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E7A8" w14:textId="6AB81CD8" w:rsidR="004C121D" w:rsidRPr="000C43B2" w:rsidRDefault="006039B3" w:rsidP="004C121D">
      <w:pPr>
        <w:pStyle w:val="Title"/>
        <w:tabs>
          <w:tab w:val="right" w:pos="9180"/>
        </w:tabs>
        <w:ind w:right="0"/>
        <w:jc w:val="left"/>
        <w:rPr>
          <w:b/>
          <w:szCs w:val="24"/>
        </w:rPr>
      </w:pPr>
      <w:r w:rsidRPr="000C43B2">
        <w:rPr>
          <w:b/>
          <w:noProof/>
          <w:szCs w:val="24"/>
        </w:rPr>
        <mc:AlternateContent>
          <mc:Choice Requires="wpc">
            <w:drawing>
              <wp:anchor distT="0" distB="0" distL="114300" distR="114300" simplePos="0" relativeHeight="251659264" behindDoc="0" locked="0" layoutInCell="1" allowOverlap="1" wp14:anchorId="0A395F86" wp14:editId="6FAB71C3">
                <wp:simplePos x="0" y="0"/>
                <wp:positionH relativeFrom="column">
                  <wp:posOffset>-914400</wp:posOffset>
                </wp:positionH>
                <wp:positionV relativeFrom="paragraph">
                  <wp:posOffset>-914400</wp:posOffset>
                </wp:positionV>
                <wp:extent cx="1838325" cy="9906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F604C5A" id="Canvas 7" o:spid="_x0000_s1026" editas="canvas" style="position:absolute;margin-left:-1in;margin-top:-1in;width:144.75pt;height:78pt;z-index:251659264" coordsize="1838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3;height:9906;visibility:visible;mso-wrap-style:square">
                  <v:fill o:detectmouseclick="t"/>
                  <v:path o:connecttype="none"/>
                </v:shape>
              </v:group>
            </w:pict>
          </mc:Fallback>
        </mc:AlternateContent>
      </w:r>
      <w:r w:rsidRPr="000C43B2">
        <w:rPr>
          <w:b/>
          <w:noProof/>
          <w:szCs w:val="24"/>
        </w:rPr>
        <mc:AlternateContent>
          <mc:Choice Requires="wpc">
            <w:drawing>
              <wp:anchor distT="0" distB="0" distL="114300" distR="114300" simplePos="0" relativeHeight="251657216" behindDoc="0" locked="0" layoutInCell="1" allowOverlap="1" wp14:anchorId="354AB674" wp14:editId="54BA0291">
                <wp:simplePos x="0" y="0"/>
                <wp:positionH relativeFrom="column">
                  <wp:posOffset>-914400</wp:posOffset>
                </wp:positionH>
                <wp:positionV relativeFrom="paragraph">
                  <wp:posOffset>-914400</wp:posOffset>
                </wp:positionV>
                <wp:extent cx="1838325" cy="99060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0D835A" id="Canvas 5" o:spid="_x0000_s1026" editas="canvas" style="position:absolute;margin-left:-1in;margin-top:-1in;width:144.75pt;height:78pt;z-index:251657216" coordsize="1838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">
                <v:shape id="_x0000_s1027" type="#_x0000_t75" style="position:absolute;width:18383;height:9906;visibility:visible;mso-wrap-style:square">
                  <v:fill o:detectmouseclick="t"/>
                  <v:path o:connecttype="none"/>
                </v:shape>
              </v:group>
            </w:pict>
          </mc:Fallback>
        </mc:AlternateContent>
      </w:r>
      <w:r w:rsidR="004C121D" w:rsidRPr="000C43B2">
        <w:rPr>
          <w:b/>
          <w:szCs w:val="24"/>
        </w:rPr>
        <w:t>Department of the Army</w:t>
      </w:r>
      <w:r w:rsidR="004C121D" w:rsidRPr="000C43B2">
        <w:rPr>
          <w:b/>
          <w:szCs w:val="24"/>
        </w:rPr>
        <w:tab/>
      </w:r>
      <w:r w:rsidR="00EC0D69" w:rsidRPr="000C43B2">
        <w:rPr>
          <w:b/>
          <w:szCs w:val="24"/>
        </w:rPr>
        <w:t>*</w:t>
      </w:r>
      <w:r w:rsidR="004C121D" w:rsidRPr="000C43B2">
        <w:rPr>
          <w:b/>
          <w:szCs w:val="24"/>
        </w:rPr>
        <w:t xml:space="preserve">TRADOC </w:t>
      </w:r>
      <w:r w:rsidR="00FE6CAD" w:rsidRPr="000C43B2">
        <w:rPr>
          <w:b/>
          <w:szCs w:val="24"/>
        </w:rPr>
        <w:t>Memorandum</w:t>
      </w:r>
      <w:r w:rsidR="004C121D" w:rsidRPr="000C43B2">
        <w:rPr>
          <w:b/>
          <w:szCs w:val="24"/>
        </w:rPr>
        <w:t xml:space="preserve"> 600-</w:t>
      </w:r>
      <w:r w:rsidR="000904A0" w:rsidRPr="000C43B2">
        <w:rPr>
          <w:b/>
          <w:szCs w:val="24"/>
        </w:rPr>
        <w:t>18</w:t>
      </w:r>
    </w:p>
    <w:p w14:paraId="7E16E20F" w14:textId="77777777" w:rsidR="004C121D" w:rsidRPr="000C43B2" w:rsidRDefault="004C121D" w:rsidP="004C121D">
      <w:pPr>
        <w:pStyle w:val="Title"/>
        <w:ind w:right="0"/>
        <w:jc w:val="left"/>
        <w:rPr>
          <w:b/>
          <w:szCs w:val="24"/>
        </w:rPr>
      </w:pPr>
      <w:r w:rsidRPr="000C43B2">
        <w:rPr>
          <w:b/>
          <w:szCs w:val="24"/>
        </w:rPr>
        <w:t>Headquarters, U</w:t>
      </w:r>
      <w:r w:rsidR="000863A8" w:rsidRPr="000C43B2">
        <w:rPr>
          <w:b/>
          <w:szCs w:val="24"/>
        </w:rPr>
        <w:t>.</w:t>
      </w:r>
      <w:r w:rsidRPr="000C43B2">
        <w:rPr>
          <w:b/>
          <w:szCs w:val="24"/>
        </w:rPr>
        <w:t>S</w:t>
      </w:r>
      <w:r w:rsidR="000863A8" w:rsidRPr="000C43B2">
        <w:rPr>
          <w:b/>
          <w:szCs w:val="24"/>
        </w:rPr>
        <w:t>.</w:t>
      </w:r>
      <w:r w:rsidRPr="000C43B2">
        <w:rPr>
          <w:b/>
          <w:szCs w:val="24"/>
        </w:rPr>
        <w:t xml:space="preserve"> Army</w:t>
      </w:r>
    </w:p>
    <w:p w14:paraId="4EEB44F9" w14:textId="77777777" w:rsidR="004C121D" w:rsidRPr="000C43B2" w:rsidRDefault="004C121D" w:rsidP="004C121D">
      <w:pPr>
        <w:pStyle w:val="Title"/>
        <w:ind w:right="0"/>
        <w:jc w:val="left"/>
        <w:rPr>
          <w:b/>
          <w:szCs w:val="24"/>
        </w:rPr>
      </w:pPr>
      <w:r w:rsidRPr="000C43B2">
        <w:rPr>
          <w:b/>
          <w:szCs w:val="24"/>
        </w:rPr>
        <w:t>Training and Doctrine Command</w:t>
      </w:r>
    </w:p>
    <w:p w14:paraId="32C1D11C" w14:textId="7DC11DF5" w:rsidR="004C121D" w:rsidRPr="000C43B2" w:rsidRDefault="004C121D" w:rsidP="004C121D">
      <w:pPr>
        <w:pStyle w:val="Title"/>
        <w:ind w:right="0"/>
        <w:jc w:val="left"/>
        <w:rPr>
          <w:b/>
          <w:szCs w:val="24"/>
        </w:rPr>
      </w:pPr>
      <w:r w:rsidRPr="000C43B2">
        <w:rPr>
          <w:b/>
          <w:szCs w:val="24"/>
        </w:rPr>
        <w:t xml:space="preserve">Fort </w:t>
      </w:r>
      <w:r w:rsidR="003D0689" w:rsidRPr="000C43B2">
        <w:rPr>
          <w:b/>
          <w:szCs w:val="24"/>
        </w:rPr>
        <w:t>Eustis</w:t>
      </w:r>
      <w:r w:rsidRPr="000C43B2">
        <w:rPr>
          <w:b/>
          <w:szCs w:val="24"/>
        </w:rPr>
        <w:t>, Virginia 236</w:t>
      </w:r>
      <w:r w:rsidR="003D0689" w:rsidRPr="000C43B2">
        <w:rPr>
          <w:b/>
          <w:szCs w:val="24"/>
        </w:rPr>
        <w:t>04</w:t>
      </w:r>
      <w:r w:rsidR="00CB735D">
        <w:rPr>
          <w:b/>
          <w:szCs w:val="24"/>
        </w:rPr>
        <w:t>-5700</w:t>
      </w:r>
    </w:p>
    <w:p w14:paraId="507FF20B" w14:textId="77777777" w:rsidR="004C121D" w:rsidRPr="000C43B2" w:rsidRDefault="004C121D" w:rsidP="004C121D">
      <w:pPr>
        <w:pStyle w:val="Title"/>
        <w:ind w:right="0"/>
        <w:jc w:val="left"/>
        <w:rPr>
          <w:b/>
          <w:szCs w:val="24"/>
        </w:rPr>
      </w:pPr>
    </w:p>
    <w:p w14:paraId="577565CA" w14:textId="7A7A9F58" w:rsidR="004C121D" w:rsidRPr="000C43B2" w:rsidRDefault="00C96F94" w:rsidP="004C121D">
      <w:pPr>
        <w:pStyle w:val="Title"/>
        <w:ind w:right="0"/>
        <w:jc w:val="left"/>
        <w:rPr>
          <w:b/>
          <w:szCs w:val="24"/>
        </w:rPr>
      </w:pPr>
      <w:r>
        <w:rPr>
          <w:b/>
          <w:szCs w:val="24"/>
        </w:rPr>
        <w:t>12</w:t>
      </w:r>
      <w:r w:rsidR="007635D1" w:rsidRPr="000C43B2">
        <w:rPr>
          <w:b/>
          <w:szCs w:val="24"/>
        </w:rPr>
        <w:t xml:space="preserve"> </w:t>
      </w:r>
      <w:r w:rsidR="00CB735D">
        <w:rPr>
          <w:b/>
          <w:szCs w:val="24"/>
        </w:rPr>
        <w:t>Ju</w:t>
      </w:r>
      <w:r w:rsidR="006D555A">
        <w:rPr>
          <w:b/>
          <w:szCs w:val="24"/>
        </w:rPr>
        <w:t>ly</w:t>
      </w:r>
      <w:r w:rsidR="00F4771C" w:rsidRPr="000C43B2">
        <w:rPr>
          <w:b/>
          <w:szCs w:val="24"/>
        </w:rPr>
        <w:t xml:space="preserve"> </w:t>
      </w:r>
      <w:r w:rsidR="007635D1" w:rsidRPr="000C43B2">
        <w:rPr>
          <w:b/>
          <w:szCs w:val="24"/>
        </w:rPr>
        <w:t>202</w:t>
      </w:r>
      <w:r w:rsidR="00487D39">
        <w:rPr>
          <w:b/>
          <w:szCs w:val="24"/>
        </w:rPr>
        <w:t>3</w:t>
      </w:r>
    </w:p>
    <w:p w14:paraId="4DCECF66" w14:textId="77777777" w:rsidR="004C121D" w:rsidRPr="000C43B2" w:rsidRDefault="004C121D" w:rsidP="004C121D">
      <w:pPr>
        <w:pStyle w:val="Title"/>
        <w:ind w:right="0"/>
        <w:jc w:val="left"/>
        <w:rPr>
          <w:b/>
          <w:szCs w:val="24"/>
        </w:rPr>
      </w:pPr>
    </w:p>
    <w:p w14:paraId="11F74DCE" w14:textId="77777777" w:rsidR="004C121D" w:rsidRPr="00CB735D" w:rsidRDefault="004C121D" w:rsidP="004C121D">
      <w:pPr>
        <w:pStyle w:val="Subtitle"/>
      </w:pPr>
      <w:r w:rsidRPr="00CB735D">
        <w:t>Personnel – General</w:t>
      </w:r>
    </w:p>
    <w:p w14:paraId="577091D4" w14:textId="77777777" w:rsidR="004C121D" w:rsidRPr="000C43B2" w:rsidRDefault="004C121D" w:rsidP="004C121D">
      <w:pPr>
        <w:pStyle w:val="Subtitle"/>
        <w:rPr>
          <w:sz w:val="24"/>
          <w:szCs w:val="24"/>
        </w:rPr>
      </w:pPr>
    </w:p>
    <w:p w14:paraId="1497627C" w14:textId="790ECAFB" w:rsidR="004C121D" w:rsidRPr="000C43B2" w:rsidRDefault="00FE6CAD" w:rsidP="00EF3AB5">
      <w:pPr>
        <w:jc w:val="center"/>
        <w:rPr>
          <w:b/>
          <w:szCs w:val="24"/>
        </w:rPr>
      </w:pPr>
      <w:r w:rsidRPr="000C43B2">
        <w:rPr>
          <w:b/>
          <w:szCs w:val="24"/>
        </w:rPr>
        <w:t xml:space="preserve">Headquarters, </w:t>
      </w:r>
      <w:r w:rsidR="00AB73B7" w:rsidRPr="000C43B2">
        <w:rPr>
          <w:b/>
          <w:szCs w:val="24"/>
        </w:rPr>
        <w:t>U.S. Army Training and Doctrine</w:t>
      </w:r>
      <w:r w:rsidRPr="000C43B2">
        <w:rPr>
          <w:b/>
          <w:szCs w:val="24"/>
        </w:rPr>
        <w:t xml:space="preserve"> </w:t>
      </w:r>
      <w:r w:rsidR="00CB735D">
        <w:rPr>
          <w:b/>
          <w:szCs w:val="24"/>
        </w:rPr>
        <w:t xml:space="preserve">Command </w:t>
      </w:r>
      <w:r w:rsidRPr="000C43B2">
        <w:rPr>
          <w:b/>
          <w:szCs w:val="24"/>
        </w:rPr>
        <w:t>Workplace Flexibilities</w:t>
      </w:r>
      <w:r w:rsidR="00967EE3" w:rsidRPr="000C43B2">
        <w:rPr>
          <w:b/>
          <w:szCs w:val="24"/>
        </w:rPr>
        <w:br/>
      </w:r>
      <w:r w:rsidRPr="000C43B2">
        <w:rPr>
          <w:b/>
          <w:szCs w:val="24"/>
        </w:rPr>
        <w:t>Telework and Alternative Work Schedules</w:t>
      </w:r>
    </w:p>
    <w:p w14:paraId="0EA9FB2D" w14:textId="77777777" w:rsidR="004C121D" w:rsidRPr="000C43B2" w:rsidRDefault="004C121D" w:rsidP="004C121D">
      <w:pPr>
        <w:rPr>
          <w:b/>
          <w:szCs w:val="24"/>
        </w:rPr>
      </w:pPr>
    </w:p>
    <w:p w14:paraId="2A15B5CE" w14:textId="77777777" w:rsidR="004C121D" w:rsidRPr="000C43B2" w:rsidRDefault="004C121D" w:rsidP="004C121D">
      <w:pPr>
        <w:pBdr>
          <w:top w:val="single" w:sz="4" w:space="1" w:color="auto"/>
        </w:pBdr>
        <w:rPr>
          <w:szCs w:val="24"/>
        </w:rPr>
      </w:pPr>
    </w:p>
    <w:p w14:paraId="1DEC6C1E" w14:textId="77777777" w:rsidR="004C121D" w:rsidRPr="000C43B2" w:rsidRDefault="004C121D" w:rsidP="004C121D">
      <w:pPr>
        <w:rPr>
          <w:szCs w:val="24"/>
        </w:rPr>
      </w:pPr>
      <w:r w:rsidRPr="000C43B2">
        <w:rPr>
          <w:szCs w:val="24"/>
        </w:rPr>
        <w:t>FOR THE COMMANDER:</w:t>
      </w:r>
    </w:p>
    <w:p w14:paraId="1B9EF080" w14:textId="77777777" w:rsidR="004C121D" w:rsidRPr="000C43B2" w:rsidRDefault="004C121D" w:rsidP="004C121D">
      <w:pPr>
        <w:tabs>
          <w:tab w:val="left" w:pos="4860"/>
        </w:tabs>
        <w:rPr>
          <w:szCs w:val="24"/>
        </w:rPr>
      </w:pPr>
      <w:r w:rsidRPr="000C43B2">
        <w:rPr>
          <w:szCs w:val="24"/>
        </w:rPr>
        <w:tab/>
      </w:r>
      <w:r w:rsidR="007F6277" w:rsidRPr="000C43B2">
        <w:rPr>
          <w:szCs w:val="24"/>
        </w:rPr>
        <w:t>MARIA R. GERVAIS</w:t>
      </w:r>
    </w:p>
    <w:p w14:paraId="3B7D0F47" w14:textId="77777777" w:rsidR="004C121D" w:rsidRPr="000C43B2" w:rsidRDefault="004C121D" w:rsidP="004C121D">
      <w:pPr>
        <w:tabs>
          <w:tab w:val="left" w:pos="4860"/>
        </w:tabs>
        <w:rPr>
          <w:szCs w:val="24"/>
        </w:rPr>
      </w:pPr>
      <w:r w:rsidRPr="000C43B2">
        <w:rPr>
          <w:szCs w:val="24"/>
        </w:rPr>
        <w:tab/>
      </w:r>
      <w:r w:rsidR="007F6277" w:rsidRPr="000C43B2">
        <w:rPr>
          <w:szCs w:val="24"/>
        </w:rPr>
        <w:t>Lieutenant</w:t>
      </w:r>
      <w:r w:rsidR="00FE6CAD" w:rsidRPr="000C43B2">
        <w:rPr>
          <w:szCs w:val="24"/>
        </w:rPr>
        <w:t xml:space="preserve"> </w:t>
      </w:r>
      <w:r w:rsidR="008D6F57" w:rsidRPr="000C43B2">
        <w:rPr>
          <w:szCs w:val="24"/>
        </w:rPr>
        <w:t>General</w:t>
      </w:r>
      <w:r w:rsidRPr="000C43B2">
        <w:rPr>
          <w:szCs w:val="24"/>
        </w:rPr>
        <w:t>, U.S. Army</w:t>
      </w:r>
    </w:p>
    <w:p w14:paraId="47BFFA26" w14:textId="77777777" w:rsidR="007F6277" w:rsidRPr="000C43B2" w:rsidRDefault="00DD45CF" w:rsidP="004C121D">
      <w:pPr>
        <w:tabs>
          <w:tab w:val="left" w:pos="4860"/>
        </w:tabs>
        <w:rPr>
          <w:szCs w:val="24"/>
        </w:rPr>
      </w:pPr>
      <w:r w:rsidRPr="000C43B2">
        <w:rPr>
          <w:szCs w:val="24"/>
        </w:rPr>
        <w:tab/>
        <w:t xml:space="preserve">Deputy </w:t>
      </w:r>
      <w:r w:rsidR="00FE6CAD" w:rsidRPr="000C43B2">
        <w:rPr>
          <w:szCs w:val="24"/>
        </w:rPr>
        <w:t>C</w:t>
      </w:r>
      <w:r w:rsidR="007F6277" w:rsidRPr="000C43B2">
        <w:rPr>
          <w:szCs w:val="24"/>
        </w:rPr>
        <w:t>ommanding General/</w:t>
      </w:r>
    </w:p>
    <w:p w14:paraId="2AEC581A" w14:textId="501651F8" w:rsidR="00FE6CAD" w:rsidRPr="000C43B2" w:rsidRDefault="00BF4665" w:rsidP="004C121D">
      <w:pPr>
        <w:tabs>
          <w:tab w:val="left" w:pos="4860"/>
        </w:tabs>
        <w:rPr>
          <w:szCs w:val="24"/>
        </w:rPr>
      </w:pPr>
      <w:r w:rsidRPr="000C43B2">
        <w:rPr>
          <w:szCs w:val="24"/>
        </w:rPr>
        <w:tab/>
        <w:t xml:space="preserve">   </w:t>
      </w:r>
      <w:r w:rsidR="008033AD" w:rsidRPr="000C43B2">
        <w:rPr>
          <w:szCs w:val="24"/>
        </w:rPr>
        <w:t xml:space="preserve"> </w:t>
      </w:r>
      <w:r w:rsidR="007F6277" w:rsidRPr="000C43B2">
        <w:rPr>
          <w:szCs w:val="24"/>
        </w:rPr>
        <w:t>C</w:t>
      </w:r>
      <w:r w:rsidR="00FE6CAD" w:rsidRPr="000C43B2">
        <w:rPr>
          <w:szCs w:val="24"/>
        </w:rPr>
        <w:t>hief of Staff</w:t>
      </w:r>
    </w:p>
    <w:p w14:paraId="414D4884" w14:textId="26079EA5" w:rsidR="00D527AD" w:rsidRPr="000C43B2" w:rsidRDefault="00EC0D69" w:rsidP="004C121D">
      <w:pPr>
        <w:tabs>
          <w:tab w:val="left" w:pos="4860"/>
        </w:tabs>
        <w:rPr>
          <w:szCs w:val="24"/>
        </w:rPr>
      </w:pPr>
      <w:r w:rsidRPr="000C43B2">
        <w:rPr>
          <w:szCs w:val="24"/>
        </w:rPr>
        <w:t>OFFICIAL:</w:t>
      </w:r>
    </w:p>
    <w:p w14:paraId="4CE3C8D1" w14:textId="76CA03EA" w:rsidR="00607ABC" w:rsidRPr="000C43B2" w:rsidRDefault="00E46DCB" w:rsidP="004C121D">
      <w:pPr>
        <w:tabs>
          <w:tab w:val="left" w:pos="4320"/>
        </w:tabs>
        <w:rPr>
          <w:szCs w:val="24"/>
        </w:rPr>
      </w:pPr>
      <w:r w:rsidRPr="00E46DCB">
        <w:rPr>
          <w:noProof/>
          <w:szCs w:val="24"/>
        </w:rPr>
        <w:drawing>
          <wp:anchor distT="0" distB="0" distL="114300" distR="114300" simplePos="0" relativeHeight="251660288" behindDoc="0" locked="0" layoutInCell="1" allowOverlap="1" wp14:anchorId="6CA2EB55" wp14:editId="2E0D66CA">
            <wp:simplePos x="0" y="0"/>
            <wp:positionH relativeFrom="margin">
              <wp:posOffset>-205740</wp:posOffset>
            </wp:positionH>
            <wp:positionV relativeFrom="paragraph">
              <wp:posOffset>86360</wp:posOffset>
            </wp:positionV>
            <wp:extent cx="1882140" cy="9798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BE419" w14:textId="2EAE7BA4" w:rsidR="00607ABC" w:rsidRPr="000C43B2" w:rsidRDefault="00607ABC" w:rsidP="004C121D">
      <w:pPr>
        <w:tabs>
          <w:tab w:val="left" w:pos="4320"/>
        </w:tabs>
        <w:rPr>
          <w:szCs w:val="24"/>
        </w:rPr>
      </w:pPr>
    </w:p>
    <w:p w14:paraId="5C56DA34" w14:textId="6A99D16C" w:rsidR="00EC0D69" w:rsidRPr="000C43B2" w:rsidRDefault="00EC0D69" w:rsidP="004C121D">
      <w:pPr>
        <w:tabs>
          <w:tab w:val="left" w:pos="4320"/>
        </w:tabs>
        <w:rPr>
          <w:szCs w:val="24"/>
        </w:rPr>
      </w:pPr>
    </w:p>
    <w:p w14:paraId="60712668" w14:textId="740DAC0C" w:rsidR="00EC0D69" w:rsidRPr="000C43B2" w:rsidRDefault="00EC0D69" w:rsidP="004C121D">
      <w:pPr>
        <w:tabs>
          <w:tab w:val="left" w:pos="4320"/>
        </w:tabs>
        <w:rPr>
          <w:szCs w:val="24"/>
        </w:rPr>
      </w:pPr>
    </w:p>
    <w:p w14:paraId="4C8A7BAE" w14:textId="77777777" w:rsidR="0002068B" w:rsidRPr="000C43B2" w:rsidRDefault="00607ABC" w:rsidP="004C121D">
      <w:pPr>
        <w:tabs>
          <w:tab w:val="left" w:pos="4320"/>
        </w:tabs>
        <w:rPr>
          <w:szCs w:val="24"/>
        </w:rPr>
      </w:pPr>
      <w:r w:rsidRPr="000C43B2">
        <w:rPr>
          <w:szCs w:val="24"/>
        </w:rPr>
        <w:t>WILLIAM T. LASHER</w:t>
      </w:r>
    </w:p>
    <w:p w14:paraId="77B7B1ED" w14:textId="77777777" w:rsidR="00925AB5" w:rsidRPr="000C43B2" w:rsidRDefault="00607ABC" w:rsidP="00607ABC">
      <w:pPr>
        <w:tabs>
          <w:tab w:val="left" w:pos="4320"/>
        </w:tabs>
        <w:rPr>
          <w:b/>
          <w:szCs w:val="24"/>
        </w:rPr>
      </w:pPr>
      <w:r w:rsidRPr="000C43B2">
        <w:rPr>
          <w:szCs w:val="24"/>
        </w:rPr>
        <w:t>Deputy Chief of Staff, G-6</w:t>
      </w:r>
    </w:p>
    <w:p w14:paraId="5D31CAA1" w14:textId="77777777" w:rsidR="00925AB5" w:rsidRPr="000C43B2" w:rsidRDefault="00925AB5" w:rsidP="0002068B">
      <w:pPr>
        <w:pStyle w:val="BodyText"/>
        <w:tabs>
          <w:tab w:val="left" w:pos="3330"/>
          <w:tab w:val="left" w:pos="6660"/>
        </w:tabs>
        <w:rPr>
          <w:rFonts w:ascii="Times New Roman" w:hAnsi="Times New Roman"/>
          <w:b/>
          <w:szCs w:val="24"/>
        </w:rPr>
      </w:pPr>
    </w:p>
    <w:p w14:paraId="5A37744E" w14:textId="326D9DD4" w:rsidR="004C121D" w:rsidRPr="000C43B2" w:rsidRDefault="0099315D" w:rsidP="004C121D">
      <w:pPr>
        <w:pStyle w:val="BodyText"/>
        <w:tabs>
          <w:tab w:val="left" w:pos="3330"/>
          <w:tab w:val="left" w:pos="6660"/>
        </w:tabs>
        <w:rPr>
          <w:rFonts w:ascii="Times New Roman" w:hAnsi="Times New Roman"/>
          <w:szCs w:val="24"/>
        </w:rPr>
      </w:pPr>
      <w:r w:rsidRPr="000C43B2">
        <w:rPr>
          <w:rFonts w:ascii="Times New Roman" w:hAnsi="Times New Roman"/>
          <w:b/>
          <w:szCs w:val="24"/>
        </w:rPr>
        <w:t xml:space="preserve">History. </w:t>
      </w:r>
      <w:r w:rsidR="00F81D1C" w:rsidRPr="000C43B2">
        <w:rPr>
          <w:rFonts w:ascii="Times New Roman" w:hAnsi="Times New Roman"/>
          <w:bCs/>
          <w:szCs w:val="24"/>
        </w:rPr>
        <w:t>This is a minor revision to TRADOC Memorandum 600-18. The portions affected are listed in the summary of change</w:t>
      </w:r>
      <w:r w:rsidR="00EC0345" w:rsidRPr="000C43B2">
        <w:rPr>
          <w:rFonts w:ascii="Times New Roman" w:hAnsi="Times New Roman"/>
          <w:szCs w:val="24"/>
        </w:rPr>
        <w:t>.</w:t>
      </w:r>
    </w:p>
    <w:p w14:paraId="1C75AACE" w14:textId="77777777" w:rsidR="00EC0345" w:rsidRPr="000C43B2" w:rsidRDefault="00EC0345" w:rsidP="004C121D">
      <w:pPr>
        <w:pStyle w:val="BodyText"/>
        <w:tabs>
          <w:tab w:val="left" w:pos="3330"/>
          <w:tab w:val="left" w:pos="6660"/>
        </w:tabs>
        <w:rPr>
          <w:rFonts w:ascii="Times New Roman" w:hAnsi="Times New Roman"/>
          <w:b/>
          <w:szCs w:val="24"/>
        </w:rPr>
      </w:pPr>
    </w:p>
    <w:p w14:paraId="69266BD6" w14:textId="77777777" w:rsidR="00EC0345" w:rsidRPr="000C43B2" w:rsidRDefault="0099315D" w:rsidP="00EC0345">
      <w:pPr>
        <w:rPr>
          <w:szCs w:val="24"/>
        </w:rPr>
      </w:pPr>
      <w:r w:rsidRPr="000C43B2">
        <w:rPr>
          <w:b/>
          <w:szCs w:val="24"/>
        </w:rPr>
        <w:t xml:space="preserve">Summary. </w:t>
      </w:r>
      <w:r w:rsidR="00EC0345" w:rsidRPr="000C43B2">
        <w:rPr>
          <w:szCs w:val="24"/>
        </w:rPr>
        <w:t>This memorandum implements the telework and alternative work schedules policies within Headquarters, U.S. Army Training and Doctrine Command and defines responsibilities for the administration and management of workplace flexibilities. Telework and Alternative Work Schedules are different work flexibility arrangements; concurrent use is permissible and is encouraged when compatible with mission requirements and individual performance, and in accordance with guidance. In many cases, alternative work schedules can enhance the</w:t>
      </w:r>
      <w:r w:rsidR="00B07566" w:rsidRPr="000C43B2">
        <w:rPr>
          <w:szCs w:val="24"/>
        </w:rPr>
        <w:t xml:space="preserve"> </w:t>
      </w:r>
      <w:r w:rsidR="00EC0345" w:rsidRPr="000C43B2">
        <w:rPr>
          <w:szCs w:val="24"/>
        </w:rPr>
        <w:t>effectiveness of telework.</w:t>
      </w:r>
    </w:p>
    <w:p w14:paraId="0203EA21" w14:textId="77777777" w:rsidR="004C121D" w:rsidRPr="000C43B2" w:rsidRDefault="004C121D" w:rsidP="004C121D">
      <w:pPr>
        <w:pStyle w:val="BodyText"/>
        <w:rPr>
          <w:rFonts w:ascii="Times New Roman" w:hAnsi="Times New Roman"/>
          <w:szCs w:val="24"/>
        </w:rPr>
      </w:pPr>
    </w:p>
    <w:p w14:paraId="6B39B15A" w14:textId="77777777" w:rsidR="004C121D" w:rsidRPr="000C43B2" w:rsidRDefault="0099315D" w:rsidP="004C121D">
      <w:pPr>
        <w:pStyle w:val="BodyText"/>
        <w:rPr>
          <w:rFonts w:ascii="Times New Roman" w:hAnsi="Times New Roman"/>
          <w:szCs w:val="24"/>
        </w:rPr>
      </w:pPr>
      <w:r w:rsidRPr="000C43B2">
        <w:rPr>
          <w:rFonts w:ascii="Times New Roman" w:hAnsi="Times New Roman"/>
          <w:b/>
          <w:szCs w:val="24"/>
        </w:rPr>
        <w:t xml:space="preserve">Applicability. </w:t>
      </w:r>
      <w:r w:rsidR="00EC0345" w:rsidRPr="000C43B2">
        <w:rPr>
          <w:rFonts w:ascii="Times New Roman" w:hAnsi="Times New Roman"/>
          <w:szCs w:val="24"/>
        </w:rPr>
        <w:t>This memorandum applies to all civilian employees assigned to Headquarters</w:t>
      </w:r>
      <w:r w:rsidR="00C07B7A" w:rsidRPr="000C43B2">
        <w:rPr>
          <w:rFonts w:ascii="Times New Roman" w:hAnsi="Times New Roman"/>
          <w:szCs w:val="24"/>
        </w:rPr>
        <w:t>, U.S.</w:t>
      </w:r>
      <w:r w:rsidR="00EC0345" w:rsidRPr="000C43B2">
        <w:rPr>
          <w:rFonts w:ascii="Times New Roman" w:hAnsi="Times New Roman"/>
          <w:szCs w:val="24"/>
        </w:rPr>
        <w:t xml:space="preserve"> Training and Doctrine Command and Headquarters</w:t>
      </w:r>
      <w:r w:rsidR="00C07B7A" w:rsidRPr="000C43B2">
        <w:rPr>
          <w:rFonts w:ascii="Times New Roman" w:hAnsi="Times New Roman"/>
          <w:szCs w:val="24"/>
        </w:rPr>
        <w:t xml:space="preserve">, U.S. Army </w:t>
      </w:r>
      <w:r w:rsidR="00EC0345" w:rsidRPr="000C43B2">
        <w:rPr>
          <w:rFonts w:ascii="Times New Roman" w:hAnsi="Times New Roman"/>
          <w:szCs w:val="24"/>
        </w:rPr>
        <w:t>Center for Initial Military Training. Nothing in this policy prevents designated approval authorities from authorizing military personnel to telework.</w:t>
      </w:r>
    </w:p>
    <w:p w14:paraId="1F55C0D6" w14:textId="77777777" w:rsidR="00EC0345" w:rsidRPr="000C43B2" w:rsidRDefault="00EC0345" w:rsidP="004C121D">
      <w:pPr>
        <w:pStyle w:val="BodyText"/>
        <w:rPr>
          <w:rFonts w:ascii="Times New Roman" w:hAnsi="Times New Roman"/>
          <w:szCs w:val="24"/>
        </w:rPr>
      </w:pPr>
    </w:p>
    <w:p w14:paraId="423101A0" w14:textId="5D794442" w:rsidR="00FA1F69" w:rsidRPr="000C43B2" w:rsidRDefault="004C121D" w:rsidP="006D555A">
      <w:pPr>
        <w:pStyle w:val="BodyText"/>
        <w:pBdr>
          <w:bottom w:val="single" w:sz="12" w:space="1" w:color="auto"/>
        </w:pBdr>
        <w:tabs>
          <w:tab w:val="left" w:pos="6660"/>
        </w:tabs>
        <w:rPr>
          <w:rFonts w:ascii="Times New Roman" w:hAnsi="Times New Roman"/>
          <w:szCs w:val="24"/>
        </w:rPr>
      </w:pPr>
      <w:r w:rsidRPr="000C43B2">
        <w:rPr>
          <w:rFonts w:ascii="Times New Roman" w:hAnsi="Times New Roman"/>
          <w:b/>
          <w:szCs w:val="24"/>
        </w:rPr>
        <w:t>Prop</w:t>
      </w:r>
      <w:r w:rsidR="0099315D" w:rsidRPr="000C43B2">
        <w:rPr>
          <w:rFonts w:ascii="Times New Roman" w:hAnsi="Times New Roman"/>
          <w:b/>
          <w:szCs w:val="24"/>
        </w:rPr>
        <w:t xml:space="preserve">onent and exception authority. </w:t>
      </w:r>
      <w:r w:rsidRPr="000C43B2">
        <w:rPr>
          <w:rFonts w:ascii="Times New Roman" w:hAnsi="Times New Roman"/>
          <w:szCs w:val="24"/>
        </w:rPr>
        <w:t xml:space="preserve">The proponent of this </w:t>
      </w:r>
      <w:r w:rsidR="00EC0345" w:rsidRPr="000C43B2">
        <w:rPr>
          <w:rFonts w:ascii="Times New Roman" w:hAnsi="Times New Roman"/>
          <w:szCs w:val="24"/>
        </w:rPr>
        <w:t>memorandum</w:t>
      </w:r>
      <w:r w:rsidRPr="000C43B2">
        <w:rPr>
          <w:rFonts w:ascii="Times New Roman" w:hAnsi="Times New Roman"/>
          <w:szCs w:val="24"/>
        </w:rPr>
        <w:t xml:space="preserve"> is </w:t>
      </w:r>
      <w:r w:rsidR="0099315D" w:rsidRPr="000C43B2">
        <w:rPr>
          <w:rFonts w:ascii="Times New Roman" w:hAnsi="Times New Roman"/>
          <w:szCs w:val="24"/>
        </w:rPr>
        <w:t xml:space="preserve">the U.S. Army Training and Doctrine Command, Deputy Chief of Staff, G-1/4. </w:t>
      </w:r>
      <w:r w:rsidR="0010667B" w:rsidRPr="000C43B2">
        <w:rPr>
          <w:rFonts w:ascii="Times New Roman" w:hAnsi="Times New Roman"/>
          <w:szCs w:val="24"/>
        </w:rPr>
        <w:t xml:space="preserve">The proponent has the authority </w:t>
      </w:r>
      <w:r w:rsidR="00CB735D" w:rsidRPr="000C43B2">
        <w:rPr>
          <w:rFonts w:ascii="Times New Roman" w:hAnsi="Times New Roman"/>
          <w:szCs w:val="24"/>
        </w:rPr>
        <w:t>to approve exceptions or waivers to this memorandum that are consistent with controlling law</w:t>
      </w:r>
      <w:r w:rsidR="006D555A">
        <w:rPr>
          <w:rFonts w:ascii="Times New Roman" w:hAnsi="Times New Roman"/>
          <w:szCs w:val="24"/>
        </w:rPr>
        <w:t>s</w:t>
      </w:r>
      <w:r w:rsidR="00FA1F69">
        <w:rPr>
          <w:rFonts w:ascii="Times New Roman" w:hAnsi="Times New Roman"/>
          <w:szCs w:val="24"/>
        </w:rPr>
        <w:t xml:space="preserve"> </w:t>
      </w:r>
      <w:r w:rsidR="006D555A" w:rsidRPr="000C43B2">
        <w:rPr>
          <w:rFonts w:ascii="Times New Roman" w:hAnsi="Times New Roman"/>
          <w:szCs w:val="24"/>
        </w:rPr>
        <w:t xml:space="preserve">and regulations. The proponent may delegate this approval authority, in writing, to a </w:t>
      </w:r>
      <w:proofErr w:type="gramStart"/>
      <w:r w:rsidR="006D555A" w:rsidRPr="000C43B2">
        <w:rPr>
          <w:rFonts w:ascii="Times New Roman" w:hAnsi="Times New Roman"/>
          <w:szCs w:val="24"/>
        </w:rPr>
        <w:t>division</w:t>
      </w:r>
      <w:proofErr w:type="gramEnd"/>
    </w:p>
    <w:p w14:paraId="135D2BC7" w14:textId="08F74651" w:rsidR="00FA0F1B" w:rsidRPr="006D555A" w:rsidRDefault="00FA0F1B" w:rsidP="004C121D">
      <w:pPr>
        <w:pStyle w:val="BodyText"/>
        <w:tabs>
          <w:tab w:val="left" w:pos="6660"/>
        </w:tabs>
        <w:rPr>
          <w:rFonts w:ascii="Times New Roman" w:hAnsi="Times New Roman"/>
          <w:sz w:val="20"/>
        </w:rPr>
      </w:pPr>
      <w:r w:rsidRPr="006D555A">
        <w:rPr>
          <w:rFonts w:ascii="Times New Roman" w:hAnsi="Times New Roman"/>
          <w:sz w:val="20"/>
        </w:rPr>
        <w:t xml:space="preserve">*This </w:t>
      </w:r>
      <w:r w:rsidR="00246A83" w:rsidRPr="006D555A">
        <w:rPr>
          <w:rFonts w:ascii="Times New Roman" w:hAnsi="Times New Roman"/>
          <w:sz w:val="20"/>
        </w:rPr>
        <w:t xml:space="preserve">memorandum </w:t>
      </w:r>
      <w:r w:rsidRPr="006D555A">
        <w:rPr>
          <w:rFonts w:ascii="Times New Roman" w:hAnsi="Times New Roman"/>
          <w:sz w:val="20"/>
        </w:rPr>
        <w:t xml:space="preserve">supersedes TRADOC </w:t>
      </w:r>
      <w:r w:rsidR="003D0AE8" w:rsidRPr="006D555A">
        <w:rPr>
          <w:rFonts w:ascii="Times New Roman" w:hAnsi="Times New Roman"/>
          <w:sz w:val="20"/>
        </w:rPr>
        <w:t>Memorandum 600-18</w:t>
      </w:r>
      <w:r w:rsidRPr="006D555A">
        <w:rPr>
          <w:rFonts w:ascii="Times New Roman" w:hAnsi="Times New Roman"/>
          <w:sz w:val="20"/>
        </w:rPr>
        <w:t xml:space="preserve">, dated </w:t>
      </w:r>
      <w:r w:rsidR="003D0AE8" w:rsidRPr="006D555A">
        <w:rPr>
          <w:rFonts w:ascii="Times New Roman" w:hAnsi="Times New Roman"/>
          <w:sz w:val="20"/>
        </w:rPr>
        <w:t>12 October 2021</w:t>
      </w:r>
      <w:r w:rsidRPr="006D555A">
        <w:rPr>
          <w:rFonts w:ascii="Times New Roman" w:hAnsi="Times New Roman"/>
          <w:sz w:val="20"/>
        </w:rPr>
        <w:t>.</w:t>
      </w:r>
    </w:p>
    <w:p w14:paraId="37D394F4" w14:textId="12E39806" w:rsidR="004C121D" w:rsidRPr="000C43B2" w:rsidRDefault="0010667B" w:rsidP="004C121D">
      <w:pPr>
        <w:pStyle w:val="BodyText"/>
        <w:tabs>
          <w:tab w:val="left" w:pos="6660"/>
        </w:tabs>
        <w:rPr>
          <w:rFonts w:ascii="Times New Roman" w:hAnsi="Times New Roman"/>
          <w:szCs w:val="24"/>
        </w:rPr>
      </w:pPr>
      <w:r w:rsidRPr="000C43B2">
        <w:rPr>
          <w:rFonts w:ascii="Times New Roman" w:hAnsi="Times New Roman"/>
          <w:szCs w:val="24"/>
        </w:rPr>
        <w:lastRenderedPageBreak/>
        <w:t xml:space="preserve">chief within the proponent agency or its direct reporting unit or field operating activity, in the grade of colonel or the civilian equivalent. Organizations may request a waiver to this </w:t>
      </w:r>
      <w:r w:rsidR="00CA25D9" w:rsidRPr="000C43B2">
        <w:rPr>
          <w:rFonts w:ascii="Times New Roman" w:hAnsi="Times New Roman"/>
          <w:szCs w:val="24"/>
        </w:rPr>
        <w:t>memorandum</w:t>
      </w:r>
      <w:r w:rsidRPr="000C43B2">
        <w:rPr>
          <w:rFonts w:ascii="Times New Roman" w:hAnsi="Times New Roman"/>
          <w:szCs w:val="24"/>
        </w:rPr>
        <w:t xml:space="preserve"> by providing justification that includes a full analysis of the expected benefits and must include formal review by the activity’s senior legal officer. The commander or senior leader will endorse waiver requests and forward them through higher headquarters to the policy proponent.</w:t>
      </w:r>
    </w:p>
    <w:p w14:paraId="4B062BDB" w14:textId="77777777" w:rsidR="0010667B" w:rsidRPr="000C43B2" w:rsidRDefault="0010667B" w:rsidP="004C121D">
      <w:pPr>
        <w:pStyle w:val="BodyText"/>
        <w:tabs>
          <w:tab w:val="left" w:pos="6660"/>
        </w:tabs>
        <w:rPr>
          <w:rFonts w:ascii="Times New Roman" w:hAnsi="Times New Roman"/>
          <w:szCs w:val="24"/>
        </w:rPr>
      </w:pPr>
    </w:p>
    <w:p w14:paraId="46CD5AE2" w14:textId="77777777" w:rsidR="00794C96" w:rsidRPr="000C43B2" w:rsidRDefault="0010667B" w:rsidP="00794C96">
      <w:pPr>
        <w:pStyle w:val="BodyText"/>
        <w:tabs>
          <w:tab w:val="left" w:pos="6660"/>
        </w:tabs>
        <w:ind w:right="-180"/>
        <w:rPr>
          <w:rFonts w:ascii="Times New Roman" w:hAnsi="Times New Roman"/>
          <w:szCs w:val="24"/>
        </w:rPr>
      </w:pPr>
      <w:r w:rsidRPr="000C43B2">
        <w:rPr>
          <w:rFonts w:ascii="Times New Roman" w:hAnsi="Times New Roman"/>
          <w:b/>
          <w:szCs w:val="24"/>
        </w:rPr>
        <w:t>Army management control p</w:t>
      </w:r>
      <w:r w:rsidR="00381E65" w:rsidRPr="000C43B2">
        <w:rPr>
          <w:rFonts w:ascii="Times New Roman" w:hAnsi="Times New Roman"/>
          <w:b/>
          <w:szCs w:val="24"/>
        </w:rPr>
        <w:t xml:space="preserve">rocess. </w:t>
      </w:r>
      <w:r w:rsidR="004C121D" w:rsidRPr="000C43B2">
        <w:rPr>
          <w:rFonts w:ascii="Times New Roman" w:hAnsi="Times New Roman"/>
          <w:szCs w:val="24"/>
        </w:rPr>
        <w:t xml:space="preserve">This </w:t>
      </w:r>
      <w:r w:rsidR="00184A10" w:rsidRPr="000C43B2">
        <w:rPr>
          <w:rFonts w:ascii="Times New Roman" w:hAnsi="Times New Roman"/>
          <w:szCs w:val="24"/>
        </w:rPr>
        <w:t xml:space="preserve">memorandum </w:t>
      </w:r>
      <w:r w:rsidR="004C121D" w:rsidRPr="000C43B2">
        <w:rPr>
          <w:rFonts w:ascii="Times New Roman" w:hAnsi="Times New Roman"/>
          <w:szCs w:val="24"/>
        </w:rPr>
        <w:t xml:space="preserve">does not contain management control </w:t>
      </w:r>
      <w:r w:rsidR="00794C96" w:rsidRPr="000C43B2">
        <w:rPr>
          <w:rFonts w:ascii="Times New Roman" w:hAnsi="Times New Roman"/>
          <w:szCs w:val="24"/>
        </w:rPr>
        <w:t>provisions.</w:t>
      </w:r>
    </w:p>
    <w:p w14:paraId="4F246046" w14:textId="77777777" w:rsidR="004C121D" w:rsidRPr="000C43B2" w:rsidRDefault="004C121D" w:rsidP="004C121D">
      <w:pPr>
        <w:pStyle w:val="BodyText"/>
        <w:tabs>
          <w:tab w:val="left" w:pos="6660"/>
        </w:tabs>
        <w:rPr>
          <w:rFonts w:ascii="Times New Roman" w:hAnsi="Times New Roman"/>
          <w:b/>
          <w:szCs w:val="24"/>
        </w:rPr>
      </w:pPr>
    </w:p>
    <w:p w14:paraId="418E44E8" w14:textId="0F7D2BBC" w:rsidR="000863A8" w:rsidRPr="000C43B2" w:rsidRDefault="00381E65" w:rsidP="00381E65">
      <w:pPr>
        <w:pStyle w:val="BodyText"/>
        <w:tabs>
          <w:tab w:val="left" w:pos="6660"/>
        </w:tabs>
        <w:ind w:right="-180"/>
        <w:rPr>
          <w:rFonts w:ascii="Times New Roman" w:hAnsi="Times New Roman"/>
          <w:szCs w:val="24"/>
        </w:rPr>
      </w:pPr>
      <w:r w:rsidRPr="000C43B2">
        <w:rPr>
          <w:rFonts w:ascii="Times New Roman" w:hAnsi="Times New Roman"/>
          <w:b/>
          <w:szCs w:val="24"/>
        </w:rPr>
        <w:t xml:space="preserve">Supplementation. </w:t>
      </w:r>
      <w:r w:rsidR="004C121D" w:rsidRPr="000C43B2">
        <w:rPr>
          <w:rFonts w:ascii="Times New Roman" w:hAnsi="Times New Roman"/>
          <w:szCs w:val="24"/>
        </w:rPr>
        <w:t xml:space="preserve">Supplementation of this </w:t>
      </w:r>
      <w:r w:rsidR="00EC0345" w:rsidRPr="000C43B2">
        <w:rPr>
          <w:rFonts w:ascii="Times New Roman" w:hAnsi="Times New Roman"/>
          <w:szCs w:val="24"/>
        </w:rPr>
        <w:t>memorandum</w:t>
      </w:r>
      <w:r w:rsidR="004C121D" w:rsidRPr="000C43B2">
        <w:rPr>
          <w:rFonts w:ascii="Times New Roman" w:hAnsi="Times New Roman"/>
          <w:szCs w:val="24"/>
        </w:rPr>
        <w:t xml:space="preserve"> and establishment of command and local forms are prohibited without prior approval from the </w:t>
      </w:r>
      <w:r w:rsidR="00794C96" w:rsidRPr="000C43B2">
        <w:rPr>
          <w:rFonts w:ascii="Times New Roman" w:hAnsi="Times New Roman"/>
          <w:szCs w:val="24"/>
        </w:rPr>
        <w:t xml:space="preserve">U.S. Army Training and Doctrine Command, </w:t>
      </w:r>
      <w:r w:rsidR="004C121D" w:rsidRPr="000C43B2">
        <w:rPr>
          <w:rFonts w:ascii="Times New Roman" w:hAnsi="Times New Roman"/>
          <w:szCs w:val="24"/>
        </w:rPr>
        <w:t xml:space="preserve">Deputy Chief of </w:t>
      </w:r>
      <w:r w:rsidR="00F12D40" w:rsidRPr="000C43B2">
        <w:rPr>
          <w:rFonts w:ascii="Times New Roman" w:hAnsi="Times New Roman"/>
          <w:szCs w:val="24"/>
        </w:rPr>
        <w:t>Staff,</w:t>
      </w:r>
      <w:r w:rsidR="004C121D" w:rsidRPr="000C43B2">
        <w:rPr>
          <w:rFonts w:ascii="Times New Roman" w:hAnsi="Times New Roman"/>
          <w:szCs w:val="24"/>
        </w:rPr>
        <w:t xml:space="preserve"> G-1/4, 661 Sheppard Place, (ATBO-C), Fort Eustis, VA 23604-5745.</w:t>
      </w:r>
      <w:r w:rsidRPr="000C43B2">
        <w:rPr>
          <w:rFonts w:ascii="Times New Roman" w:hAnsi="Times New Roman"/>
          <w:szCs w:val="24"/>
        </w:rPr>
        <w:t xml:space="preserve"> </w:t>
      </w:r>
    </w:p>
    <w:p w14:paraId="09F64C34" w14:textId="77777777" w:rsidR="00794C96" w:rsidRPr="000C43B2" w:rsidRDefault="00794C96" w:rsidP="00794C96">
      <w:pPr>
        <w:pStyle w:val="BodyText"/>
        <w:tabs>
          <w:tab w:val="left" w:pos="6660"/>
        </w:tabs>
        <w:ind w:right="-180"/>
        <w:rPr>
          <w:rFonts w:ascii="Times New Roman" w:hAnsi="Times New Roman"/>
          <w:szCs w:val="24"/>
        </w:rPr>
      </w:pPr>
    </w:p>
    <w:p w14:paraId="48D62B26" w14:textId="14D1BFC7" w:rsidR="00381E65" w:rsidRPr="000C43B2" w:rsidRDefault="004C121D" w:rsidP="004C121D">
      <w:pPr>
        <w:pStyle w:val="BodyText"/>
        <w:tabs>
          <w:tab w:val="left" w:pos="6660"/>
        </w:tabs>
        <w:ind w:right="-180"/>
        <w:rPr>
          <w:rFonts w:ascii="Times New Roman" w:hAnsi="Times New Roman"/>
          <w:b/>
          <w:szCs w:val="24"/>
        </w:rPr>
      </w:pPr>
      <w:r w:rsidRPr="000C43B2">
        <w:rPr>
          <w:rFonts w:ascii="Times New Roman" w:hAnsi="Times New Roman"/>
          <w:b/>
          <w:szCs w:val="24"/>
        </w:rPr>
        <w:t>Suggested improvem</w:t>
      </w:r>
      <w:r w:rsidR="00381E65" w:rsidRPr="000C43B2">
        <w:rPr>
          <w:rFonts w:ascii="Times New Roman" w:hAnsi="Times New Roman"/>
          <w:b/>
          <w:szCs w:val="24"/>
        </w:rPr>
        <w:t>ents.</w:t>
      </w:r>
      <w:r w:rsidRPr="000C43B2">
        <w:rPr>
          <w:rFonts w:ascii="Times New Roman" w:hAnsi="Times New Roman"/>
          <w:b/>
          <w:szCs w:val="24"/>
        </w:rPr>
        <w:t xml:space="preserve"> </w:t>
      </w:r>
      <w:r w:rsidR="00381E65" w:rsidRPr="000C43B2">
        <w:rPr>
          <w:rFonts w:ascii="Times New Roman" w:hAnsi="Times New Roman"/>
          <w:szCs w:val="24"/>
        </w:rPr>
        <w:t xml:space="preserve">Users are invited to send comments and suggested improvements on DA Form 2028 (Recommended Changes to Publications and Blank Forms) via email </w:t>
      </w:r>
      <w:r w:rsidR="00CE6839" w:rsidRPr="000C43B2">
        <w:rPr>
          <w:rFonts w:ascii="Times New Roman" w:hAnsi="Times New Roman"/>
          <w:szCs w:val="24"/>
        </w:rPr>
        <w:t>through channels to Deputy Chief of Staff, G-1/4, 661 Sheppard Place, (ATBO-C), Fort Eustis, VA 23604-5745</w:t>
      </w:r>
      <w:r w:rsidR="00EF6EB6" w:rsidRPr="000C43B2">
        <w:rPr>
          <w:rFonts w:ascii="Times New Roman" w:hAnsi="Times New Roman"/>
          <w:szCs w:val="24"/>
        </w:rPr>
        <w:t xml:space="preserve">, or </w:t>
      </w:r>
      <w:hyperlink r:id="rId12" w:history="1">
        <w:r w:rsidR="00FA1F69" w:rsidRPr="00A96B56">
          <w:rPr>
            <w:rStyle w:val="Hyperlink"/>
            <w:rFonts w:ascii="Times New Roman" w:hAnsi="Times New Roman"/>
            <w:szCs w:val="24"/>
          </w:rPr>
          <w:t>usarmy.jble.tradoc.mbx.hq-tradoc-g-1-4-civilian-personnel-dir@army.mil</w:t>
        </w:r>
      </w:hyperlink>
      <w:r w:rsidR="00FA1F69">
        <w:rPr>
          <w:rFonts w:ascii="Times New Roman" w:hAnsi="Times New Roman"/>
          <w:szCs w:val="24"/>
        </w:rPr>
        <w:t>.</w:t>
      </w:r>
    </w:p>
    <w:p w14:paraId="5B423CDA" w14:textId="77777777" w:rsidR="00381E65" w:rsidRPr="000C43B2" w:rsidRDefault="00381E65" w:rsidP="004C121D">
      <w:pPr>
        <w:pStyle w:val="BodyText"/>
        <w:tabs>
          <w:tab w:val="left" w:pos="6660"/>
        </w:tabs>
        <w:ind w:right="-180"/>
        <w:rPr>
          <w:rFonts w:ascii="Times New Roman" w:hAnsi="Times New Roman"/>
          <w:b/>
          <w:szCs w:val="24"/>
        </w:rPr>
      </w:pPr>
    </w:p>
    <w:p w14:paraId="17254E31" w14:textId="4F5F64C9" w:rsidR="00C755F6" w:rsidRPr="000C43B2" w:rsidRDefault="00381E65" w:rsidP="00381E65">
      <w:pPr>
        <w:pStyle w:val="BodyText"/>
        <w:pBdr>
          <w:bottom w:val="single" w:sz="4" w:space="1" w:color="auto"/>
        </w:pBdr>
        <w:tabs>
          <w:tab w:val="left" w:pos="6660"/>
        </w:tabs>
        <w:rPr>
          <w:rFonts w:ascii="Times New Roman" w:hAnsi="Times New Roman"/>
          <w:szCs w:val="24"/>
        </w:rPr>
      </w:pPr>
      <w:r w:rsidRPr="000C43B2">
        <w:rPr>
          <w:rFonts w:ascii="Times New Roman" w:hAnsi="Times New Roman"/>
          <w:b/>
          <w:szCs w:val="24"/>
        </w:rPr>
        <w:t xml:space="preserve">Distribution. </w:t>
      </w:r>
      <w:r w:rsidR="001D4843" w:rsidRPr="000C43B2">
        <w:rPr>
          <w:rFonts w:ascii="Times New Roman" w:hAnsi="Times New Roman"/>
          <w:bCs/>
          <w:szCs w:val="24"/>
        </w:rPr>
        <w:t xml:space="preserve">This regulation is available in electronic media only at the U.S. Army Training and Doctrine Command Administrative Publications website, </w:t>
      </w:r>
      <w:hyperlink r:id="rId13" w:history="1">
        <w:r w:rsidR="001D4843" w:rsidRPr="000C43B2">
          <w:rPr>
            <w:rStyle w:val="Hyperlink"/>
            <w:rFonts w:ascii="Times New Roman" w:hAnsi="Times New Roman"/>
            <w:bCs/>
            <w:szCs w:val="24"/>
          </w:rPr>
          <w:t>https://adminpubs.tradoc.army.mil</w:t>
        </w:r>
      </w:hyperlink>
      <w:r w:rsidR="001D4843" w:rsidRPr="000C43B2">
        <w:rPr>
          <w:rStyle w:val="Hyperlink"/>
          <w:rFonts w:ascii="Times New Roman" w:hAnsi="Times New Roman"/>
          <w:bCs/>
          <w:szCs w:val="24"/>
        </w:rPr>
        <w:t>.</w:t>
      </w:r>
      <w:r w:rsidRPr="000C43B2">
        <w:rPr>
          <w:rFonts w:ascii="Times New Roman" w:hAnsi="Times New Roman"/>
          <w:szCs w:val="24"/>
        </w:rPr>
        <w:t xml:space="preserve"> </w:t>
      </w:r>
    </w:p>
    <w:p w14:paraId="0D355CDC" w14:textId="77777777" w:rsidR="00381E65" w:rsidRPr="000C43B2" w:rsidRDefault="00381E65" w:rsidP="00381E65">
      <w:pPr>
        <w:pStyle w:val="BodyText"/>
        <w:pBdr>
          <w:bottom w:val="single" w:sz="4" w:space="1" w:color="auto"/>
        </w:pBdr>
        <w:tabs>
          <w:tab w:val="left" w:pos="6660"/>
        </w:tabs>
        <w:rPr>
          <w:rFonts w:ascii="Times New Roman" w:hAnsi="Times New Roman"/>
          <w:szCs w:val="24"/>
        </w:rPr>
      </w:pPr>
    </w:p>
    <w:p w14:paraId="53381A18" w14:textId="77777777" w:rsidR="00381E65" w:rsidRPr="000C43B2" w:rsidRDefault="00381E65" w:rsidP="00381E65">
      <w:pPr>
        <w:pStyle w:val="BodyText"/>
        <w:tabs>
          <w:tab w:val="left" w:pos="6660"/>
        </w:tabs>
        <w:rPr>
          <w:rFonts w:ascii="Times New Roman" w:hAnsi="Times New Roman"/>
          <w:szCs w:val="24"/>
        </w:rPr>
      </w:pPr>
    </w:p>
    <w:p w14:paraId="0B261E07" w14:textId="65671365" w:rsidR="00D4156D" w:rsidRPr="00873AC6" w:rsidRDefault="00D4156D" w:rsidP="00A07EE5">
      <w:pPr>
        <w:pStyle w:val="NoSpacing"/>
      </w:pPr>
      <w:r w:rsidRPr="00873AC6">
        <w:t>Summary of Change</w:t>
      </w:r>
    </w:p>
    <w:p w14:paraId="6206B08B" w14:textId="77777777" w:rsidR="00865A1D" w:rsidRPr="00873AC6" w:rsidRDefault="00865A1D" w:rsidP="00A07EE5">
      <w:pPr>
        <w:pStyle w:val="NoSpacing"/>
      </w:pPr>
    </w:p>
    <w:p w14:paraId="7A55559F" w14:textId="77777777" w:rsidR="006D555A" w:rsidRPr="006D555A" w:rsidRDefault="00865A1D" w:rsidP="006D555A">
      <w:pPr>
        <w:pStyle w:val="NoSpacing"/>
        <w:rPr>
          <w:b w:val="0"/>
        </w:rPr>
      </w:pPr>
      <w:r w:rsidRPr="004640EB">
        <w:rPr>
          <w:b w:val="0"/>
          <w:bCs/>
        </w:rPr>
        <w:t xml:space="preserve">TRADOC </w:t>
      </w:r>
      <w:r w:rsidR="00A46A7C" w:rsidRPr="004640EB">
        <w:rPr>
          <w:b w:val="0"/>
          <w:bCs/>
        </w:rPr>
        <w:t>Memorandum 600-18</w:t>
      </w:r>
      <w:r w:rsidRPr="004640EB">
        <w:rPr>
          <w:b w:val="0"/>
          <w:bCs/>
        </w:rPr>
        <w:t xml:space="preserve"> </w:t>
      </w:r>
      <w:r w:rsidRPr="004640EB">
        <w:rPr>
          <w:b w:val="0"/>
          <w:bCs/>
        </w:rPr>
        <w:br/>
      </w:r>
      <w:r w:rsidR="006D555A" w:rsidRPr="006D555A">
        <w:rPr>
          <w:b w:val="0"/>
        </w:rPr>
        <w:t>Headquarters, U.S. Army Training and Doctrine Command Workplace Flexibilities</w:t>
      </w:r>
      <w:r w:rsidR="006D555A" w:rsidRPr="006D555A">
        <w:rPr>
          <w:b w:val="0"/>
        </w:rPr>
        <w:br/>
        <w:t>Telework and Alternative Work Schedules</w:t>
      </w:r>
    </w:p>
    <w:p w14:paraId="447E32FC" w14:textId="25CAA0FA" w:rsidR="00865A1D" w:rsidRPr="00873AC6" w:rsidRDefault="00865A1D" w:rsidP="00A07EE5">
      <w:pPr>
        <w:pStyle w:val="NoSpacing"/>
        <w:rPr>
          <w:b w:val="0"/>
          <w:bCs/>
        </w:rPr>
      </w:pPr>
      <w:r w:rsidRPr="006D555A">
        <w:rPr>
          <w:b w:val="0"/>
        </w:rPr>
        <w:br/>
      </w:r>
      <w:r w:rsidRPr="00873AC6">
        <w:rPr>
          <w:b w:val="0"/>
          <w:bCs/>
        </w:rPr>
        <w:t xml:space="preserve">This revision, dated </w:t>
      </w:r>
      <w:r w:rsidR="00C96F94">
        <w:rPr>
          <w:b w:val="0"/>
          <w:bCs/>
        </w:rPr>
        <w:t>12</w:t>
      </w:r>
      <w:r w:rsidRPr="00873AC6">
        <w:rPr>
          <w:b w:val="0"/>
          <w:bCs/>
        </w:rPr>
        <w:t xml:space="preserve"> </w:t>
      </w:r>
      <w:r w:rsidR="00C97221">
        <w:rPr>
          <w:b w:val="0"/>
          <w:bCs/>
        </w:rPr>
        <w:t>Ju</w:t>
      </w:r>
      <w:r w:rsidR="006D555A">
        <w:rPr>
          <w:b w:val="0"/>
          <w:bCs/>
        </w:rPr>
        <w:t>ly</w:t>
      </w:r>
      <w:r w:rsidRPr="00873AC6">
        <w:rPr>
          <w:b w:val="0"/>
          <w:bCs/>
        </w:rPr>
        <w:t xml:space="preserve"> 2023-</w:t>
      </w:r>
    </w:p>
    <w:p w14:paraId="3E6000FA" w14:textId="77777777" w:rsidR="007635D1" w:rsidRPr="00873AC6" w:rsidRDefault="007635D1" w:rsidP="00A07EE5">
      <w:pPr>
        <w:pStyle w:val="NoSpacing"/>
        <w:rPr>
          <w:b w:val="0"/>
          <w:bCs/>
        </w:rPr>
      </w:pPr>
    </w:p>
    <w:p w14:paraId="1E3936C5" w14:textId="53A61A0B" w:rsidR="000D4312" w:rsidRPr="000C43B2" w:rsidRDefault="00865A1D" w:rsidP="00A07EE5">
      <w:pPr>
        <w:pStyle w:val="NoSpacing"/>
        <w:rPr>
          <w:bCs/>
        </w:rPr>
      </w:pPr>
      <w:r w:rsidRPr="00873AC6">
        <w:rPr>
          <w:b w:val="0"/>
          <w:bCs/>
        </w:rPr>
        <w:t xml:space="preserve">o </w:t>
      </w:r>
      <w:r w:rsidR="00C426D4" w:rsidRPr="00873AC6">
        <w:rPr>
          <w:b w:val="0"/>
          <w:bCs/>
        </w:rPr>
        <w:t xml:space="preserve">Adds denial process for an eligible employee’s request </w:t>
      </w:r>
      <w:r w:rsidRPr="00873AC6">
        <w:rPr>
          <w:b w:val="0"/>
          <w:bCs/>
        </w:rPr>
        <w:t xml:space="preserve">(para </w:t>
      </w:r>
      <w:r w:rsidR="00C426D4" w:rsidRPr="00873AC6">
        <w:rPr>
          <w:b w:val="0"/>
          <w:bCs/>
        </w:rPr>
        <w:t>2-</w:t>
      </w:r>
      <w:proofErr w:type="gramStart"/>
      <w:r w:rsidR="00C426D4" w:rsidRPr="00873AC6">
        <w:rPr>
          <w:b w:val="0"/>
          <w:bCs/>
        </w:rPr>
        <w:t>8.i</w:t>
      </w:r>
      <w:proofErr w:type="gramEnd"/>
      <w:r w:rsidRPr="00873AC6">
        <w:rPr>
          <w:b w:val="0"/>
          <w:bCs/>
        </w:rPr>
        <w:t xml:space="preserve">). </w:t>
      </w:r>
      <w:r w:rsidRPr="00873AC6">
        <w:rPr>
          <w:b w:val="0"/>
          <w:bCs/>
        </w:rPr>
        <w:br/>
      </w:r>
      <w:r w:rsidRPr="00873AC6">
        <w:rPr>
          <w:b w:val="0"/>
          <w:bCs/>
        </w:rPr>
        <w:br/>
        <w:t xml:space="preserve">o Adds </w:t>
      </w:r>
      <w:r w:rsidR="00C426D4" w:rsidRPr="00873AC6">
        <w:rPr>
          <w:b w:val="0"/>
          <w:bCs/>
        </w:rPr>
        <w:t xml:space="preserve">onboarding requirements for </w:t>
      </w:r>
      <w:r w:rsidR="005B2EB3" w:rsidRPr="00873AC6">
        <w:rPr>
          <w:b w:val="0"/>
          <w:bCs/>
        </w:rPr>
        <w:t>newly appointed or recently assigned c</w:t>
      </w:r>
      <w:r w:rsidR="005B2EB3" w:rsidRPr="00873AC6">
        <w:rPr>
          <w:b w:val="0"/>
          <w:bCs/>
          <w:color w:val="0D0D0D"/>
        </w:rPr>
        <w:t>ivilian professionals</w:t>
      </w:r>
      <w:r w:rsidR="00A07EE5" w:rsidRPr="00873AC6">
        <w:rPr>
          <w:b w:val="0"/>
          <w:bCs/>
          <w:color w:val="0D0D0D"/>
        </w:rPr>
        <w:t xml:space="preserve"> (para 2-</w:t>
      </w:r>
      <w:proofErr w:type="gramStart"/>
      <w:r w:rsidR="00A07EE5" w:rsidRPr="00873AC6">
        <w:rPr>
          <w:b w:val="0"/>
          <w:bCs/>
          <w:color w:val="0D0D0D"/>
        </w:rPr>
        <w:t>8.j.</w:t>
      </w:r>
      <w:proofErr w:type="gramEnd"/>
      <w:r w:rsidR="00A07EE5" w:rsidRPr="00873AC6">
        <w:rPr>
          <w:b w:val="0"/>
          <w:bCs/>
          <w:color w:val="0D0D0D"/>
        </w:rPr>
        <w:t>)</w:t>
      </w:r>
      <w:r w:rsidRPr="00873AC6">
        <w:rPr>
          <w:b w:val="0"/>
          <w:bCs/>
        </w:rPr>
        <w:t>.</w:t>
      </w:r>
      <w:r w:rsidRPr="00873AC6">
        <w:rPr>
          <w:b w:val="0"/>
          <w:bCs/>
        </w:rPr>
        <w:br/>
      </w:r>
      <w:r w:rsidRPr="000C43B2">
        <w:br/>
      </w:r>
    </w:p>
    <w:p w14:paraId="09386382" w14:textId="77777777" w:rsidR="000D4312" w:rsidRPr="000C43B2" w:rsidRDefault="000D4312">
      <w:pPr>
        <w:rPr>
          <w:bCs/>
          <w:color w:val="000000"/>
          <w:szCs w:val="24"/>
        </w:rPr>
      </w:pPr>
      <w:r w:rsidRPr="000C43B2">
        <w:rPr>
          <w:b/>
          <w:bCs/>
          <w:szCs w:val="24"/>
        </w:rPr>
        <w:br w:type="page"/>
      </w:r>
    </w:p>
    <w:p w14:paraId="0447B35A" w14:textId="77777777" w:rsidR="004C121D" w:rsidRPr="000C43B2" w:rsidRDefault="004C121D" w:rsidP="001E71E1">
      <w:pPr>
        <w:rPr>
          <w:b/>
          <w:szCs w:val="24"/>
        </w:rPr>
      </w:pPr>
      <w:r w:rsidRPr="000C43B2">
        <w:rPr>
          <w:b/>
          <w:szCs w:val="24"/>
        </w:rPr>
        <w:lastRenderedPageBreak/>
        <w:t>Contents</w:t>
      </w:r>
    </w:p>
    <w:p w14:paraId="4DB83825" w14:textId="77777777" w:rsidR="005D3FD3" w:rsidRPr="000C43B2" w:rsidRDefault="005D3FD3" w:rsidP="004C121D">
      <w:pPr>
        <w:pStyle w:val="BodyText"/>
        <w:jc w:val="right"/>
        <w:rPr>
          <w:rFonts w:ascii="Times New Roman" w:hAnsi="Times New Roman"/>
          <w:b/>
          <w:szCs w:val="24"/>
        </w:rPr>
      </w:pPr>
      <w:r w:rsidRPr="000C43B2">
        <w:rPr>
          <w:rFonts w:ascii="Times New Roman" w:hAnsi="Times New Roman"/>
          <w:b/>
          <w:szCs w:val="24"/>
        </w:rPr>
        <w:t>Page</w:t>
      </w:r>
    </w:p>
    <w:p w14:paraId="7DC0D365" w14:textId="364619F8" w:rsidR="003471A9" w:rsidRDefault="00EA5282">
      <w:pPr>
        <w:pStyle w:val="TOC1"/>
        <w:rPr>
          <w:rFonts w:asciiTheme="minorHAnsi" w:eastAsiaTheme="minorEastAsia" w:hAnsiTheme="minorHAnsi" w:cstheme="minorBidi"/>
          <w:noProof/>
          <w:sz w:val="22"/>
          <w:szCs w:val="22"/>
        </w:rPr>
      </w:pPr>
      <w:r w:rsidRPr="000C43B2">
        <w:rPr>
          <w:szCs w:val="24"/>
        </w:rPr>
        <w:fldChar w:fldCharType="begin"/>
      </w:r>
      <w:r w:rsidRPr="000C43B2">
        <w:rPr>
          <w:szCs w:val="24"/>
        </w:rPr>
        <w:instrText xml:space="preserve"> TOC \o "1-2" \h \z \u </w:instrText>
      </w:r>
      <w:r w:rsidRPr="000C43B2">
        <w:rPr>
          <w:szCs w:val="24"/>
        </w:rPr>
        <w:fldChar w:fldCharType="separate"/>
      </w:r>
      <w:hyperlink w:anchor="_Toc139886032" w:history="1">
        <w:r w:rsidR="003471A9" w:rsidRPr="00D71BB5">
          <w:rPr>
            <w:rStyle w:val="Hyperlink"/>
            <w:noProof/>
          </w:rPr>
          <w:t>Chapter 1 Introduction</w:t>
        </w:r>
        <w:r w:rsidR="003471A9">
          <w:rPr>
            <w:noProof/>
            <w:webHidden/>
          </w:rPr>
          <w:tab/>
        </w:r>
        <w:r w:rsidR="003471A9">
          <w:rPr>
            <w:noProof/>
            <w:webHidden/>
          </w:rPr>
          <w:fldChar w:fldCharType="begin"/>
        </w:r>
        <w:r w:rsidR="003471A9">
          <w:rPr>
            <w:noProof/>
            <w:webHidden/>
          </w:rPr>
          <w:instrText xml:space="preserve"> PAGEREF _Toc139886032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697AB297" w14:textId="3587BA00" w:rsidR="003471A9" w:rsidRDefault="00E46DCB">
      <w:pPr>
        <w:pStyle w:val="TOC2"/>
        <w:rPr>
          <w:rFonts w:asciiTheme="minorHAnsi" w:eastAsiaTheme="minorEastAsia" w:hAnsiTheme="minorHAnsi" w:cstheme="minorBidi"/>
          <w:noProof/>
          <w:sz w:val="22"/>
          <w:szCs w:val="22"/>
        </w:rPr>
      </w:pPr>
      <w:hyperlink w:anchor="_Toc139886033" w:history="1">
        <w:r w:rsidR="003471A9" w:rsidRPr="00D71BB5">
          <w:rPr>
            <w:rStyle w:val="Hyperlink"/>
            <w:noProof/>
          </w:rPr>
          <w:t>1-1. Purpose</w:t>
        </w:r>
        <w:r w:rsidR="003471A9">
          <w:rPr>
            <w:noProof/>
            <w:webHidden/>
          </w:rPr>
          <w:tab/>
        </w:r>
        <w:r w:rsidR="003471A9">
          <w:rPr>
            <w:noProof/>
            <w:webHidden/>
          </w:rPr>
          <w:fldChar w:fldCharType="begin"/>
        </w:r>
        <w:r w:rsidR="003471A9">
          <w:rPr>
            <w:noProof/>
            <w:webHidden/>
          </w:rPr>
          <w:instrText xml:space="preserve"> PAGEREF _Toc139886033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23223016" w14:textId="6083EF0D" w:rsidR="003471A9" w:rsidRDefault="00E46DCB">
      <w:pPr>
        <w:pStyle w:val="TOC2"/>
        <w:rPr>
          <w:rFonts w:asciiTheme="minorHAnsi" w:eastAsiaTheme="minorEastAsia" w:hAnsiTheme="minorHAnsi" w:cstheme="minorBidi"/>
          <w:noProof/>
          <w:sz w:val="22"/>
          <w:szCs w:val="22"/>
        </w:rPr>
      </w:pPr>
      <w:hyperlink w:anchor="_Toc139886034" w:history="1">
        <w:r w:rsidR="003471A9" w:rsidRPr="00D71BB5">
          <w:rPr>
            <w:rStyle w:val="Hyperlink"/>
            <w:noProof/>
          </w:rPr>
          <w:t>1-2. References</w:t>
        </w:r>
        <w:r w:rsidR="003471A9">
          <w:rPr>
            <w:noProof/>
            <w:webHidden/>
          </w:rPr>
          <w:tab/>
        </w:r>
        <w:r w:rsidR="003471A9">
          <w:rPr>
            <w:noProof/>
            <w:webHidden/>
          </w:rPr>
          <w:fldChar w:fldCharType="begin"/>
        </w:r>
        <w:r w:rsidR="003471A9">
          <w:rPr>
            <w:noProof/>
            <w:webHidden/>
          </w:rPr>
          <w:instrText xml:space="preserve"> PAGEREF _Toc139886034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719B7EAD" w14:textId="393380C7" w:rsidR="003471A9" w:rsidRDefault="00E46DCB">
      <w:pPr>
        <w:pStyle w:val="TOC2"/>
        <w:rPr>
          <w:rFonts w:asciiTheme="minorHAnsi" w:eastAsiaTheme="minorEastAsia" w:hAnsiTheme="minorHAnsi" w:cstheme="minorBidi"/>
          <w:noProof/>
          <w:sz w:val="22"/>
          <w:szCs w:val="22"/>
        </w:rPr>
      </w:pPr>
      <w:hyperlink w:anchor="_Toc139886035" w:history="1">
        <w:r w:rsidR="003471A9" w:rsidRPr="00D71BB5">
          <w:rPr>
            <w:rStyle w:val="Hyperlink"/>
            <w:noProof/>
          </w:rPr>
          <w:t>1-3. Explanation of abbreviations and terms</w:t>
        </w:r>
        <w:r w:rsidR="003471A9">
          <w:rPr>
            <w:noProof/>
            <w:webHidden/>
          </w:rPr>
          <w:tab/>
        </w:r>
        <w:r w:rsidR="003471A9">
          <w:rPr>
            <w:noProof/>
            <w:webHidden/>
          </w:rPr>
          <w:fldChar w:fldCharType="begin"/>
        </w:r>
        <w:r w:rsidR="003471A9">
          <w:rPr>
            <w:noProof/>
            <w:webHidden/>
          </w:rPr>
          <w:instrText xml:space="preserve"> PAGEREF _Toc139886035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7557A602" w14:textId="5FA4A3AA" w:rsidR="003471A9" w:rsidRDefault="00E46DCB">
      <w:pPr>
        <w:pStyle w:val="TOC2"/>
        <w:rPr>
          <w:rFonts w:asciiTheme="minorHAnsi" w:eastAsiaTheme="minorEastAsia" w:hAnsiTheme="minorHAnsi" w:cstheme="minorBidi"/>
          <w:noProof/>
          <w:sz w:val="22"/>
          <w:szCs w:val="22"/>
        </w:rPr>
      </w:pPr>
      <w:hyperlink w:anchor="_Toc139886036" w:history="1">
        <w:r w:rsidR="003471A9" w:rsidRPr="00D71BB5">
          <w:rPr>
            <w:rStyle w:val="Hyperlink"/>
            <w:noProof/>
          </w:rPr>
          <w:t>1-4. Responsibilities</w:t>
        </w:r>
        <w:r w:rsidR="003471A9">
          <w:rPr>
            <w:noProof/>
            <w:webHidden/>
          </w:rPr>
          <w:tab/>
        </w:r>
        <w:r w:rsidR="003471A9">
          <w:rPr>
            <w:noProof/>
            <w:webHidden/>
          </w:rPr>
          <w:fldChar w:fldCharType="begin"/>
        </w:r>
        <w:r w:rsidR="003471A9">
          <w:rPr>
            <w:noProof/>
            <w:webHidden/>
          </w:rPr>
          <w:instrText xml:space="preserve"> PAGEREF _Toc139886036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3E88A1F9" w14:textId="2EFBE56E" w:rsidR="003471A9" w:rsidRDefault="00E46DCB">
      <w:pPr>
        <w:pStyle w:val="TOC2"/>
        <w:rPr>
          <w:rFonts w:asciiTheme="minorHAnsi" w:eastAsiaTheme="minorEastAsia" w:hAnsiTheme="minorHAnsi" w:cstheme="minorBidi"/>
          <w:noProof/>
          <w:sz w:val="22"/>
          <w:szCs w:val="22"/>
        </w:rPr>
      </w:pPr>
      <w:hyperlink w:anchor="_Toc139886037" w:history="1">
        <w:r w:rsidR="003471A9" w:rsidRPr="00D71BB5">
          <w:rPr>
            <w:rStyle w:val="Hyperlink"/>
            <w:noProof/>
          </w:rPr>
          <w:t>1-5. Records management requirements</w:t>
        </w:r>
        <w:r w:rsidR="003471A9">
          <w:rPr>
            <w:noProof/>
            <w:webHidden/>
          </w:rPr>
          <w:tab/>
        </w:r>
        <w:r w:rsidR="003471A9">
          <w:rPr>
            <w:noProof/>
            <w:webHidden/>
          </w:rPr>
          <w:fldChar w:fldCharType="begin"/>
        </w:r>
        <w:r w:rsidR="003471A9">
          <w:rPr>
            <w:noProof/>
            <w:webHidden/>
          </w:rPr>
          <w:instrText xml:space="preserve"> PAGEREF _Toc139886037 \h </w:instrText>
        </w:r>
        <w:r w:rsidR="003471A9">
          <w:rPr>
            <w:noProof/>
            <w:webHidden/>
          </w:rPr>
        </w:r>
        <w:r w:rsidR="003471A9">
          <w:rPr>
            <w:noProof/>
            <w:webHidden/>
          </w:rPr>
          <w:fldChar w:fldCharType="separate"/>
        </w:r>
        <w:r w:rsidR="003471A9">
          <w:rPr>
            <w:noProof/>
            <w:webHidden/>
          </w:rPr>
          <w:t>4</w:t>
        </w:r>
        <w:r w:rsidR="003471A9">
          <w:rPr>
            <w:noProof/>
            <w:webHidden/>
          </w:rPr>
          <w:fldChar w:fldCharType="end"/>
        </w:r>
      </w:hyperlink>
    </w:p>
    <w:p w14:paraId="1ABAA20E" w14:textId="20ADAEE4" w:rsidR="003471A9" w:rsidRDefault="00E46DCB">
      <w:pPr>
        <w:pStyle w:val="TOC1"/>
        <w:rPr>
          <w:rFonts w:asciiTheme="minorHAnsi" w:eastAsiaTheme="minorEastAsia" w:hAnsiTheme="minorHAnsi" w:cstheme="minorBidi"/>
          <w:noProof/>
          <w:sz w:val="22"/>
          <w:szCs w:val="22"/>
        </w:rPr>
      </w:pPr>
      <w:hyperlink w:anchor="_Toc139886038" w:history="1">
        <w:r w:rsidR="003471A9" w:rsidRPr="00D71BB5">
          <w:rPr>
            <w:rStyle w:val="Hyperlink"/>
            <w:noProof/>
          </w:rPr>
          <w:t>Chapter 2  Telework Guide</w:t>
        </w:r>
        <w:r w:rsidR="003471A9">
          <w:rPr>
            <w:noProof/>
            <w:webHidden/>
          </w:rPr>
          <w:tab/>
        </w:r>
        <w:r w:rsidR="003471A9">
          <w:rPr>
            <w:noProof/>
            <w:webHidden/>
          </w:rPr>
          <w:fldChar w:fldCharType="begin"/>
        </w:r>
        <w:r w:rsidR="003471A9">
          <w:rPr>
            <w:noProof/>
            <w:webHidden/>
          </w:rPr>
          <w:instrText xml:space="preserve"> PAGEREF _Toc139886038 \h </w:instrText>
        </w:r>
        <w:r w:rsidR="003471A9">
          <w:rPr>
            <w:noProof/>
            <w:webHidden/>
          </w:rPr>
        </w:r>
        <w:r w:rsidR="003471A9">
          <w:rPr>
            <w:noProof/>
            <w:webHidden/>
          </w:rPr>
          <w:fldChar w:fldCharType="separate"/>
        </w:r>
        <w:r w:rsidR="003471A9">
          <w:rPr>
            <w:noProof/>
            <w:webHidden/>
          </w:rPr>
          <w:t>5</w:t>
        </w:r>
        <w:r w:rsidR="003471A9">
          <w:rPr>
            <w:noProof/>
            <w:webHidden/>
          </w:rPr>
          <w:fldChar w:fldCharType="end"/>
        </w:r>
      </w:hyperlink>
    </w:p>
    <w:p w14:paraId="04E7A957" w14:textId="15C64166" w:rsidR="003471A9" w:rsidRDefault="00E46DCB">
      <w:pPr>
        <w:pStyle w:val="TOC2"/>
        <w:rPr>
          <w:rFonts w:asciiTheme="minorHAnsi" w:eastAsiaTheme="minorEastAsia" w:hAnsiTheme="minorHAnsi" w:cstheme="minorBidi"/>
          <w:noProof/>
          <w:sz w:val="22"/>
          <w:szCs w:val="22"/>
        </w:rPr>
      </w:pPr>
      <w:hyperlink w:anchor="_Toc139886039" w:history="1">
        <w:r w:rsidR="003471A9" w:rsidRPr="00D71BB5">
          <w:rPr>
            <w:rStyle w:val="Hyperlink"/>
            <w:noProof/>
          </w:rPr>
          <w:t>2-1.  Telework eligibility</w:t>
        </w:r>
        <w:r w:rsidR="003471A9">
          <w:rPr>
            <w:noProof/>
            <w:webHidden/>
          </w:rPr>
          <w:tab/>
        </w:r>
        <w:r w:rsidR="003471A9">
          <w:rPr>
            <w:noProof/>
            <w:webHidden/>
          </w:rPr>
          <w:fldChar w:fldCharType="begin"/>
        </w:r>
        <w:r w:rsidR="003471A9">
          <w:rPr>
            <w:noProof/>
            <w:webHidden/>
          </w:rPr>
          <w:instrText xml:space="preserve"> PAGEREF _Toc139886039 \h </w:instrText>
        </w:r>
        <w:r w:rsidR="003471A9">
          <w:rPr>
            <w:noProof/>
            <w:webHidden/>
          </w:rPr>
        </w:r>
        <w:r w:rsidR="003471A9">
          <w:rPr>
            <w:noProof/>
            <w:webHidden/>
          </w:rPr>
          <w:fldChar w:fldCharType="separate"/>
        </w:r>
        <w:r w:rsidR="003471A9">
          <w:rPr>
            <w:noProof/>
            <w:webHidden/>
          </w:rPr>
          <w:t>5</w:t>
        </w:r>
        <w:r w:rsidR="003471A9">
          <w:rPr>
            <w:noProof/>
            <w:webHidden/>
          </w:rPr>
          <w:fldChar w:fldCharType="end"/>
        </w:r>
      </w:hyperlink>
    </w:p>
    <w:p w14:paraId="46580F33" w14:textId="39BBEDF3" w:rsidR="003471A9" w:rsidRDefault="00E46DCB">
      <w:pPr>
        <w:pStyle w:val="TOC2"/>
        <w:rPr>
          <w:rFonts w:asciiTheme="minorHAnsi" w:eastAsiaTheme="minorEastAsia" w:hAnsiTheme="minorHAnsi" w:cstheme="minorBidi"/>
          <w:noProof/>
          <w:sz w:val="22"/>
          <w:szCs w:val="22"/>
        </w:rPr>
      </w:pPr>
      <w:hyperlink w:anchor="_Toc139886040" w:history="1">
        <w:r w:rsidR="003471A9" w:rsidRPr="00D71BB5">
          <w:rPr>
            <w:rStyle w:val="Hyperlink"/>
            <w:noProof/>
          </w:rPr>
          <w:t>2-2.  Telework readiness</w:t>
        </w:r>
        <w:r w:rsidR="003471A9">
          <w:rPr>
            <w:noProof/>
            <w:webHidden/>
          </w:rPr>
          <w:tab/>
        </w:r>
        <w:r w:rsidR="003471A9">
          <w:rPr>
            <w:noProof/>
            <w:webHidden/>
          </w:rPr>
          <w:fldChar w:fldCharType="begin"/>
        </w:r>
        <w:r w:rsidR="003471A9">
          <w:rPr>
            <w:noProof/>
            <w:webHidden/>
          </w:rPr>
          <w:instrText xml:space="preserve"> PAGEREF _Toc139886040 \h </w:instrText>
        </w:r>
        <w:r w:rsidR="003471A9">
          <w:rPr>
            <w:noProof/>
            <w:webHidden/>
          </w:rPr>
        </w:r>
        <w:r w:rsidR="003471A9">
          <w:rPr>
            <w:noProof/>
            <w:webHidden/>
          </w:rPr>
          <w:fldChar w:fldCharType="separate"/>
        </w:r>
        <w:r w:rsidR="003471A9">
          <w:rPr>
            <w:noProof/>
            <w:webHidden/>
          </w:rPr>
          <w:t>5</w:t>
        </w:r>
        <w:r w:rsidR="003471A9">
          <w:rPr>
            <w:noProof/>
            <w:webHidden/>
          </w:rPr>
          <w:fldChar w:fldCharType="end"/>
        </w:r>
      </w:hyperlink>
    </w:p>
    <w:p w14:paraId="3B4BF1E4" w14:textId="47BD7CDE" w:rsidR="003471A9" w:rsidRDefault="00E46DCB">
      <w:pPr>
        <w:pStyle w:val="TOC2"/>
        <w:rPr>
          <w:rFonts w:asciiTheme="minorHAnsi" w:eastAsiaTheme="minorEastAsia" w:hAnsiTheme="minorHAnsi" w:cstheme="minorBidi"/>
          <w:noProof/>
          <w:sz w:val="22"/>
          <w:szCs w:val="22"/>
        </w:rPr>
      </w:pPr>
      <w:hyperlink w:anchor="_Toc139886041" w:history="1">
        <w:r w:rsidR="003471A9" w:rsidRPr="00D71BB5">
          <w:rPr>
            <w:rStyle w:val="Hyperlink"/>
            <w:noProof/>
          </w:rPr>
          <w:t>2-3.  Telework categories</w:t>
        </w:r>
        <w:r w:rsidR="003471A9">
          <w:rPr>
            <w:noProof/>
            <w:webHidden/>
          </w:rPr>
          <w:tab/>
        </w:r>
        <w:r w:rsidR="003471A9">
          <w:rPr>
            <w:noProof/>
            <w:webHidden/>
          </w:rPr>
          <w:fldChar w:fldCharType="begin"/>
        </w:r>
        <w:r w:rsidR="003471A9">
          <w:rPr>
            <w:noProof/>
            <w:webHidden/>
          </w:rPr>
          <w:instrText xml:space="preserve"> PAGEREF _Toc139886041 \h </w:instrText>
        </w:r>
        <w:r w:rsidR="003471A9">
          <w:rPr>
            <w:noProof/>
            <w:webHidden/>
          </w:rPr>
        </w:r>
        <w:r w:rsidR="003471A9">
          <w:rPr>
            <w:noProof/>
            <w:webHidden/>
          </w:rPr>
          <w:fldChar w:fldCharType="separate"/>
        </w:r>
        <w:r w:rsidR="003471A9">
          <w:rPr>
            <w:noProof/>
            <w:webHidden/>
          </w:rPr>
          <w:t>6</w:t>
        </w:r>
        <w:r w:rsidR="003471A9">
          <w:rPr>
            <w:noProof/>
            <w:webHidden/>
          </w:rPr>
          <w:fldChar w:fldCharType="end"/>
        </w:r>
      </w:hyperlink>
    </w:p>
    <w:p w14:paraId="6B8B93EA" w14:textId="72272796" w:rsidR="003471A9" w:rsidRDefault="00E46DCB">
      <w:pPr>
        <w:pStyle w:val="TOC2"/>
        <w:rPr>
          <w:rFonts w:asciiTheme="minorHAnsi" w:eastAsiaTheme="minorEastAsia" w:hAnsiTheme="minorHAnsi" w:cstheme="minorBidi"/>
          <w:noProof/>
          <w:sz w:val="22"/>
          <w:szCs w:val="22"/>
        </w:rPr>
      </w:pPr>
      <w:hyperlink w:anchor="_Toc139886042" w:history="1">
        <w:r w:rsidR="003471A9" w:rsidRPr="00D71BB5">
          <w:rPr>
            <w:rStyle w:val="Hyperlink"/>
            <w:noProof/>
          </w:rPr>
          <w:t>2-4.  Official worksite</w:t>
        </w:r>
        <w:r w:rsidR="003471A9">
          <w:rPr>
            <w:noProof/>
            <w:webHidden/>
          </w:rPr>
          <w:tab/>
        </w:r>
        <w:r w:rsidR="003471A9">
          <w:rPr>
            <w:noProof/>
            <w:webHidden/>
          </w:rPr>
          <w:fldChar w:fldCharType="begin"/>
        </w:r>
        <w:r w:rsidR="003471A9">
          <w:rPr>
            <w:noProof/>
            <w:webHidden/>
          </w:rPr>
          <w:instrText xml:space="preserve"> PAGEREF _Toc139886042 \h </w:instrText>
        </w:r>
        <w:r w:rsidR="003471A9">
          <w:rPr>
            <w:noProof/>
            <w:webHidden/>
          </w:rPr>
        </w:r>
        <w:r w:rsidR="003471A9">
          <w:rPr>
            <w:noProof/>
            <w:webHidden/>
          </w:rPr>
          <w:fldChar w:fldCharType="separate"/>
        </w:r>
        <w:r w:rsidR="003471A9">
          <w:rPr>
            <w:noProof/>
            <w:webHidden/>
          </w:rPr>
          <w:t>6</w:t>
        </w:r>
        <w:r w:rsidR="003471A9">
          <w:rPr>
            <w:noProof/>
            <w:webHidden/>
          </w:rPr>
          <w:fldChar w:fldCharType="end"/>
        </w:r>
      </w:hyperlink>
    </w:p>
    <w:p w14:paraId="64B65AE9" w14:textId="1E2B2E59" w:rsidR="003471A9" w:rsidRDefault="00E46DCB">
      <w:pPr>
        <w:pStyle w:val="TOC2"/>
        <w:rPr>
          <w:rFonts w:asciiTheme="minorHAnsi" w:eastAsiaTheme="minorEastAsia" w:hAnsiTheme="minorHAnsi" w:cstheme="minorBidi"/>
          <w:noProof/>
          <w:sz w:val="22"/>
          <w:szCs w:val="22"/>
        </w:rPr>
      </w:pPr>
      <w:hyperlink w:anchor="_Toc139886043" w:history="1">
        <w:r w:rsidR="003471A9" w:rsidRPr="00D71BB5">
          <w:rPr>
            <w:rStyle w:val="Hyperlink"/>
            <w:noProof/>
          </w:rPr>
          <w:t>2-5.  Work schedules and compensation</w:t>
        </w:r>
        <w:r w:rsidR="003471A9">
          <w:rPr>
            <w:noProof/>
            <w:webHidden/>
          </w:rPr>
          <w:tab/>
        </w:r>
        <w:r w:rsidR="003471A9">
          <w:rPr>
            <w:noProof/>
            <w:webHidden/>
          </w:rPr>
          <w:fldChar w:fldCharType="begin"/>
        </w:r>
        <w:r w:rsidR="003471A9">
          <w:rPr>
            <w:noProof/>
            <w:webHidden/>
          </w:rPr>
          <w:instrText xml:space="preserve"> PAGEREF _Toc139886043 \h </w:instrText>
        </w:r>
        <w:r w:rsidR="003471A9">
          <w:rPr>
            <w:noProof/>
            <w:webHidden/>
          </w:rPr>
        </w:r>
        <w:r w:rsidR="003471A9">
          <w:rPr>
            <w:noProof/>
            <w:webHidden/>
          </w:rPr>
          <w:fldChar w:fldCharType="separate"/>
        </w:r>
        <w:r w:rsidR="003471A9">
          <w:rPr>
            <w:noProof/>
            <w:webHidden/>
          </w:rPr>
          <w:t>6</w:t>
        </w:r>
        <w:r w:rsidR="003471A9">
          <w:rPr>
            <w:noProof/>
            <w:webHidden/>
          </w:rPr>
          <w:fldChar w:fldCharType="end"/>
        </w:r>
      </w:hyperlink>
    </w:p>
    <w:p w14:paraId="42CA93DB" w14:textId="070C1EC0" w:rsidR="003471A9" w:rsidRDefault="00E46DCB">
      <w:pPr>
        <w:pStyle w:val="TOC2"/>
        <w:rPr>
          <w:rFonts w:asciiTheme="minorHAnsi" w:eastAsiaTheme="minorEastAsia" w:hAnsiTheme="minorHAnsi" w:cstheme="minorBidi"/>
          <w:noProof/>
          <w:sz w:val="22"/>
          <w:szCs w:val="22"/>
        </w:rPr>
      </w:pPr>
      <w:hyperlink w:anchor="_Toc139886044" w:history="1">
        <w:r w:rsidR="003471A9" w:rsidRPr="00D71BB5">
          <w:rPr>
            <w:rStyle w:val="Hyperlink"/>
            <w:noProof/>
          </w:rPr>
          <w:t>2-6.  Time and attendance</w:t>
        </w:r>
        <w:r w:rsidR="003471A9">
          <w:rPr>
            <w:noProof/>
            <w:webHidden/>
          </w:rPr>
          <w:tab/>
        </w:r>
        <w:r w:rsidR="003471A9">
          <w:rPr>
            <w:noProof/>
            <w:webHidden/>
          </w:rPr>
          <w:fldChar w:fldCharType="begin"/>
        </w:r>
        <w:r w:rsidR="003471A9">
          <w:rPr>
            <w:noProof/>
            <w:webHidden/>
          </w:rPr>
          <w:instrText xml:space="preserve"> PAGEREF _Toc139886044 \h </w:instrText>
        </w:r>
        <w:r w:rsidR="003471A9">
          <w:rPr>
            <w:noProof/>
            <w:webHidden/>
          </w:rPr>
        </w:r>
        <w:r w:rsidR="003471A9">
          <w:rPr>
            <w:noProof/>
            <w:webHidden/>
          </w:rPr>
          <w:fldChar w:fldCharType="separate"/>
        </w:r>
        <w:r w:rsidR="003471A9">
          <w:rPr>
            <w:noProof/>
            <w:webHidden/>
          </w:rPr>
          <w:t>7</w:t>
        </w:r>
        <w:r w:rsidR="003471A9">
          <w:rPr>
            <w:noProof/>
            <w:webHidden/>
          </w:rPr>
          <w:fldChar w:fldCharType="end"/>
        </w:r>
      </w:hyperlink>
    </w:p>
    <w:p w14:paraId="70971205" w14:textId="66422007" w:rsidR="003471A9" w:rsidRDefault="00E46DCB">
      <w:pPr>
        <w:pStyle w:val="TOC2"/>
        <w:rPr>
          <w:rFonts w:asciiTheme="minorHAnsi" w:eastAsiaTheme="minorEastAsia" w:hAnsiTheme="minorHAnsi" w:cstheme="minorBidi"/>
          <w:noProof/>
          <w:sz w:val="22"/>
          <w:szCs w:val="22"/>
        </w:rPr>
      </w:pPr>
      <w:hyperlink w:anchor="_Toc139886045" w:history="1">
        <w:r w:rsidR="003471A9" w:rsidRPr="00D71BB5">
          <w:rPr>
            <w:rStyle w:val="Hyperlink"/>
            <w:noProof/>
          </w:rPr>
          <w:t>2-7.  Performance management</w:t>
        </w:r>
        <w:r w:rsidR="003471A9">
          <w:rPr>
            <w:noProof/>
            <w:webHidden/>
          </w:rPr>
          <w:tab/>
        </w:r>
        <w:r w:rsidR="003471A9">
          <w:rPr>
            <w:noProof/>
            <w:webHidden/>
          </w:rPr>
          <w:fldChar w:fldCharType="begin"/>
        </w:r>
        <w:r w:rsidR="003471A9">
          <w:rPr>
            <w:noProof/>
            <w:webHidden/>
          </w:rPr>
          <w:instrText xml:space="preserve"> PAGEREF _Toc139886045 \h </w:instrText>
        </w:r>
        <w:r w:rsidR="003471A9">
          <w:rPr>
            <w:noProof/>
            <w:webHidden/>
          </w:rPr>
        </w:r>
        <w:r w:rsidR="003471A9">
          <w:rPr>
            <w:noProof/>
            <w:webHidden/>
          </w:rPr>
          <w:fldChar w:fldCharType="separate"/>
        </w:r>
        <w:r w:rsidR="003471A9">
          <w:rPr>
            <w:noProof/>
            <w:webHidden/>
          </w:rPr>
          <w:t>7</w:t>
        </w:r>
        <w:r w:rsidR="003471A9">
          <w:rPr>
            <w:noProof/>
            <w:webHidden/>
          </w:rPr>
          <w:fldChar w:fldCharType="end"/>
        </w:r>
      </w:hyperlink>
    </w:p>
    <w:p w14:paraId="6E9B455F" w14:textId="0A34AD3E" w:rsidR="003471A9" w:rsidRDefault="00E46DCB">
      <w:pPr>
        <w:pStyle w:val="TOC2"/>
        <w:rPr>
          <w:rFonts w:asciiTheme="minorHAnsi" w:eastAsiaTheme="minorEastAsia" w:hAnsiTheme="minorHAnsi" w:cstheme="minorBidi"/>
          <w:noProof/>
          <w:sz w:val="22"/>
          <w:szCs w:val="22"/>
        </w:rPr>
      </w:pPr>
      <w:hyperlink w:anchor="_Toc139886046" w:history="1">
        <w:r w:rsidR="003471A9" w:rsidRPr="00D71BB5">
          <w:rPr>
            <w:rStyle w:val="Hyperlink"/>
            <w:noProof/>
          </w:rPr>
          <w:t>2-8.  General business rules</w:t>
        </w:r>
        <w:r w:rsidR="003471A9">
          <w:rPr>
            <w:noProof/>
            <w:webHidden/>
          </w:rPr>
          <w:tab/>
        </w:r>
        <w:r w:rsidR="003471A9">
          <w:rPr>
            <w:noProof/>
            <w:webHidden/>
          </w:rPr>
          <w:fldChar w:fldCharType="begin"/>
        </w:r>
        <w:r w:rsidR="003471A9">
          <w:rPr>
            <w:noProof/>
            <w:webHidden/>
          </w:rPr>
          <w:instrText xml:space="preserve"> PAGEREF _Toc139886046 \h </w:instrText>
        </w:r>
        <w:r w:rsidR="003471A9">
          <w:rPr>
            <w:noProof/>
            <w:webHidden/>
          </w:rPr>
        </w:r>
        <w:r w:rsidR="003471A9">
          <w:rPr>
            <w:noProof/>
            <w:webHidden/>
          </w:rPr>
          <w:fldChar w:fldCharType="separate"/>
        </w:r>
        <w:r w:rsidR="003471A9">
          <w:rPr>
            <w:noProof/>
            <w:webHidden/>
          </w:rPr>
          <w:t>7</w:t>
        </w:r>
        <w:r w:rsidR="003471A9">
          <w:rPr>
            <w:noProof/>
            <w:webHidden/>
          </w:rPr>
          <w:fldChar w:fldCharType="end"/>
        </w:r>
      </w:hyperlink>
    </w:p>
    <w:p w14:paraId="55C13B95" w14:textId="22CBA1BE" w:rsidR="003471A9" w:rsidRDefault="00E46DCB">
      <w:pPr>
        <w:pStyle w:val="TOC1"/>
        <w:rPr>
          <w:rFonts w:asciiTheme="minorHAnsi" w:eastAsiaTheme="minorEastAsia" w:hAnsiTheme="minorHAnsi" w:cstheme="minorBidi"/>
          <w:noProof/>
          <w:sz w:val="22"/>
          <w:szCs w:val="22"/>
        </w:rPr>
      </w:pPr>
      <w:hyperlink w:anchor="_Toc139886047" w:history="1">
        <w:r w:rsidR="003471A9" w:rsidRPr="00D71BB5">
          <w:rPr>
            <w:rStyle w:val="Hyperlink"/>
            <w:noProof/>
          </w:rPr>
          <w:t>Chapter 3 Alternative Work Schedules</w:t>
        </w:r>
        <w:r w:rsidR="003471A9">
          <w:rPr>
            <w:noProof/>
            <w:webHidden/>
          </w:rPr>
          <w:tab/>
        </w:r>
        <w:r w:rsidR="003471A9">
          <w:rPr>
            <w:noProof/>
            <w:webHidden/>
          </w:rPr>
          <w:fldChar w:fldCharType="begin"/>
        </w:r>
        <w:r w:rsidR="003471A9">
          <w:rPr>
            <w:noProof/>
            <w:webHidden/>
          </w:rPr>
          <w:instrText xml:space="preserve"> PAGEREF _Toc139886047 \h </w:instrText>
        </w:r>
        <w:r w:rsidR="003471A9">
          <w:rPr>
            <w:noProof/>
            <w:webHidden/>
          </w:rPr>
        </w:r>
        <w:r w:rsidR="003471A9">
          <w:rPr>
            <w:noProof/>
            <w:webHidden/>
          </w:rPr>
          <w:fldChar w:fldCharType="separate"/>
        </w:r>
        <w:r w:rsidR="003471A9">
          <w:rPr>
            <w:noProof/>
            <w:webHidden/>
          </w:rPr>
          <w:t>8</w:t>
        </w:r>
        <w:r w:rsidR="003471A9">
          <w:rPr>
            <w:noProof/>
            <w:webHidden/>
          </w:rPr>
          <w:fldChar w:fldCharType="end"/>
        </w:r>
      </w:hyperlink>
    </w:p>
    <w:p w14:paraId="71179685" w14:textId="5810BACA" w:rsidR="003471A9" w:rsidRDefault="00E46DCB">
      <w:pPr>
        <w:pStyle w:val="TOC2"/>
        <w:rPr>
          <w:rFonts w:asciiTheme="minorHAnsi" w:eastAsiaTheme="minorEastAsia" w:hAnsiTheme="minorHAnsi" w:cstheme="minorBidi"/>
          <w:noProof/>
          <w:sz w:val="22"/>
          <w:szCs w:val="22"/>
        </w:rPr>
      </w:pPr>
      <w:hyperlink w:anchor="_Toc139886048" w:history="1">
        <w:r w:rsidR="003471A9" w:rsidRPr="00D71BB5">
          <w:rPr>
            <w:rStyle w:val="Hyperlink"/>
            <w:noProof/>
          </w:rPr>
          <w:t>3-1.  Alternative work schedule options</w:t>
        </w:r>
        <w:r w:rsidR="003471A9">
          <w:rPr>
            <w:noProof/>
            <w:webHidden/>
          </w:rPr>
          <w:tab/>
        </w:r>
        <w:r w:rsidR="003471A9">
          <w:rPr>
            <w:noProof/>
            <w:webHidden/>
          </w:rPr>
          <w:fldChar w:fldCharType="begin"/>
        </w:r>
        <w:r w:rsidR="003471A9">
          <w:rPr>
            <w:noProof/>
            <w:webHidden/>
          </w:rPr>
          <w:instrText xml:space="preserve"> PAGEREF _Toc139886048 \h </w:instrText>
        </w:r>
        <w:r w:rsidR="003471A9">
          <w:rPr>
            <w:noProof/>
            <w:webHidden/>
          </w:rPr>
        </w:r>
        <w:r w:rsidR="003471A9">
          <w:rPr>
            <w:noProof/>
            <w:webHidden/>
          </w:rPr>
          <w:fldChar w:fldCharType="separate"/>
        </w:r>
        <w:r w:rsidR="003471A9">
          <w:rPr>
            <w:noProof/>
            <w:webHidden/>
          </w:rPr>
          <w:t>8</w:t>
        </w:r>
        <w:r w:rsidR="003471A9">
          <w:rPr>
            <w:noProof/>
            <w:webHidden/>
          </w:rPr>
          <w:fldChar w:fldCharType="end"/>
        </w:r>
      </w:hyperlink>
    </w:p>
    <w:p w14:paraId="30F672E4" w14:textId="3F58C410" w:rsidR="003471A9" w:rsidRDefault="00E46DCB">
      <w:pPr>
        <w:pStyle w:val="TOC2"/>
        <w:rPr>
          <w:rFonts w:asciiTheme="minorHAnsi" w:eastAsiaTheme="minorEastAsia" w:hAnsiTheme="minorHAnsi" w:cstheme="minorBidi"/>
          <w:noProof/>
          <w:sz w:val="22"/>
          <w:szCs w:val="22"/>
        </w:rPr>
      </w:pPr>
      <w:hyperlink w:anchor="_Toc139886049" w:history="1">
        <w:r w:rsidR="003471A9" w:rsidRPr="00D71BB5">
          <w:rPr>
            <w:rStyle w:val="Hyperlink"/>
            <w:noProof/>
          </w:rPr>
          <w:t>3-2.  Time and Attendance</w:t>
        </w:r>
        <w:r w:rsidR="003471A9">
          <w:rPr>
            <w:noProof/>
            <w:webHidden/>
          </w:rPr>
          <w:tab/>
        </w:r>
        <w:r w:rsidR="003471A9">
          <w:rPr>
            <w:noProof/>
            <w:webHidden/>
          </w:rPr>
          <w:fldChar w:fldCharType="begin"/>
        </w:r>
        <w:r w:rsidR="003471A9">
          <w:rPr>
            <w:noProof/>
            <w:webHidden/>
          </w:rPr>
          <w:instrText xml:space="preserve"> PAGEREF _Toc139886049 \h </w:instrText>
        </w:r>
        <w:r w:rsidR="003471A9">
          <w:rPr>
            <w:noProof/>
            <w:webHidden/>
          </w:rPr>
        </w:r>
        <w:r w:rsidR="003471A9">
          <w:rPr>
            <w:noProof/>
            <w:webHidden/>
          </w:rPr>
          <w:fldChar w:fldCharType="separate"/>
        </w:r>
        <w:r w:rsidR="003471A9">
          <w:rPr>
            <w:noProof/>
            <w:webHidden/>
          </w:rPr>
          <w:t>9</w:t>
        </w:r>
        <w:r w:rsidR="003471A9">
          <w:rPr>
            <w:noProof/>
            <w:webHidden/>
          </w:rPr>
          <w:fldChar w:fldCharType="end"/>
        </w:r>
      </w:hyperlink>
    </w:p>
    <w:p w14:paraId="79A250FE" w14:textId="06581F0E" w:rsidR="003471A9" w:rsidRDefault="00E46DCB">
      <w:pPr>
        <w:pStyle w:val="TOC2"/>
        <w:rPr>
          <w:rFonts w:asciiTheme="minorHAnsi" w:eastAsiaTheme="minorEastAsia" w:hAnsiTheme="minorHAnsi" w:cstheme="minorBidi"/>
          <w:noProof/>
          <w:sz w:val="22"/>
          <w:szCs w:val="22"/>
        </w:rPr>
      </w:pPr>
      <w:hyperlink w:anchor="_Toc139886050" w:history="1">
        <w:r w:rsidR="003471A9" w:rsidRPr="00D71BB5">
          <w:rPr>
            <w:rStyle w:val="Hyperlink"/>
            <w:noProof/>
          </w:rPr>
          <w:t>3-3.  Work schedule information</w:t>
        </w:r>
        <w:r w:rsidR="003471A9">
          <w:rPr>
            <w:noProof/>
            <w:webHidden/>
          </w:rPr>
          <w:tab/>
        </w:r>
        <w:r w:rsidR="003471A9">
          <w:rPr>
            <w:noProof/>
            <w:webHidden/>
          </w:rPr>
          <w:fldChar w:fldCharType="begin"/>
        </w:r>
        <w:r w:rsidR="003471A9">
          <w:rPr>
            <w:noProof/>
            <w:webHidden/>
          </w:rPr>
          <w:instrText xml:space="preserve"> PAGEREF _Toc139886050 \h </w:instrText>
        </w:r>
        <w:r w:rsidR="003471A9">
          <w:rPr>
            <w:noProof/>
            <w:webHidden/>
          </w:rPr>
        </w:r>
        <w:r w:rsidR="003471A9">
          <w:rPr>
            <w:noProof/>
            <w:webHidden/>
          </w:rPr>
          <w:fldChar w:fldCharType="separate"/>
        </w:r>
        <w:r w:rsidR="003471A9">
          <w:rPr>
            <w:noProof/>
            <w:webHidden/>
          </w:rPr>
          <w:t>9</w:t>
        </w:r>
        <w:r w:rsidR="003471A9">
          <w:rPr>
            <w:noProof/>
            <w:webHidden/>
          </w:rPr>
          <w:fldChar w:fldCharType="end"/>
        </w:r>
      </w:hyperlink>
    </w:p>
    <w:p w14:paraId="630A1B01" w14:textId="4C54E548" w:rsidR="003471A9" w:rsidRDefault="00E46DCB">
      <w:pPr>
        <w:pStyle w:val="TOC1"/>
        <w:rPr>
          <w:rFonts w:asciiTheme="minorHAnsi" w:eastAsiaTheme="minorEastAsia" w:hAnsiTheme="minorHAnsi" w:cstheme="minorBidi"/>
          <w:noProof/>
          <w:sz w:val="22"/>
          <w:szCs w:val="22"/>
        </w:rPr>
      </w:pPr>
      <w:hyperlink w:anchor="_Toc139886051" w:history="1">
        <w:r w:rsidR="003471A9" w:rsidRPr="00D71BB5">
          <w:rPr>
            <w:rStyle w:val="Hyperlink"/>
            <w:noProof/>
          </w:rPr>
          <w:t>Chapter 4 Labor relation requirements</w:t>
        </w:r>
        <w:r w:rsidR="003471A9">
          <w:rPr>
            <w:noProof/>
            <w:webHidden/>
          </w:rPr>
          <w:tab/>
        </w:r>
        <w:r w:rsidR="003471A9">
          <w:rPr>
            <w:noProof/>
            <w:webHidden/>
          </w:rPr>
          <w:fldChar w:fldCharType="begin"/>
        </w:r>
        <w:r w:rsidR="003471A9">
          <w:rPr>
            <w:noProof/>
            <w:webHidden/>
          </w:rPr>
          <w:instrText xml:space="preserve"> PAGEREF _Toc139886051 \h </w:instrText>
        </w:r>
        <w:r w:rsidR="003471A9">
          <w:rPr>
            <w:noProof/>
            <w:webHidden/>
          </w:rPr>
        </w:r>
        <w:r w:rsidR="003471A9">
          <w:rPr>
            <w:noProof/>
            <w:webHidden/>
          </w:rPr>
          <w:fldChar w:fldCharType="separate"/>
        </w:r>
        <w:r w:rsidR="003471A9">
          <w:rPr>
            <w:noProof/>
            <w:webHidden/>
          </w:rPr>
          <w:t>10</w:t>
        </w:r>
        <w:r w:rsidR="003471A9">
          <w:rPr>
            <w:noProof/>
            <w:webHidden/>
          </w:rPr>
          <w:fldChar w:fldCharType="end"/>
        </w:r>
      </w:hyperlink>
    </w:p>
    <w:p w14:paraId="15BAE396" w14:textId="63CDB044" w:rsidR="003471A9" w:rsidRDefault="00E46DCB">
      <w:pPr>
        <w:pStyle w:val="TOC1"/>
        <w:rPr>
          <w:rFonts w:asciiTheme="minorHAnsi" w:eastAsiaTheme="minorEastAsia" w:hAnsiTheme="minorHAnsi" w:cstheme="minorBidi"/>
          <w:noProof/>
          <w:sz w:val="22"/>
          <w:szCs w:val="22"/>
        </w:rPr>
      </w:pPr>
      <w:hyperlink w:anchor="_Toc139886052" w:history="1">
        <w:r w:rsidR="003471A9" w:rsidRPr="00D71BB5">
          <w:rPr>
            <w:rStyle w:val="Hyperlink"/>
            <w:noProof/>
          </w:rPr>
          <w:t>Appendix A References</w:t>
        </w:r>
        <w:r w:rsidR="003471A9">
          <w:rPr>
            <w:noProof/>
            <w:webHidden/>
          </w:rPr>
          <w:tab/>
        </w:r>
        <w:r w:rsidR="003471A9">
          <w:rPr>
            <w:noProof/>
            <w:webHidden/>
          </w:rPr>
          <w:fldChar w:fldCharType="begin"/>
        </w:r>
        <w:r w:rsidR="003471A9">
          <w:rPr>
            <w:noProof/>
            <w:webHidden/>
          </w:rPr>
          <w:instrText xml:space="preserve"> PAGEREF _Toc139886052 \h </w:instrText>
        </w:r>
        <w:r w:rsidR="003471A9">
          <w:rPr>
            <w:noProof/>
            <w:webHidden/>
          </w:rPr>
        </w:r>
        <w:r w:rsidR="003471A9">
          <w:rPr>
            <w:noProof/>
            <w:webHidden/>
          </w:rPr>
          <w:fldChar w:fldCharType="separate"/>
        </w:r>
        <w:r w:rsidR="003471A9">
          <w:rPr>
            <w:noProof/>
            <w:webHidden/>
          </w:rPr>
          <w:t>11</w:t>
        </w:r>
        <w:r w:rsidR="003471A9">
          <w:rPr>
            <w:noProof/>
            <w:webHidden/>
          </w:rPr>
          <w:fldChar w:fldCharType="end"/>
        </w:r>
      </w:hyperlink>
    </w:p>
    <w:p w14:paraId="3DB9AC63" w14:textId="741F0259" w:rsidR="003471A9" w:rsidRDefault="00E46DCB">
      <w:pPr>
        <w:pStyle w:val="TOC1"/>
        <w:rPr>
          <w:rFonts w:asciiTheme="minorHAnsi" w:eastAsiaTheme="minorEastAsia" w:hAnsiTheme="minorHAnsi" w:cstheme="minorBidi"/>
          <w:noProof/>
          <w:sz w:val="22"/>
          <w:szCs w:val="22"/>
        </w:rPr>
      </w:pPr>
      <w:hyperlink w:anchor="_Toc139886053" w:history="1">
        <w:r w:rsidR="003471A9" w:rsidRPr="00D71BB5">
          <w:rPr>
            <w:rStyle w:val="Hyperlink"/>
            <w:noProof/>
          </w:rPr>
          <w:t>Appendix B Telework Frequently Asked Questions</w:t>
        </w:r>
        <w:r w:rsidR="003471A9">
          <w:rPr>
            <w:noProof/>
            <w:webHidden/>
          </w:rPr>
          <w:tab/>
        </w:r>
        <w:r w:rsidR="003471A9">
          <w:rPr>
            <w:noProof/>
            <w:webHidden/>
          </w:rPr>
          <w:fldChar w:fldCharType="begin"/>
        </w:r>
        <w:r w:rsidR="003471A9">
          <w:rPr>
            <w:noProof/>
            <w:webHidden/>
          </w:rPr>
          <w:instrText xml:space="preserve"> PAGEREF _Toc139886053 \h </w:instrText>
        </w:r>
        <w:r w:rsidR="003471A9">
          <w:rPr>
            <w:noProof/>
            <w:webHidden/>
          </w:rPr>
        </w:r>
        <w:r w:rsidR="003471A9">
          <w:rPr>
            <w:noProof/>
            <w:webHidden/>
          </w:rPr>
          <w:fldChar w:fldCharType="separate"/>
        </w:r>
        <w:r w:rsidR="003471A9">
          <w:rPr>
            <w:noProof/>
            <w:webHidden/>
          </w:rPr>
          <w:t>13</w:t>
        </w:r>
        <w:r w:rsidR="003471A9">
          <w:rPr>
            <w:noProof/>
            <w:webHidden/>
          </w:rPr>
          <w:fldChar w:fldCharType="end"/>
        </w:r>
      </w:hyperlink>
    </w:p>
    <w:p w14:paraId="171722F7" w14:textId="47A2B4E7" w:rsidR="003471A9" w:rsidRDefault="00E46DCB">
      <w:pPr>
        <w:pStyle w:val="TOC1"/>
        <w:rPr>
          <w:rFonts w:asciiTheme="minorHAnsi" w:eastAsiaTheme="minorEastAsia" w:hAnsiTheme="minorHAnsi" w:cstheme="minorBidi"/>
          <w:noProof/>
          <w:sz w:val="22"/>
          <w:szCs w:val="22"/>
        </w:rPr>
      </w:pPr>
      <w:hyperlink w:anchor="_Toc139886054" w:history="1">
        <w:r w:rsidR="003471A9" w:rsidRPr="00D71BB5">
          <w:rPr>
            <w:rStyle w:val="Hyperlink"/>
            <w:noProof/>
          </w:rPr>
          <w:t>Glossary</w:t>
        </w:r>
        <w:r w:rsidR="003471A9">
          <w:rPr>
            <w:noProof/>
            <w:webHidden/>
          </w:rPr>
          <w:tab/>
        </w:r>
        <w:r w:rsidR="003471A9">
          <w:rPr>
            <w:noProof/>
            <w:webHidden/>
          </w:rPr>
          <w:fldChar w:fldCharType="begin"/>
        </w:r>
        <w:r w:rsidR="003471A9">
          <w:rPr>
            <w:noProof/>
            <w:webHidden/>
          </w:rPr>
          <w:instrText xml:space="preserve"> PAGEREF _Toc139886054 \h </w:instrText>
        </w:r>
        <w:r w:rsidR="003471A9">
          <w:rPr>
            <w:noProof/>
            <w:webHidden/>
          </w:rPr>
        </w:r>
        <w:r w:rsidR="003471A9">
          <w:rPr>
            <w:noProof/>
            <w:webHidden/>
          </w:rPr>
          <w:fldChar w:fldCharType="separate"/>
        </w:r>
        <w:r w:rsidR="003471A9">
          <w:rPr>
            <w:noProof/>
            <w:webHidden/>
          </w:rPr>
          <w:t>17</w:t>
        </w:r>
        <w:r w:rsidR="003471A9">
          <w:rPr>
            <w:noProof/>
            <w:webHidden/>
          </w:rPr>
          <w:fldChar w:fldCharType="end"/>
        </w:r>
      </w:hyperlink>
    </w:p>
    <w:p w14:paraId="238A3081" w14:textId="6DA51EC4" w:rsidR="00C07B7A" w:rsidRPr="000C43B2" w:rsidRDefault="00EA5282" w:rsidP="001B6CAE">
      <w:pPr>
        <w:rPr>
          <w:szCs w:val="24"/>
        </w:rPr>
      </w:pPr>
      <w:r w:rsidRPr="000C43B2">
        <w:rPr>
          <w:szCs w:val="24"/>
        </w:rPr>
        <w:fldChar w:fldCharType="end"/>
      </w:r>
      <w:bookmarkStart w:id="0" w:name="_Toc296501331"/>
    </w:p>
    <w:p w14:paraId="07738CE0" w14:textId="77777777" w:rsidR="00C70B48" w:rsidRPr="000C43B2" w:rsidRDefault="00C70B48" w:rsidP="00C70B48">
      <w:pPr>
        <w:rPr>
          <w:b/>
          <w:szCs w:val="24"/>
        </w:rPr>
      </w:pPr>
      <w:r w:rsidRPr="000C43B2">
        <w:rPr>
          <w:b/>
          <w:szCs w:val="24"/>
        </w:rPr>
        <w:t>List of tables</w:t>
      </w:r>
    </w:p>
    <w:p w14:paraId="76F00FD7" w14:textId="77777777" w:rsidR="00C70B48" w:rsidRPr="000C43B2" w:rsidRDefault="00C70B48" w:rsidP="00C70B48">
      <w:pPr>
        <w:pStyle w:val="BodyText"/>
        <w:jc w:val="right"/>
        <w:rPr>
          <w:rFonts w:ascii="Times New Roman" w:hAnsi="Times New Roman"/>
          <w:b/>
          <w:szCs w:val="24"/>
        </w:rPr>
      </w:pPr>
      <w:r w:rsidRPr="000C43B2">
        <w:rPr>
          <w:rFonts w:ascii="Times New Roman" w:hAnsi="Times New Roman"/>
          <w:b/>
          <w:szCs w:val="24"/>
        </w:rPr>
        <w:t>Page</w:t>
      </w:r>
    </w:p>
    <w:p w14:paraId="278D84AE" w14:textId="59705129" w:rsidR="003471A9" w:rsidRPr="003471A9" w:rsidRDefault="00C70B48">
      <w:pPr>
        <w:pStyle w:val="TableofFigures"/>
        <w:tabs>
          <w:tab w:val="right" w:leader="dot" w:pos="9350"/>
        </w:tabs>
        <w:rPr>
          <w:rFonts w:asciiTheme="minorHAnsi" w:eastAsiaTheme="minorEastAsia" w:hAnsiTheme="minorHAnsi" w:cstheme="minorBidi"/>
          <w:b w:val="0"/>
          <w:noProof/>
          <w:color w:val="auto"/>
          <w:sz w:val="22"/>
          <w:szCs w:val="22"/>
        </w:rPr>
      </w:pPr>
      <w:r w:rsidRPr="003471A9">
        <w:rPr>
          <w:b w:val="0"/>
          <w:szCs w:val="24"/>
        </w:rPr>
        <w:fldChar w:fldCharType="begin"/>
      </w:r>
      <w:r w:rsidRPr="003471A9">
        <w:rPr>
          <w:b w:val="0"/>
          <w:szCs w:val="24"/>
        </w:rPr>
        <w:instrText xml:space="preserve"> TOC \h \z \t "Table" \c "Table" </w:instrText>
      </w:r>
      <w:r w:rsidRPr="003471A9">
        <w:rPr>
          <w:b w:val="0"/>
          <w:szCs w:val="24"/>
        </w:rPr>
        <w:fldChar w:fldCharType="separate"/>
      </w:r>
      <w:hyperlink w:anchor="_Toc139886055" w:history="1">
        <w:r w:rsidR="003471A9" w:rsidRPr="003471A9">
          <w:rPr>
            <w:rStyle w:val="Hyperlink"/>
            <w:b w:val="0"/>
            <w:noProof/>
          </w:rPr>
          <w:t>Table 3-1 Work schedule information</w:t>
        </w:r>
        <w:r w:rsidR="003471A9" w:rsidRPr="003471A9">
          <w:rPr>
            <w:b w:val="0"/>
            <w:noProof/>
            <w:webHidden/>
          </w:rPr>
          <w:tab/>
        </w:r>
        <w:r w:rsidR="003471A9" w:rsidRPr="003471A9">
          <w:rPr>
            <w:b w:val="0"/>
            <w:noProof/>
            <w:webHidden/>
          </w:rPr>
          <w:fldChar w:fldCharType="begin"/>
        </w:r>
        <w:r w:rsidR="003471A9" w:rsidRPr="003471A9">
          <w:rPr>
            <w:b w:val="0"/>
            <w:noProof/>
            <w:webHidden/>
          </w:rPr>
          <w:instrText xml:space="preserve"> PAGEREF _Toc139886055 \h </w:instrText>
        </w:r>
        <w:r w:rsidR="003471A9" w:rsidRPr="003471A9">
          <w:rPr>
            <w:b w:val="0"/>
            <w:noProof/>
            <w:webHidden/>
          </w:rPr>
        </w:r>
        <w:r w:rsidR="003471A9" w:rsidRPr="003471A9">
          <w:rPr>
            <w:b w:val="0"/>
            <w:noProof/>
            <w:webHidden/>
          </w:rPr>
          <w:fldChar w:fldCharType="separate"/>
        </w:r>
        <w:r w:rsidR="003471A9" w:rsidRPr="003471A9">
          <w:rPr>
            <w:b w:val="0"/>
            <w:noProof/>
            <w:webHidden/>
          </w:rPr>
          <w:t>10</w:t>
        </w:r>
        <w:r w:rsidR="003471A9" w:rsidRPr="003471A9">
          <w:rPr>
            <w:b w:val="0"/>
            <w:noProof/>
            <w:webHidden/>
          </w:rPr>
          <w:fldChar w:fldCharType="end"/>
        </w:r>
      </w:hyperlink>
    </w:p>
    <w:p w14:paraId="7B27DC07" w14:textId="0125C455" w:rsidR="003471A9" w:rsidRPr="003471A9" w:rsidRDefault="00E46DCB">
      <w:pPr>
        <w:pStyle w:val="TableofFigures"/>
        <w:tabs>
          <w:tab w:val="right" w:leader="dot" w:pos="9350"/>
        </w:tabs>
        <w:rPr>
          <w:rFonts w:asciiTheme="minorHAnsi" w:eastAsiaTheme="minorEastAsia" w:hAnsiTheme="minorHAnsi" w:cstheme="minorBidi"/>
          <w:b w:val="0"/>
          <w:noProof/>
          <w:color w:val="auto"/>
          <w:sz w:val="22"/>
          <w:szCs w:val="22"/>
        </w:rPr>
      </w:pPr>
      <w:hyperlink w:anchor="_Toc139886056" w:history="1">
        <w:r w:rsidR="003471A9" w:rsidRPr="003471A9">
          <w:rPr>
            <w:rStyle w:val="Hyperlink"/>
            <w:b w:val="0"/>
            <w:noProof/>
          </w:rPr>
          <w:t>Table B-1.  Telework frequently asked questions</w:t>
        </w:r>
        <w:r w:rsidR="003471A9" w:rsidRPr="003471A9">
          <w:rPr>
            <w:b w:val="0"/>
            <w:noProof/>
            <w:webHidden/>
          </w:rPr>
          <w:tab/>
        </w:r>
        <w:r w:rsidR="003471A9" w:rsidRPr="003471A9">
          <w:rPr>
            <w:b w:val="0"/>
            <w:noProof/>
            <w:webHidden/>
          </w:rPr>
          <w:fldChar w:fldCharType="begin"/>
        </w:r>
        <w:r w:rsidR="003471A9" w:rsidRPr="003471A9">
          <w:rPr>
            <w:b w:val="0"/>
            <w:noProof/>
            <w:webHidden/>
          </w:rPr>
          <w:instrText xml:space="preserve"> PAGEREF _Toc139886056 \h </w:instrText>
        </w:r>
        <w:r w:rsidR="003471A9" w:rsidRPr="003471A9">
          <w:rPr>
            <w:b w:val="0"/>
            <w:noProof/>
            <w:webHidden/>
          </w:rPr>
        </w:r>
        <w:r w:rsidR="003471A9" w:rsidRPr="003471A9">
          <w:rPr>
            <w:b w:val="0"/>
            <w:noProof/>
            <w:webHidden/>
          </w:rPr>
          <w:fldChar w:fldCharType="separate"/>
        </w:r>
        <w:r w:rsidR="003471A9" w:rsidRPr="003471A9">
          <w:rPr>
            <w:b w:val="0"/>
            <w:noProof/>
            <w:webHidden/>
          </w:rPr>
          <w:t>13</w:t>
        </w:r>
        <w:r w:rsidR="003471A9" w:rsidRPr="003471A9">
          <w:rPr>
            <w:b w:val="0"/>
            <w:noProof/>
            <w:webHidden/>
          </w:rPr>
          <w:fldChar w:fldCharType="end"/>
        </w:r>
      </w:hyperlink>
    </w:p>
    <w:p w14:paraId="218DF1C7" w14:textId="4330EA0F" w:rsidR="00652843" w:rsidRPr="000C43B2" w:rsidRDefault="00C70B48" w:rsidP="009C1E75">
      <w:pPr>
        <w:rPr>
          <w:szCs w:val="24"/>
        </w:rPr>
      </w:pPr>
      <w:r w:rsidRPr="003471A9">
        <w:rPr>
          <w:szCs w:val="24"/>
        </w:rPr>
        <w:fldChar w:fldCharType="end"/>
      </w:r>
    </w:p>
    <w:p w14:paraId="5D8127BF" w14:textId="77777777" w:rsidR="00652843" w:rsidRPr="000C43B2" w:rsidRDefault="00652843" w:rsidP="009C1E75">
      <w:pPr>
        <w:rPr>
          <w:szCs w:val="24"/>
        </w:rPr>
      </w:pPr>
    </w:p>
    <w:p w14:paraId="3EDEBD07" w14:textId="77777777" w:rsidR="00C07B7A" w:rsidRPr="000C43B2" w:rsidRDefault="00C07B7A" w:rsidP="001B6CAE">
      <w:pPr>
        <w:rPr>
          <w:szCs w:val="24"/>
        </w:rPr>
      </w:pPr>
    </w:p>
    <w:p w14:paraId="02068BF0" w14:textId="77777777" w:rsidR="00C07B7A" w:rsidRPr="000C43B2" w:rsidRDefault="00C07B7A" w:rsidP="001B6CAE">
      <w:pPr>
        <w:rPr>
          <w:szCs w:val="24"/>
        </w:rPr>
      </w:pPr>
    </w:p>
    <w:p w14:paraId="50333A39" w14:textId="77777777" w:rsidR="00C07B7A" w:rsidRPr="000C43B2" w:rsidRDefault="00C07B7A" w:rsidP="001B6CAE">
      <w:pPr>
        <w:rPr>
          <w:szCs w:val="24"/>
        </w:rPr>
      </w:pPr>
    </w:p>
    <w:p w14:paraId="584D73DA" w14:textId="77777777" w:rsidR="00C07B7A" w:rsidRPr="000C43B2" w:rsidRDefault="00C07B7A" w:rsidP="001B6CAE">
      <w:pPr>
        <w:rPr>
          <w:szCs w:val="24"/>
        </w:rPr>
      </w:pPr>
    </w:p>
    <w:p w14:paraId="2E624631" w14:textId="77777777" w:rsidR="00C07B7A" w:rsidRPr="000C43B2" w:rsidRDefault="00C07B7A" w:rsidP="001B6CAE">
      <w:pPr>
        <w:rPr>
          <w:szCs w:val="24"/>
        </w:rPr>
      </w:pPr>
    </w:p>
    <w:p w14:paraId="0B2B9108" w14:textId="77777777" w:rsidR="00C07B7A" w:rsidRPr="000C43B2" w:rsidRDefault="00C07B7A" w:rsidP="001B6CAE">
      <w:pPr>
        <w:rPr>
          <w:szCs w:val="24"/>
        </w:rPr>
      </w:pPr>
    </w:p>
    <w:p w14:paraId="2167A178" w14:textId="77777777" w:rsidR="00C07B7A" w:rsidRPr="000C43B2" w:rsidRDefault="00C07B7A" w:rsidP="001B6CAE">
      <w:pPr>
        <w:rPr>
          <w:szCs w:val="24"/>
        </w:rPr>
      </w:pPr>
    </w:p>
    <w:p w14:paraId="1FAA4FF6" w14:textId="77777777" w:rsidR="00C07B7A" w:rsidRPr="000C43B2" w:rsidRDefault="00C07B7A" w:rsidP="001B6CAE">
      <w:pPr>
        <w:rPr>
          <w:szCs w:val="24"/>
        </w:rPr>
      </w:pPr>
    </w:p>
    <w:p w14:paraId="63CA6243" w14:textId="77777777" w:rsidR="000904A0" w:rsidRPr="000C43B2" w:rsidRDefault="000904A0" w:rsidP="001B6CAE">
      <w:pPr>
        <w:rPr>
          <w:szCs w:val="24"/>
        </w:rPr>
      </w:pPr>
    </w:p>
    <w:p w14:paraId="662892A2" w14:textId="77777777" w:rsidR="000904A0" w:rsidRPr="000C43B2" w:rsidRDefault="000904A0" w:rsidP="001B6CAE">
      <w:pPr>
        <w:rPr>
          <w:szCs w:val="24"/>
        </w:rPr>
      </w:pPr>
    </w:p>
    <w:p w14:paraId="3D8E3914" w14:textId="77777777" w:rsidR="000904A0" w:rsidRPr="000C43B2" w:rsidRDefault="000904A0" w:rsidP="001B6CAE">
      <w:pPr>
        <w:rPr>
          <w:szCs w:val="24"/>
        </w:rPr>
      </w:pPr>
    </w:p>
    <w:p w14:paraId="14308125" w14:textId="77777777" w:rsidR="000904A0" w:rsidRPr="000C43B2" w:rsidRDefault="000904A0" w:rsidP="001B6CAE">
      <w:pPr>
        <w:rPr>
          <w:szCs w:val="24"/>
        </w:rPr>
      </w:pPr>
    </w:p>
    <w:p w14:paraId="0353A4E9" w14:textId="0BC341A4" w:rsidR="00C81F17" w:rsidRPr="000C43B2" w:rsidRDefault="00C81F17" w:rsidP="00737A72">
      <w:pPr>
        <w:pStyle w:val="Heading1"/>
        <w:rPr>
          <w:szCs w:val="24"/>
        </w:rPr>
      </w:pPr>
      <w:bookmarkStart w:id="1" w:name="_Toc139886032"/>
      <w:r w:rsidRPr="000C43B2">
        <w:rPr>
          <w:szCs w:val="24"/>
        </w:rPr>
        <w:lastRenderedPageBreak/>
        <w:t>Chapter 1</w:t>
      </w:r>
      <w:bookmarkEnd w:id="0"/>
      <w:r w:rsidR="00CA5848" w:rsidRPr="000C43B2">
        <w:rPr>
          <w:szCs w:val="24"/>
        </w:rPr>
        <w:br/>
      </w:r>
      <w:bookmarkStart w:id="2" w:name="_Toc296501332"/>
      <w:bookmarkStart w:id="3" w:name="_Toc79585027"/>
      <w:bookmarkStart w:id="4" w:name="_Toc79653962"/>
      <w:bookmarkStart w:id="5" w:name="_Toc79657440"/>
      <w:bookmarkStart w:id="6" w:name="_Toc82016313"/>
      <w:r w:rsidRPr="000C43B2">
        <w:rPr>
          <w:szCs w:val="24"/>
        </w:rPr>
        <w:t>Introduction</w:t>
      </w:r>
      <w:bookmarkEnd w:id="2"/>
      <w:bookmarkEnd w:id="3"/>
      <w:bookmarkEnd w:id="4"/>
      <w:bookmarkEnd w:id="5"/>
      <w:bookmarkEnd w:id="6"/>
      <w:bookmarkEnd w:id="1"/>
    </w:p>
    <w:p w14:paraId="3AEA2130" w14:textId="77777777" w:rsidR="00C81F17" w:rsidRPr="000C43B2" w:rsidRDefault="00C81F17" w:rsidP="00737A72">
      <w:pPr>
        <w:rPr>
          <w:szCs w:val="24"/>
        </w:rPr>
      </w:pPr>
    </w:p>
    <w:p w14:paraId="4307FE2A" w14:textId="77777777" w:rsidR="00C81F17" w:rsidRPr="000C43B2" w:rsidRDefault="00C81F17" w:rsidP="00737A72">
      <w:pPr>
        <w:pStyle w:val="Heading2"/>
        <w:rPr>
          <w:szCs w:val="24"/>
        </w:rPr>
      </w:pPr>
      <w:bookmarkStart w:id="7" w:name="_Toc296501333"/>
      <w:bookmarkStart w:id="8" w:name="_Toc139886033"/>
      <w:r w:rsidRPr="000C43B2">
        <w:rPr>
          <w:szCs w:val="24"/>
        </w:rPr>
        <w:t>1-1</w:t>
      </w:r>
      <w:r w:rsidR="00CC0035" w:rsidRPr="000C43B2">
        <w:rPr>
          <w:szCs w:val="24"/>
        </w:rPr>
        <w:t xml:space="preserve">. </w:t>
      </w:r>
      <w:r w:rsidRPr="000C43B2">
        <w:rPr>
          <w:szCs w:val="24"/>
        </w:rPr>
        <w:t>Purpose</w:t>
      </w:r>
      <w:bookmarkEnd w:id="7"/>
      <w:bookmarkEnd w:id="8"/>
    </w:p>
    <w:p w14:paraId="24AE65EE" w14:textId="77777777" w:rsidR="008A405C" w:rsidRPr="000C43B2" w:rsidRDefault="008A405C" w:rsidP="008A405C">
      <w:pPr>
        <w:rPr>
          <w:szCs w:val="24"/>
        </w:rPr>
      </w:pPr>
      <w:r w:rsidRPr="000C43B2">
        <w:rPr>
          <w:szCs w:val="24"/>
        </w:rPr>
        <w:t xml:space="preserve">To establish telework and alternative work schedule </w:t>
      </w:r>
      <w:r w:rsidR="007F6277" w:rsidRPr="000C43B2">
        <w:rPr>
          <w:szCs w:val="24"/>
        </w:rPr>
        <w:t xml:space="preserve">(AWS) </w:t>
      </w:r>
      <w:r w:rsidR="00B2324F" w:rsidRPr="000C43B2">
        <w:rPr>
          <w:szCs w:val="24"/>
        </w:rPr>
        <w:t>policy and procedures for</w:t>
      </w:r>
      <w:r w:rsidR="007F6277" w:rsidRPr="000C43B2">
        <w:rPr>
          <w:szCs w:val="24"/>
        </w:rPr>
        <w:t xml:space="preserve"> </w:t>
      </w:r>
      <w:r w:rsidR="00C07B7A" w:rsidRPr="000C43B2">
        <w:rPr>
          <w:szCs w:val="24"/>
        </w:rPr>
        <w:t>Headquarters (HQ), U.S. Training and Doctrine Command (TRADOC) and HQ, U.S. Army Center for Initial Military Training (CIMT)</w:t>
      </w:r>
      <w:r w:rsidRPr="000C43B2">
        <w:rPr>
          <w:szCs w:val="24"/>
        </w:rPr>
        <w:t xml:space="preserve">. Telework and </w:t>
      </w:r>
      <w:r w:rsidR="007F6277" w:rsidRPr="000C43B2">
        <w:rPr>
          <w:szCs w:val="24"/>
        </w:rPr>
        <w:t>A</w:t>
      </w:r>
      <w:r w:rsidR="00DF3983" w:rsidRPr="000C43B2">
        <w:rPr>
          <w:szCs w:val="24"/>
        </w:rPr>
        <w:t>WS</w:t>
      </w:r>
      <w:r w:rsidR="007F6277" w:rsidRPr="000C43B2">
        <w:rPr>
          <w:szCs w:val="24"/>
        </w:rPr>
        <w:t xml:space="preserve"> </w:t>
      </w:r>
      <w:r w:rsidRPr="000C43B2">
        <w:rPr>
          <w:szCs w:val="24"/>
        </w:rPr>
        <w:t xml:space="preserve">are different work flexibility arrangements; concurrent use is permissible and is encouraged when compatible with mission requirements and individual performance, and in accordance with guidance. In many cases, </w:t>
      </w:r>
      <w:r w:rsidR="00DF3983" w:rsidRPr="000C43B2">
        <w:rPr>
          <w:szCs w:val="24"/>
        </w:rPr>
        <w:t xml:space="preserve">an </w:t>
      </w:r>
      <w:r w:rsidR="007F6277" w:rsidRPr="000C43B2">
        <w:rPr>
          <w:szCs w:val="24"/>
        </w:rPr>
        <w:t>AWS</w:t>
      </w:r>
      <w:r w:rsidRPr="000C43B2">
        <w:rPr>
          <w:szCs w:val="24"/>
        </w:rPr>
        <w:t xml:space="preserve"> can enhance the effectiveness of telework.</w:t>
      </w:r>
      <w:r w:rsidR="000904A0" w:rsidRPr="000C43B2">
        <w:rPr>
          <w:szCs w:val="24"/>
        </w:rPr>
        <w:t xml:space="preserve"> </w:t>
      </w:r>
    </w:p>
    <w:p w14:paraId="518918AD" w14:textId="77777777" w:rsidR="00C81F17" w:rsidRPr="000C43B2" w:rsidRDefault="00C81F17" w:rsidP="00A07EE5">
      <w:pPr>
        <w:pStyle w:val="NoSpacing"/>
      </w:pPr>
    </w:p>
    <w:p w14:paraId="13848E0D" w14:textId="77777777" w:rsidR="00C81F17" w:rsidRPr="000C43B2" w:rsidRDefault="00CC0035" w:rsidP="00737A72">
      <w:pPr>
        <w:pStyle w:val="Heading2"/>
        <w:rPr>
          <w:szCs w:val="24"/>
        </w:rPr>
      </w:pPr>
      <w:bookmarkStart w:id="9" w:name="_Toc296501334"/>
      <w:bookmarkStart w:id="10" w:name="_Toc139886034"/>
      <w:r w:rsidRPr="000C43B2">
        <w:rPr>
          <w:szCs w:val="24"/>
        </w:rPr>
        <w:t xml:space="preserve">1-2. </w:t>
      </w:r>
      <w:r w:rsidR="00C81F17" w:rsidRPr="000C43B2">
        <w:rPr>
          <w:szCs w:val="24"/>
        </w:rPr>
        <w:t>References</w:t>
      </w:r>
      <w:bookmarkEnd w:id="9"/>
      <w:bookmarkEnd w:id="10"/>
    </w:p>
    <w:p w14:paraId="5F4A3D19" w14:textId="77777777" w:rsidR="00C81F17" w:rsidRPr="000C43B2" w:rsidRDefault="00E36B7E" w:rsidP="00737A72">
      <w:pPr>
        <w:rPr>
          <w:szCs w:val="24"/>
        </w:rPr>
      </w:pPr>
      <w:r w:rsidRPr="000C43B2">
        <w:rPr>
          <w:szCs w:val="24"/>
        </w:rPr>
        <w:t xml:space="preserve">See </w:t>
      </w:r>
      <w:hyperlink w:anchor="_Appendix_A" w:history="1">
        <w:r w:rsidRPr="000C43B2">
          <w:rPr>
            <w:rStyle w:val="Hyperlink"/>
            <w:szCs w:val="24"/>
          </w:rPr>
          <w:t>a</w:t>
        </w:r>
        <w:r w:rsidR="00C81F17" w:rsidRPr="000C43B2">
          <w:rPr>
            <w:rStyle w:val="Hyperlink"/>
            <w:szCs w:val="24"/>
          </w:rPr>
          <w:t>p</w:t>
        </w:r>
        <w:r w:rsidRPr="000C43B2">
          <w:rPr>
            <w:rStyle w:val="Hyperlink"/>
            <w:szCs w:val="24"/>
          </w:rPr>
          <w:t>pendix A</w:t>
        </w:r>
      </w:hyperlink>
      <w:r w:rsidR="00C81F17" w:rsidRPr="000C43B2">
        <w:rPr>
          <w:szCs w:val="24"/>
        </w:rPr>
        <w:t>.</w:t>
      </w:r>
    </w:p>
    <w:p w14:paraId="3E16C0A6" w14:textId="77777777" w:rsidR="00C81F17" w:rsidRPr="000C43B2" w:rsidRDefault="00C81F17" w:rsidP="00737A72">
      <w:pPr>
        <w:rPr>
          <w:szCs w:val="24"/>
        </w:rPr>
      </w:pPr>
    </w:p>
    <w:p w14:paraId="09E96E9C" w14:textId="4B0E2EB2" w:rsidR="00C81F17" w:rsidRPr="000C43B2" w:rsidRDefault="00C81F17" w:rsidP="001B1027">
      <w:pPr>
        <w:pStyle w:val="Heading2"/>
        <w:rPr>
          <w:szCs w:val="24"/>
        </w:rPr>
      </w:pPr>
      <w:bookmarkStart w:id="11" w:name="_Toc296501335"/>
      <w:bookmarkStart w:id="12" w:name="_Toc139886035"/>
      <w:r w:rsidRPr="000C43B2">
        <w:rPr>
          <w:szCs w:val="24"/>
        </w:rPr>
        <w:t>1-</w:t>
      </w:r>
      <w:r w:rsidR="00CC0035" w:rsidRPr="000C43B2">
        <w:rPr>
          <w:szCs w:val="24"/>
        </w:rPr>
        <w:t xml:space="preserve">3. </w:t>
      </w:r>
      <w:r w:rsidRPr="000C43B2">
        <w:rPr>
          <w:szCs w:val="24"/>
        </w:rPr>
        <w:t>Explanation of abbreviations</w:t>
      </w:r>
      <w:bookmarkEnd w:id="11"/>
      <w:r w:rsidR="00202B70">
        <w:rPr>
          <w:szCs w:val="24"/>
        </w:rPr>
        <w:t xml:space="preserve"> and terms</w:t>
      </w:r>
      <w:bookmarkEnd w:id="12"/>
    </w:p>
    <w:p w14:paraId="5B450307" w14:textId="77777777" w:rsidR="00C81F17" w:rsidRPr="000C43B2" w:rsidRDefault="00E36B7E" w:rsidP="00737A72">
      <w:pPr>
        <w:rPr>
          <w:szCs w:val="24"/>
        </w:rPr>
      </w:pPr>
      <w:r w:rsidRPr="000C43B2">
        <w:rPr>
          <w:szCs w:val="24"/>
        </w:rPr>
        <w:t xml:space="preserve">See </w:t>
      </w:r>
      <w:hyperlink w:anchor="_Glossary" w:history="1">
        <w:r w:rsidR="00C81F17" w:rsidRPr="000C43B2">
          <w:rPr>
            <w:rStyle w:val="Hyperlink"/>
            <w:szCs w:val="24"/>
          </w:rPr>
          <w:t>glossary</w:t>
        </w:r>
      </w:hyperlink>
      <w:r w:rsidR="00C81F17" w:rsidRPr="000C43B2">
        <w:rPr>
          <w:szCs w:val="24"/>
        </w:rPr>
        <w:t>.</w:t>
      </w:r>
    </w:p>
    <w:p w14:paraId="019211C4" w14:textId="77777777" w:rsidR="00C81F17" w:rsidRPr="000C43B2" w:rsidRDefault="00C81F17" w:rsidP="00737A72">
      <w:pPr>
        <w:rPr>
          <w:szCs w:val="24"/>
        </w:rPr>
      </w:pPr>
    </w:p>
    <w:p w14:paraId="5BC04718" w14:textId="77777777" w:rsidR="00C81F17" w:rsidRPr="000C43B2" w:rsidRDefault="00CC0035" w:rsidP="001B1027">
      <w:pPr>
        <w:pStyle w:val="Heading2"/>
        <w:rPr>
          <w:szCs w:val="24"/>
        </w:rPr>
      </w:pPr>
      <w:bookmarkStart w:id="13" w:name="_Toc296501336"/>
      <w:bookmarkStart w:id="14" w:name="_Toc139886036"/>
      <w:r w:rsidRPr="000C43B2">
        <w:rPr>
          <w:szCs w:val="24"/>
        </w:rPr>
        <w:t xml:space="preserve">1-4. </w:t>
      </w:r>
      <w:r w:rsidR="00C81F17" w:rsidRPr="000C43B2">
        <w:rPr>
          <w:szCs w:val="24"/>
        </w:rPr>
        <w:t>Responsibilities</w:t>
      </w:r>
      <w:bookmarkEnd w:id="13"/>
      <w:bookmarkEnd w:id="14"/>
    </w:p>
    <w:p w14:paraId="7A745B14" w14:textId="77777777" w:rsidR="007F6277" w:rsidRPr="000C43B2" w:rsidRDefault="007F6277" w:rsidP="00AC331A">
      <w:pPr>
        <w:rPr>
          <w:szCs w:val="24"/>
        </w:rPr>
      </w:pPr>
    </w:p>
    <w:p w14:paraId="5CD70121" w14:textId="29B3763B" w:rsidR="007F6277" w:rsidRPr="000C43B2" w:rsidRDefault="007F6277" w:rsidP="007F6277">
      <w:pPr>
        <w:rPr>
          <w:szCs w:val="24"/>
        </w:rPr>
      </w:pPr>
      <w:r w:rsidRPr="000C43B2">
        <w:rPr>
          <w:szCs w:val="24"/>
        </w:rPr>
        <w:t xml:space="preserve">    </w:t>
      </w:r>
      <w:r w:rsidR="00B843ED" w:rsidRPr="000C43B2">
        <w:rPr>
          <w:szCs w:val="24"/>
        </w:rPr>
        <w:t xml:space="preserve">   </w:t>
      </w:r>
      <w:r w:rsidRPr="000C43B2">
        <w:rPr>
          <w:szCs w:val="24"/>
        </w:rPr>
        <w:t>a.</w:t>
      </w:r>
      <w:r w:rsidR="0046343B" w:rsidRPr="000C43B2">
        <w:rPr>
          <w:szCs w:val="24"/>
        </w:rPr>
        <w:t xml:space="preserve"> </w:t>
      </w:r>
      <w:r w:rsidRPr="000C43B2">
        <w:rPr>
          <w:szCs w:val="24"/>
        </w:rPr>
        <w:t>HQ TRADOC, Deputy Chief of Staff (DCS), G-1/4, will-</w:t>
      </w:r>
    </w:p>
    <w:p w14:paraId="3F533A5C" w14:textId="77777777" w:rsidR="007F6277" w:rsidRPr="000C43B2" w:rsidRDefault="007F6277" w:rsidP="007F6277">
      <w:pPr>
        <w:rPr>
          <w:szCs w:val="24"/>
        </w:rPr>
      </w:pPr>
    </w:p>
    <w:p w14:paraId="76F2C06C" w14:textId="7788E1E6" w:rsidR="007F6277" w:rsidRPr="000C43B2" w:rsidRDefault="007F6277" w:rsidP="007F6277">
      <w:pPr>
        <w:rPr>
          <w:szCs w:val="24"/>
        </w:rPr>
      </w:pPr>
      <w:r w:rsidRPr="000C43B2">
        <w:rPr>
          <w:szCs w:val="24"/>
        </w:rPr>
        <w:t xml:space="preserve">       </w:t>
      </w:r>
      <w:r w:rsidR="001B5D61" w:rsidRPr="000C43B2">
        <w:rPr>
          <w:szCs w:val="24"/>
        </w:rPr>
        <w:t xml:space="preserve"> </w:t>
      </w:r>
      <w:r w:rsidR="00B843ED" w:rsidRPr="000C43B2">
        <w:rPr>
          <w:szCs w:val="24"/>
        </w:rPr>
        <w:t xml:space="preserve">   </w:t>
      </w:r>
      <w:r w:rsidRPr="000C43B2">
        <w:rPr>
          <w:szCs w:val="24"/>
        </w:rPr>
        <w:t>(1) Provide guidance, updates, and assistance to subordinate activities, as required.</w:t>
      </w:r>
      <w:r w:rsidR="00C71AE4" w:rsidRPr="000C43B2">
        <w:rPr>
          <w:szCs w:val="24"/>
        </w:rPr>
        <w:t xml:space="preserve"> See TRADOC Regulation 600-18</w:t>
      </w:r>
      <w:r w:rsidRPr="000C43B2">
        <w:rPr>
          <w:szCs w:val="24"/>
        </w:rPr>
        <w:t>.</w:t>
      </w:r>
    </w:p>
    <w:p w14:paraId="59CCE9BE" w14:textId="77777777" w:rsidR="007F6277" w:rsidRPr="000C43B2" w:rsidRDefault="007F6277" w:rsidP="007F6277">
      <w:pPr>
        <w:rPr>
          <w:szCs w:val="24"/>
        </w:rPr>
      </w:pPr>
    </w:p>
    <w:p w14:paraId="252FF744" w14:textId="0F5257FA" w:rsidR="007F6277" w:rsidRPr="000C43B2" w:rsidRDefault="007F6277" w:rsidP="007F6277">
      <w:pPr>
        <w:rPr>
          <w:szCs w:val="24"/>
        </w:rPr>
      </w:pPr>
      <w:r w:rsidRPr="000C43B2">
        <w:rPr>
          <w:szCs w:val="24"/>
        </w:rPr>
        <w:t xml:space="preserve">       </w:t>
      </w:r>
      <w:r w:rsidR="006C3A91" w:rsidRPr="000C43B2">
        <w:rPr>
          <w:szCs w:val="24"/>
        </w:rPr>
        <w:t xml:space="preserve"> </w:t>
      </w:r>
      <w:r w:rsidR="00B843ED" w:rsidRPr="000C43B2">
        <w:rPr>
          <w:szCs w:val="24"/>
        </w:rPr>
        <w:t xml:space="preserve">   </w:t>
      </w:r>
      <w:r w:rsidRPr="000C43B2">
        <w:rPr>
          <w:szCs w:val="24"/>
        </w:rPr>
        <w:t>(2) Civilian Human Resources Directorate (ATBO-C) will provide program management</w:t>
      </w:r>
      <w:r w:rsidR="000904A0" w:rsidRPr="000C43B2">
        <w:rPr>
          <w:szCs w:val="24"/>
        </w:rPr>
        <w:t xml:space="preserve">. </w:t>
      </w:r>
    </w:p>
    <w:p w14:paraId="3C2DABFE" w14:textId="77777777" w:rsidR="007F6277" w:rsidRPr="000C43B2" w:rsidRDefault="007F6277" w:rsidP="007F6277">
      <w:pPr>
        <w:rPr>
          <w:szCs w:val="24"/>
        </w:rPr>
      </w:pPr>
      <w:bookmarkStart w:id="15" w:name="OLE_LINK2"/>
      <w:bookmarkStart w:id="16" w:name="OLE_LINK1"/>
    </w:p>
    <w:bookmarkEnd w:id="15"/>
    <w:bookmarkEnd w:id="16"/>
    <w:p w14:paraId="3F2C0345" w14:textId="0543EEB3" w:rsidR="004F1ADB" w:rsidRPr="000C43B2" w:rsidRDefault="007F6277" w:rsidP="004F1ADB">
      <w:pPr>
        <w:rPr>
          <w:szCs w:val="24"/>
        </w:rPr>
      </w:pPr>
      <w:r w:rsidRPr="000C43B2">
        <w:rPr>
          <w:szCs w:val="24"/>
        </w:rPr>
        <w:t xml:space="preserve"> </w:t>
      </w:r>
      <w:r w:rsidR="00AD58EA" w:rsidRPr="000C43B2">
        <w:rPr>
          <w:szCs w:val="24"/>
        </w:rPr>
        <w:t xml:space="preserve"> </w:t>
      </w:r>
      <w:r w:rsidRPr="000C43B2">
        <w:rPr>
          <w:szCs w:val="24"/>
        </w:rPr>
        <w:t xml:space="preserve">   </w:t>
      </w:r>
      <w:r w:rsidR="00B843ED" w:rsidRPr="000C43B2">
        <w:rPr>
          <w:szCs w:val="24"/>
        </w:rPr>
        <w:t xml:space="preserve">  </w:t>
      </w:r>
      <w:r w:rsidRPr="000C43B2">
        <w:rPr>
          <w:szCs w:val="24"/>
        </w:rPr>
        <w:t>b.</w:t>
      </w:r>
      <w:r w:rsidR="0005368B" w:rsidRPr="000C43B2">
        <w:rPr>
          <w:szCs w:val="24"/>
        </w:rPr>
        <w:t xml:space="preserve"> </w:t>
      </w:r>
      <w:r w:rsidR="00894197" w:rsidRPr="000C43B2">
        <w:rPr>
          <w:szCs w:val="24"/>
        </w:rPr>
        <w:t>T</w:t>
      </w:r>
      <w:r w:rsidR="0020697E" w:rsidRPr="000C43B2">
        <w:rPr>
          <w:szCs w:val="24"/>
        </w:rPr>
        <w:t xml:space="preserve">RADOC </w:t>
      </w:r>
      <w:r w:rsidR="00FA55DA" w:rsidRPr="000C43B2">
        <w:rPr>
          <w:szCs w:val="24"/>
        </w:rPr>
        <w:t xml:space="preserve">Deputy Chief of Staff, </w:t>
      </w:r>
      <w:r w:rsidR="006632E8" w:rsidRPr="000C43B2">
        <w:rPr>
          <w:szCs w:val="24"/>
        </w:rPr>
        <w:t xml:space="preserve">HQ </w:t>
      </w:r>
      <w:r w:rsidR="00BC32BA" w:rsidRPr="000C43B2">
        <w:rPr>
          <w:szCs w:val="24"/>
        </w:rPr>
        <w:t xml:space="preserve">TRADOC </w:t>
      </w:r>
      <w:r w:rsidR="0046343B" w:rsidRPr="000C43B2">
        <w:rPr>
          <w:szCs w:val="24"/>
        </w:rPr>
        <w:t xml:space="preserve">DCSs, </w:t>
      </w:r>
      <w:r w:rsidR="0020697E" w:rsidRPr="000C43B2">
        <w:rPr>
          <w:szCs w:val="24"/>
        </w:rPr>
        <w:t>and Commanding General</w:t>
      </w:r>
      <w:r w:rsidR="003B482F" w:rsidRPr="000C43B2">
        <w:rPr>
          <w:szCs w:val="24"/>
        </w:rPr>
        <w:t xml:space="preserve">, </w:t>
      </w:r>
      <w:r w:rsidR="0020697E" w:rsidRPr="00FA1F69">
        <w:rPr>
          <w:szCs w:val="24"/>
        </w:rPr>
        <w:t xml:space="preserve">CIMT </w:t>
      </w:r>
      <w:r w:rsidR="00B015FF" w:rsidRPr="00FA1F69">
        <w:rPr>
          <w:szCs w:val="24"/>
        </w:rPr>
        <w:t>are delegated, hav</w:t>
      </w:r>
      <w:r w:rsidR="00B543CE" w:rsidRPr="00FA1F69">
        <w:rPr>
          <w:szCs w:val="24"/>
        </w:rPr>
        <w:t>ing</w:t>
      </w:r>
      <w:r w:rsidR="00B015FF" w:rsidRPr="00FA1F69">
        <w:rPr>
          <w:szCs w:val="24"/>
        </w:rPr>
        <w:t xml:space="preserve"> </w:t>
      </w:r>
      <w:r w:rsidR="007051F7" w:rsidRPr="00FA1F69">
        <w:rPr>
          <w:szCs w:val="24"/>
        </w:rPr>
        <w:t>overall responsibility</w:t>
      </w:r>
      <w:r w:rsidR="00B015FF" w:rsidRPr="00FA1F69">
        <w:rPr>
          <w:szCs w:val="24"/>
        </w:rPr>
        <w:t>,</w:t>
      </w:r>
      <w:r w:rsidR="007051F7" w:rsidRPr="00FA1F69">
        <w:rPr>
          <w:szCs w:val="24"/>
        </w:rPr>
        <w:t xml:space="preserve"> </w:t>
      </w:r>
      <w:r w:rsidR="003052A6" w:rsidRPr="00FA1F69">
        <w:rPr>
          <w:szCs w:val="24"/>
        </w:rPr>
        <w:t xml:space="preserve">to </w:t>
      </w:r>
      <w:r w:rsidR="00AD58EA" w:rsidRPr="00FA1F69">
        <w:rPr>
          <w:szCs w:val="24"/>
        </w:rPr>
        <w:t>implement</w:t>
      </w:r>
      <w:r w:rsidR="004F1ADB" w:rsidRPr="000C43B2">
        <w:rPr>
          <w:szCs w:val="24"/>
        </w:rPr>
        <w:t xml:space="preserve"> and execute telework and </w:t>
      </w:r>
      <w:r w:rsidRPr="000C43B2">
        <w:rPr>
          <w:szCs w:val="24"/>
        </w:rPr>
        <w:t>AWS</w:t>
      </w:r>
      <w:r w:rsidR="004F1ADB" w:rsidRPr="000C43B2">
        <w:rPr>
          <w:szCs w:val="24"/>
        </w:rPr>
        <w:t xml:space="preserve"> </w:t>
      </w:r>
      <w:r w:rsidR="00ED6D27" w:rsidRPr="000C43B2">
        <w:rPr>
          <w:szCs w:val="24"/>
        </w:rPr>
        <w:t>specific to their organization and mission</w:t>
      </w:r>
      <w:r w:rsidR="00AD58EA" w:rsidRPr="000C43B2">
        <w:rPr>
          <w:szCs w:val="24"/>
        </w:rPr>
        <w:t>.</w:t>
      </w:r>
      <w:r w:rsidR="00511E20">
        <w:rPr>
          <w:szCs w:val="24"/>
        </w:rPr>
        <w:t xml:space="preserve"> </w:t>
      </w:r>
      <w:r w:rsidR="00FA1F69">
        <w:rPr>
          <w:rStyle w:val="ui-provider"/>
        </w:rPr>
        <w:t>These Officials will be referred to as “delegates” within this publication.</w:t>
      </w:r>
    </w:p>
    <w:p w14:paraId="1686394C" w14:textId="77777777" w:rsidR="00C81F17" w:rsidRPr="000C43B2" w:rsidRDefault="00C81F17" w:rsidP="002B60E7">
      <w:pPr>
        <w:rPr>
          <w:szCs w:val="24"/>
        </w:rPr>
      </w:pPr>
    </w:p>
    <w:p w14:paraId="3650DA2C" w14:textId="77777777" w:rsidR="00C81F17" w:rsidRPr="000C43B2" w:rsidRDefault="00C81F17" w:rsidP="001B1027">
      <w:pPr>
        <w:pStyle w:val="Heading2"/>
        <w:rPr>
          <w:szCs w:val="24"/>
        </w:rPr>
      </w:pPr>
      <w:bookmarkStart w:id="17" w:name="_Toc296501337"/>
      <w:bookmarkStart w:id="18" w:name="_Toc139886037"/>
      <w:r w:rsidRPr="000C43B2">
        <w:rPr>
          <w:szCs w:val="24"/>
        </w:rPr>
        <w:t xml:space="preserve">1-5. </w:t>
      </w:r>
      <w:bookmarkEnd w:id="17"/>
      <w:r w:rsidR="00866B51" w:rsidRPr="000C43B2">
        <w:rPr>
          <w:szCs w:val="24"/>
        </w:rPr>
        <w:t>Records management requirements</w:t>
      </w:r>
      <w:bookmarkEnd w:id="18"/>
    </w:p>
    <w:p w14:paraId="56CEA15A" w14:textId="43FA608B" w:rsidR="00866B51" w:rsidRDefault="00A91C90" w:rsidP="00866B51">
      <w:pPr>
        <w:rPr>
          <w:bCs/>
          <w:szCs w:val="24"/>
        </w:rPr>
      </w:pPr>
      <w:r w:rsidRPr="000C43B2">
        <w:rPr>
          <w:bCs/>
          <w:szCs w:val="24"/>
        </w:rPr>
        <w:t>The records management requirement for all record numbers, associated forms, and reports required by this publication are addressed in the Records Retention Schedule–Army (RRS–A). Detailed information for all related record numbers, forms, and reports are located in Army Records Information Management System (ARIMS)/RRS–A at https://www.arims.army.mil/. If any record numbers, forms, and reports are not current, addressed, and/or published correctly in ARIMS/RRS–A, see DA Pam</w:t>
      </w:r>
      <w:r w:rsidR="00CA5848" w:rsidRPr="000C43B2">
        <w:rPr>
          <w:bCs/>
          <w:szCs w:val="24"/>
        </w:rPr>
        <w:t>phlet</w:t>
      </w:r>
      <w:r w:rsidRPr="000C43B2">
        <w:rPr>
          <w:bCs/>
          <w:szCs w:val="24"/>
        </w:rPr>
        <w:t xml:space="preserve"> 25</w:t>
      </w:r>
      <w:r w:rsidR="00CA5848" w:rsidRPr="000C43B2">
        <w:rPr>
          <w:bCs/>
          <w:szCs w:val="24"/>
        </w:rPr>
        <w:t>-</w:t>
      </w:r>
      <w:r w:rsidRPr="000C43B2">
        <w:rPr>
          <w:bCs/>
          <w:szCs w:val="24"/>
        </w:rPr>
        <w:t>403 for guidance.</w:t>
      </w:r>
    </w:p>
    <w:p w14:paraId="5B8DC574" w14:textId="77777777" w:rsidR="0070376A" w:rsidRDefault="0070376A" w:rsidP="00866B51">
      <w:pPr>
        <w:rPr>
          <w:bCs/>
          <w:szCs w:val="24"/>
        </w:rPr>
      </w:pPr>
    </w:p>
    <w:p w14:paraId="0AE56B4A" w14:textId="77777777" w:rsidR="0070376A" w:rsidRDefault="0070376A" w:rsidP="00866B51">
      <w:pPr>
        <w:rPr>
          <w:bCs/>
          <w:szCs w:val="24"/>
        </w:rPr>
      </w:pPr>
    </w:p>
    <w:p w14:paraId="40EBBCCA" w14:textId="77777777" w:rsidR="0070376A" w:rsidRDefault="0070376A" w:rsidP="00866B51">
      <w:pPr>
        <w:rPr>
          <w:bCs/>
          <w:szCs w:val="24"/>
        </w:rPr>
      </w:pPr>
    </w:p>
    <w:p w14:paraId="254AF1C1" w14:textId="77777777" w:rsidR="0070376A" w:rsidRDefault="0070376A" w:rsidP="00866B51">
      <w:pPr>
        <w:rPr>
          <w:bCs/>
          <w:szCs w:val="24"/>
        </w:rPr>
      </w:pPr>
    </w:p>
    <w:p w14:paraId="2A0D28F9" w14:textId="77777777" w:rsidR="00487D39" w:rsidRDefault="00487D39" w:rsidP="00866B51">
      <w:pPr>
        <w:rPr>
          <w:bCs/>
          <w:szCs w:val="24"/>
        </w:rPr>
      </w:pPr>
    </w:p>
    <w:p w14:paraId="7DE5B462" w14:textId="77777777" w:rsidR="0070376A" w:rsidRDefault="0070376A" w:rsidP="00866B51">
      <w:pPr>
        <w:rPr>
          <w:szCs w:val="24"/>
        </w:rPr>
      </w:pPr>
    </w:p>
    <w:p w14:paraId="48845969" w14:textId="77777777" w:rsidR="0070376A" w:rsidRDefault="0070376A" w:rsidP="00866B51">
      <w:pPr>
        <w:rPr>
          <w:szCs w:val="24"/>
        </w:rPr>
      </w:pPr>
    </w:p>
    <w:p w14:paraId="2F5F4E27" w14:textId="77777777" w:rsidR="00C81F17" w:rsidRPr="000C43B2" w:rsidRDefault="00C81F17" w:rsidP="00CF2223">
      <w:pPr>
        <w:pBdr>
          <w:top w:val="single" w:sz="4" w:space="1" w:color="auto"/>
        </w:pBdr>
        <w:rPr>
          <w:szCs w:val="24"/>
        </w:rPr>
      </w:pPr>
    </w:p>
    <w:p w14:paraId="74162FC8" w14:textId="0A3E2911" w:rsidR="00C81F17" w:rsidRPr="000C43B2" w:rsidRDefault="00C81F17" w:rsidP="00C932F7">
      <w:pPr>
        <w:pStyle w:val="Heading1"/>
        <w:rPr>
          <w:szCs w:val="24"/>
        </w:rPr>
      </w:pPr>
      <w:bookmarkStart w:id="19" w:name="_Toc139886038"/>
      <w:r w:rsidRPr="000C43B2">
        <w:rPr>
          <w:szCs w:val="24"/>
        </w:rPr>
        <w:lastRenderedPageBreak/>
        <w:t>Chapter 2</w:t>
      </w:r>
      <w:bookmarkStart w:id="20" w:name="_Toc79585034"/>
      <w:bookmarkStart w:id="21" w:name="_Toc79653969"/>
      <w:bookmarkStart w:id="22" w:name="_Toc79657447"/>
      <w:bookmarkStart w:id="23" w:name="_Toc82016320"/>
      <w:r w:rsidR="00202B70">
        <w:rPr>
          <w:szCs w:val="24"/>
        </w:rPr>
        <w:t xml:space="preserve"> </w:t>
      </w:r>
      <w:r w:rsidR="00202B70">
        <w:rPr>
          <w:szCs w:val="24"/>
        </w:rPr>
        <w:br/>
      </w:r>
      <w:r w:rsidR="00CC0035" w:rsidRPr="000C43B2">
        <w:rPr>
          <w:szCs w:val="24"/>
        </w:rPr>
        <w:t xml:space="preserve">Telework </w:t>
      </w:r>
      <w:bookmarkEnd w:id="20"/>
      <w:bookmarkEnd w:id="21"/>
      <w:bookmarkEnd w:id="22"/>
      <w:r w:rsidR="00AD0B20" w:rsidRPr="000C43B2">
        <w:rPr>
          <w:szCs w:val="24"/>
        </w:rPr>
        <w:t>Guide</w:t>
      </w:r>
      <w:bookmarkEnd w:id="23"/>
      <w:bookmarkEnd w:id="19"/>
    </w:p>
    <w:p w14:paraId="1233F396" w14:textId="77777777" w:rsidR="00EF29E1" w:rsidRPr="000C43B2" w:rsidRDefault="00EF29E1" w:rsidP="00EF29E1">
      <w:pPr>
        <w:rPr>
          <w:szCs w:val="24"/>
        </w:rPr>
      </w:pPr>
    </w:p>
    <w:p w14:paraId="6E147291" w14:textId="2E390F09" w:rsidR="00C81F17" w:rsidRPr="000C43B2" w:rsidRDefault="00C81F17" w:rsidP="00B543CE">
      <w:pPr>
        <w:pStyle w:val="Heading2"/>
        <w:tabs>
          <w:tab w:val="left" w:pos="450"/>
        </w:tabs>
        <w:rPr>
          <w:szCs w:val="24"/>
        </w:rPr>
      </w:pPr>
      <w:bookmarkStart w:id="24" w:name="_Toc139886039"/>
      <w:r w:rsidRPr="000C43B2">
        <w:rPr>
          <w:szCs w:val="24"/>
        </w:rPr>
        <w:t>2-1</w:t>
      </w:r>
      <w:r w:rsidR="00112C9D" w:rsidRPr="000C43B2">
        <w:rPr>
          <w:szCs w:val="24"/>
        </w:rPr>
        <w:t xml:space="preserve">. </w:t>
      </w:r>
      <w:r w:rsidR="00B843ED" w:rsidRPr="000C43B2">
        <w:rPr>
          <w:szCs w:val="24"/>
        </w:rPr>
        <w:t xml:space="preserve"> </w:t>
      </w:r>
      <w:r w:rsidR="00166F47" w:rsidRPr="000C43B2">
        <w:rPr>
          <w:szCs w:val="24"/>
        </w:rPr>
        <w:t xml:space="preserve">Telework </w:t>
      </w:r>
      <w:r w:rsidR="0020697E" w:rsidRPr="000C43B2">
        <w:rPr>
          <w:szCs w:val="24"/>
        </w:rPr>
        <w:t>e</w:t>
      </w:r>
      <w:r w:rsidR="00166F47" w:rsidRPr="000C43B2">
        <w:rPr>
          <w:szCs w:val="24"/>
        </w:rPr>
        <w:t>ligibility</w:t>
      </w:r>
      <w:bookmarkEnd w:id="24"/>
    </w:p>
    <w:p w14:paraId="217C23E8" w14:textId="45273A7B" w:rsidR="0020697E" w:rsidRPr="000C43B2" w:rsidRDefault="0020697E" w:rsidP="00945D51">
      <w:pPr>
        <w:rPr>
          <w:szCs w:val="24"/>
        </w:rPr>
      </w:pPr>
      <w:r w:rsidRPr="000C43B2">
        <w:rPr>
          <w:szCs w:val="24"/>
        </w:rPr>
        <w:t>Provides clarifying guidance and information concerning the use of telework</w:t>
      </w:r>
      <w:r w:rsidR="00AD58EA" w:rsidRPr="000C43B2">
        <w:rPr>
          <w:szCs w:val="24"/>
        </w:rPr>
        <w:t xml:space="preserve"> in conjunction with </w:t>
      </w:r>
      <w:r w:rsidR="00A91C90" w:rsidRPr="000C43B2">
        <w:rPr>
          <w:szCs w:val="24"/>
        </w:rPr>
        <w:t>DODI</w:t>
      </w:r>
      <w:r w:rsidRPr="000C43B2">
        <w:rPr>
          <w:szCs w:val="24"/>
        </w:rPr>
        <w:t xml:space="preserve"> 1035.01 and TRADOC Regulation 600-18.</w:t>
      </w:r>
    </w:p>
    <w:p w14:paraId="327A3F3E" w14:textId="77777777" w:rsidR="003F5064" w:rsidRPr="000C43B2" w:rsidRDefault="003F5064" w:rsidP="005F7581">
      <w:pPr>
        <w:rPr>
          <w:szCs w:val="24"/>
        </w:rPr>
      </w:pPr>
    </w:p>
    <w:p w14:paraId="16D8FDB3" w14:textId="2F609C48" w:rsidR="00BE3940" w:rsidRPr="000C43B2" w:rsidRDefault="00BE3940" w:rsidP="00BE3940">
      <w:pPr>
        <w:tabs>
          <w:tab w:val="left" w:pos="630"/>
        </w:tabs>
        <w:rPr>
          <w:szCs w:val="24"/>
        </w:rPr>
      </w:pPr>
      <w:r w:rsidRPr="000C43B2">
        <w:rPr>
          <w:szCs w:val="24"/>
        </w:rPr>
        <w:t xml:space="preserve">     </w:t>
      </w:r>
      <w:r w:rsidR="00B843ED" w:rsidRPr="000C43B2">
        <w:rPr>
          <w:szCs w:val="24"/>
        </w:rPr>
        <w:t xml:space="preserve">    </w:t>
      </w:r>
      <w:r w:rsidRPr="000C43B2">
        <w:rPr>
          <w:szCs w:val="24"/>
        </w:rPr>
        <w:t xml:space="preserve">a. </w:t>
      </w:r>
      <w:r w:rsidR="00F820BA" w:rsidRPr="000C43B2">
        <w:rPr>
          <w:szCs w:val="24"/>
        </w:rPr>
        <w:t xml:space="preserve">Telework is available for employees whose positions have been determined eligible. Position eligibility for telework depends on job content, </w:t>
      </w:r>
      <w:r w:rsidR="00FE5D02" w:rsidRPr="000C43B2">
        <w:rPr>
          <w:szCs w:val="24"/>
        </w:rPr>
        <w:t xml:space="preserve">rather than </w:t>
      </w:r>
      <w:r w:rsidR="00F820BA" w:rsidRPr="000C43B2">
        <w:rPr>
          <w:szCs w:val="24"/>
        </w:rPr>
        <w:t xml:space="preserve">job title, type of appointment, </w:t>
      </w:r>
      <w:r w:rsidR="00524C0C" w:rsidRPr="000C43B2">
        <w:rPr>
          <w:szCs w:val="24"/>
        </w:rPr>
        <w:t xml:space="preserve">or </w:t>
      </w:r>
      <w:r w:rsidR="00F820BA" w:rsidRPr="000C43B2">
        <w:rPr>
          <w:szCs w:val="24"/>
        </w:rPr>
        <w:t>work schedule. In general, an employee’s participation in telework is voluntary and subject to approval by the chain of command.</w:t>
      </w:r>
    </w:p>
    <w:p w14:paraId="1D897D24" w14:textId="77777777" w:rsidR="00BE3940" w:rsidRPr="000C43B2" w:rsidRDefault="00BE3940" w:rsidP="00BE3940">
      <w:pPr>
        <w:tabs>
          <w:tab w:val="left" w:pos="630"/>
        </w:tabs>
        <w:rPr>
          <w:szCs w:val="24"/>
        </w:rPr>
      </w:pPr>
    </w:p>
    <w:p w14:paraId="3E92A200" w14:textId="69505DB7" w:rsidR="00F820BA" w:rsidRPr="000C43B2" w:rsidRDefault="00BE3940" w:rsidP="00BE3940">
      <w:pPr>
        <w:tabs>
          <w:tab w:val="left" w:pos="630"/>
        </w:tabs>
        <w:rPr>
          <w:szCs w:val="24"/>
        </w:rPr>
      </w:pPr>
      <w:r w:rsidRPr="000C43B2">
        <w:rPr>
          <w:szCs w:val="24"/>
        </w:rPr>
        <w:t xml:space="preserve">     </w:t>
      </w:r>
      <w:r w:rsidR="00B843ED" w:rsidRPr="000C43B2">
        <w:rPr>
          <w:szCs w:val="24"/>
        </w:rPr>
        <w:t xml:space="preserve">    </w:t>
      </w:r>
      <w:r w:rsidRPr="000C43B2">
        <w:rPr>
          <w:szCs w:val="24"/>
        </w:rPr>
        <w:t xml:space="preserve">b. </w:t>
      </w:r>
      <w:r w:rsidR="00166F47" w:rsidRPr="000C43B2">
        <w:rPr>
          <w:szCs w:val="24"/>
        </w:rPr>
        <w:t>Eligibility begins with ensuring the employee’s assigned position is coded to accommodate telework</w:t>
      </w:r>
      <w:r w:rsidR="000904A0" w:rsidRPr="000C43B2">
        <w:rPr>
          <w:szCs w:val="24"/>
        </w:rPr>
        <w:t xml:space="preserve">. </w:t>
      </w:r>
      <w:r w:rsidR="00166F47" w:rsidRPr="000C43B2">
        <w:rPr>
          <w:szCs w:val="24"/>
        </w:rPr>
        <w:t>Furthermore, supervisors must ensure telework does not diminish employee performance or agency operations.</w:t>
      </w:r>
    </w:p>
    <w:p w14:paraId="1A5D9E43" w14:textId="77777777" w:rsidR="00F820BA" w:rsidRPr="000C43B2" w:rsidRDefault="00F820BA" w:rsidP="000904A0">
      <w:pPr>
        <w:pStyle w:val="ListParagraph"/>
        <w:ind w:left="0"/>
        <w:rPr>
          <w:szCs w:val="24"/>
        </w:rPr>
      </w:pPr>
    </w:p>
    <w:p w14:paraId="148D3607" w14:textId="454DB302" w:rsidR="00BE3940" w:rsidRPr="000C43B2" w:rsidRDefault="00BE3940" w:rsidP="00BE3940">
      <w:pPr>
        <w:tabs>
          <w:tab w:val="left" w:pos="540"/>
        </w:tabs>
        <w:rPr>
          <w:szCs w:val="24"/>
        </w:rPr>
      </w:pPr>
      <w:r w:rsidRPr="000C43B2">
        <w:rPr>
          <w:szCs w:val="24"/>
        </w:rPr>
        <w:t xml:space="preserve">    </w:t>
      </w:r>
      <w:r w:rsidR="00B843ED" w:rsidRPr="000C43B2">
        <w:rPr>
          <w:szCs w:val="24"/>
        </w:rPr>
        <w:t xml:space="preserve">    </w:t>
      </w:r>
      <w:r w:rsidRPr="000C43B2">
        <w:rPr>
          <w:szCs w:val="24"/>
        </w:rPr>
        <w:t xml:space="preserve">c. </w:t>
      </w:r>
      <w:r w:rsidR="00166F47" w:rsidRPr="000C43B2">
        <w:rPr>
          <w:szCs w:val="24"/>
        </w:rPr>
        <w:t>A position may be determined eligible for either regular and recurring or situational telework</w:t>
      </w:r>
      <w:r w:rsidR="000904A0" w:rsidRPr="000C43B2">
        <w:rPr>
          <w:szCs w:val="24"/>
        </w:rPr>
        <w:t xml:space="preserve">. </w:t>
      </w:r>
      <w:r w:rsidR="00166F47" w:rsidRPr="000C43B2">
        <w:rPr>
          <w:szCs w:val="24"/>
        </w:rPr>
        <w:t>Specific requirements for a position that are not consistent with telework such as regular face to face customer service are factors in that determinatio</w:t>
      </w:r>
      <w:r w:rsidRPr="000C43B2">
        <w:rPr>
          <w:szCs w:val="24"/>
        </w:rPr>
        <w:t>n.</w:t>
      </w:r>
    </w:p>
    <w:p w14:paraId="085E5B2D" w14:textId="77777777" w:rsidR="00BE3940" w:rsidRPr="000C43B2" w:rsidRDefault="00BE3940" w:rsidP="00BE3940">
      <w:pPr>
        <w:tabs>
          <w:tab w:val="left" w:pos="540"/>
        </w:tabs>
        <w:rPr>
          <w:szCs w:val="24"/>
        </w:rPr>
      </w:pPr>
    </w:p>
    <w:p w14:paraId="26DC7C68" w14:textId="2D850F65" w:rsidR="00A2635D" w:rsidRPr="000C43B2" w:rsidRDefault="00BE3940" w:rsidP="00BE3940">
      <w:pPr>
        <w:tabs>
          <w:tab w:val="left" w:pos="540"/>
        </w:tabs>
        <w:rPr>
          <w:szCs w:val="24"/>
        </w:rPr>
      </w:pPr>
      <w:r w:rsidRPr="000C43B2">
        <w:rPr>
          <w:szCs w:val="24"/>
        </w:rPr>
        <w:t xml:space="preserve">     </w:t>
      </w:r>
      <w:r w:rsidR="00B843ED" w:rsidRPr="000C43B2">
        <w:rPr>
          <w:szCs w:val="24"/>
        </w:rPr>
        <w:t xml:space="preserve">   </w:t>
      </w:r>
      <w:r w:rsidRPr="000C43B2">
        <w:rPr>
          <w:szCs w:val="24"/>
        </w:rPr>
        <w:t xml:space="preserve">d. </w:t>
      </w:r>
      <w:r w:rsidR="00166F47" w:rsidRPr="000C43B2">
        <w:rPr>
          <w:szCs w:val="24"/>
        </w:rPr>
        <w:t>An employee may be determined ineligible if performance is not fully successful or declines when teleworking, if the employee does not comply with the terms of the telework agreement, or if the employee has current or previous conduct issues which indicate that telework is not appropriate. Additional factors may also be considered.</w:t>
      </w:r>
    </w:p>
    <w:p w14:paraId="739D57F4" w14:textId="77777777" w:rsidR="00A2635D" w:rsidRPr="000C43B2" w:rsidRDefault="00A2635D" w:rsidP="005F7581">
      <w:pPr>
        <w:rPr>
          <w:szCs w:val="24"/>
        </w:rPr>
      </w:pPr>
    </w:p>
    <w:p w14:paraId="764411FD" w14:textId="0A34D46D" w:rsidR="00C81F17" w:rsidRPr="000C43B2" w:rsidRDefault="00112C9D" w:rsidP="00B543CE">
      <w:pPr>
        <w:pStyle w:val="Heading2"/>
        <w:tabs>
          <w:tab w:val="left" w:pos="450"/>
          <w:tab w:val="left" w:pos="720"/>
        </w:tabs>
        <w:rPr>
          <w:szCs w:val="24"/>
        </w:rPr>
      </w:pPr>
      <w:bookmarkStart w:id="25" w:name="_Toc139886040"/>
      <w:r w:rsidRPr="000C43B2">
        <w:rPr>
          <w:szCs w:val="24"/>
        </w:rPr>
        <w:t xml:space="preserve">2-2. </w:t>
      </w:r>
      <w:r w:rsidR="00B843ED" w:rsidRPr="000C43B2">
        <w:rPr>
          <w:szCs w:val="24"/>
        </w:rPr>
        <w:t xml:space="preserve"> </w:t>
      </w:r>
      <w:r w:rsidR="00077EE8" w:rsidRPr="000C43B2">
        <w:rPr>
          <w:szCs w:val="24"/>
        </w:rPr>
        <w:t xml:space="preserve">Telework </w:t>
      </w:r>
      <w:proofErr w:type="gramStart"/>
      <w:r w:rsidR="00AD58EA" w:rsidRPr="000C43B2">
        <w:rPr>
          <w:szCs w:val="24"/>
        </w:rPr>
        <w:t>r</w:t>
      </w:r>
      <w:r w:rsidR="00077EE8" w:rsidRPr="000C43B2">
        <w:rPr>
          <w:szCs w:val="24"/>
        </w:rPr>
        <w:t>eadiness</w:t>
      </w:r>
      <w:bookmarkEnd w:id="25"/>
      <w:proofErr w:type="gramEnd"/>
    </w:p>
    <w:p w14:paraId="2C731BE9" w14:textId="77777777" w:rsidR="00C81F17" w:rsidRPr="000C43B2" w:rsidRDefault="00C81F17" w:rsidP="005F7581">
      <w:pPr>
        <w:rPr>
          <w:szCs w:val="24"/>
        </w:rPr>
      </w:pPr>
    </w:p>
    <w:p w14:paraId="57027D01" w14:textId="336F0F43" w:rsidR="00EC1FF3" w:rsidRPr="000C43B2" w:rsidRDefault="00112C9D" w:rsidP="00EC1FF3">
      <w:pPr>
        <w:pStyle w:val="CommentText"/>
        <w:rPr>
          <w:sz w:val="24"/>
          <w:szCs w:val="24"/>
        </w:rPr>
      </w:pPr>
      <w:r w:rsidRPr="000C43B2">
        <w:rPr>
          <w:sz w:val="24"/>
          <w:szCs w:val="24"/>
        </w:rPr>
        <w:t xml:space="preserve">     </w:t>
      </w:r>
      <w:r w:rsidR="00B843ED" w:rsidRPr="000C43B2">
        <w:rPr>
          <w:sz w:val="24"/>
          <w:szCs w:val="24"/>
        </w:rPr>
        <w:t xml:space="preserve">   </w:t>
      </w:r>
      <w:r w:rsidRPr="000C43B2">
        <w:rPr>
          <w:sz w:val="24"/>
          <w:szCs w:val="24"/>
        </w:rPr>
        <w:t xml:space="preserve">a. </w:t>
      </w:r>
      <w:r w:rsidR="003F7FA2" w:rsidRPr="000C43B2">
        <w:rPr>
          <w:sz w:val="24"/>
          <w:szCs w:val="24"/>
        </w:rPr>
        <w:t>A culture that supports and facilitates effective telework arrangements requires deliberate effort creating an environment that values transparency, communication, trust, use of technology, and results-oriented performance management for teleworkers to successfully meet missio</w:t>
      </w:r>
      <w:r w:rsidR="00EC1FF3" w:rsidRPr="000C43B2">
        <w:rPr>
          <w:sz w:val="24"/>
          <w:szCs w:val="24"/>
        </w:rPr>
        <w:t>n and operational requirements.</w:t>
      </w:r>
    </w:p>
    <w:p w14:paraId="15827485" w14:textId="77777777" w:rsidR="00EC1FF3" w:rsidRPr="000C43B2" w:rsidRDefault="00EC1FF3" w:rsidP="00EC1FF3">
      <w:pPr>
        <w:pStyle w:val="CommentText"/>
        <w:rPr>
          <w:sz w:val="24"/>
          <w:szCs w:val="24"/>
        </w:rPr>
      </w:pPr>
    </w:p>
    <w:p w14:paraId="48BCCE09" w14:textId="652444A4" w:rsidR="00077EE8" w:rsidRPr="000C43B2" w:rsidRDefault="00B543CE" w:rsidP="00EC1FF3">
      <w:pPr>
        <w:pStyle w:val="CommentText"/>
        <w:rPr>
          <w:sz w:val="24"/>
          <w:szCs w:val="24"/>
        </w:rPr>
      </w:pPr>
      <w:r>
        <w:rPr>
          <w:sz w:val="24"/>
          <w:szCs w:val="24"/>
        </w:rPr>
        <w:t xml:space="preserve">        </w:t>
      </w:r>
      <w:r w:rsidR="003F7FA2" w:rsidRPr="000C43B2">
        <w:rPr>
          <w:sz w:val="24"/>
          <w:szCs w:val="24"/>
        </w:rPr>
        <w:t xml:space="preserve">b. </w:t>
      </w:r>
      <w:r w:rsidR="00077EE8" w:rsidRPr="000C43B2">
        <w:rPr>
          <w:sz w:val="24"/>
          <w:szCs w:val="24"/>
        </w:rPr>
        <w:t xml:space="preserve">Prior to participating in the telework program, employees must complete the designated telework training and their supervisors must complete the supervisor-designated training. Training certificates should be kept in the civilian employee’s folder. Training is located at </w:t>
      </w:r>
      <w:hyperlink r:id="rId14" w:history="1">
        <w:r w:rsidR="00974B1B" w:rsidRPr="000C43B2">
          <w:rPr>
            <w:rStyle w:val="Hyperlink"/>
            <w:sz w:val="24"/>
            <w:szCs w:val="24"/>
          </w:rPr>
          <w:t>https://www.telework.gov/</w:t>
        </w:r>
      </w:hyperlink>
      <w:r w:rsidR="00077EE8" w:rsidRPr="000C43B2">
        <w:rPr>
          <w:sz w:val="24"/>
          <w:szCs w:val="24"/>
        </w:rPr>
        <w:t>.</w:t>
      </w:r>
      <w:r w:rsidR="00974B1B" w:rsidRPr="000C43B2">
        <w:rPr>
          <w:sz w:val="24"/>
          <w:szCs w:val="24"/>
        </w:rPr>
        <w:t xml:space="preserve"> </w:t>
      </w:r>
      <w:r w:rsidR="00077EE8" w:rsidRPr="000C43B2">
        <w:rPr>
          <w:sz w:val="24"/>
          <w:szCs w:val="24"/>
        </w:rPr>
        <w:t xml:space="preserve">Employees and their supervisors </w:t>
      </w:r>
      <w:r w:rsidR="00974B1B" w:rsidRPr="000C43B2">
        <w:rPr>
          <w:sz w:val="24"/>
          <w:szCs w:val="24"/>
        </w:rPr>
        <w:t xml:space="preserve">will </w:t>
      </w:r>
      <w:r w:rsidR="00077EE8" w:rsidRPr="000C43B2">
        <w:rPr>
          <w:sz w:val="24"/>
          <w:szCs w:val="24"/>
        </w:rPr>
        <w:t xml:space="preserve">complete the </w:t>
      </w:r>
      <w:r w:rsidR="00CA5848" w:rsidRPr="000C43B2">
        <w:rPr>
          <w:sz w:val="24"/>
          <w:szCs w:val="24"/>
        </w:rPr>
        <w:t>DD</w:t>
      </w:r>
      <w:r w:rsidR="000904A0" w:rsidRPr="000C43B2">
        <w:rPr>
          <w:sz w:val="24"/>
          <w:szCs w:val="24"/>
        </w:rPr>
        <w:t xml:space="preserve"> </w:t>
      </w:r>
      <w:r w:rsidR="00077EE8" w:rsidRPr="000C43B2">
        <w:rPr>
          <w:sz w:val="24"/>
          <w:szCs w:val="24"/>
        </w:rPr>
        <w:t>Form 2946</w:t>
      </w:r>
      <w:r w:rsidR="00974B1B" w:rsidRPr="000C43B2">
        <w:rPr>
          <w:sz w:val="24"/>
          <w:szCs w:val="24"/>
        </w:rPr>
        <w:t xml:space="preserve"> (</w:t>
      </w:r>
      <w:r w:rsidR="00077EE8" w:rsidRPr="000C43B2">
        <w:rPr>
          <w:sz w:val="24"/>
          <w:szCs w:val="24"/>
        </w:rPr>
        <w:t>DoD Telework Agreement</w:t>
      </w:r>
      <w:r w:rsidR="00974B1B" w:rsidRPr="000C43B2">
        <w:rPr>
          <w:sz w:val="24"/>
          <w:szCs w:val="24"/>
        </w:rPr>
        <w:t>)</w:t>
      </w:r>
      <w:r w:rsidR="00077EE8" w:rsidRPr="000C43B2">
        <w:rPr>
          <w:sz w:val="24"/>
          <w:szCs w:val="24"/>
        </w:rPr>
        <w:t xml:space="preserve">, prior to participation in telework program. </w:t>
      </w:r>
      <w:r w:rsidR="00974B1B" w:rsidRPr="000C43B2">
        <w:rPr>
          <w:sz w:val="24"/>
          <w:szCs w:val="24"/>
        </w:rPr>
        <w:t xml:space="preserve">The </w:t>
      </w:r>
      <w:r w:rsidR="000904A0" w:rsidRPr="000C43B2">
        <w:rPr>
          <w:sz w:val="24"/>
          <w:szCs w:val="24"/>
        </w:rPr>
        <w:t>DD</w:t>
      </w:r>
      <w:r w:rsidR="00974B1B" w:rsidRPr="000C43B2">
        <w:rPr>
          <w:sz w:val="24"/>
          <w:szCs w:val="24"/>
        </w:rPr>
        <w:t xml:space="preserve"> Form 2946</w:t>
      </w:r>
      <w:r w:rsidR="00077EE8" w:rsidRPr="000C43B2">
        <w:rPr>
          <w:sz w:val="24"/>
          <w:szCs w:val="24"/>
        </w:rPr>
        <w:t xml:space="preserve"> </w:t>
      </w:r>
      <w:r w:rsidR="00974B1B" w:rsidRPr="000C43B2">
        <w:rPr>
          <w:sz w:val="24"/>
          <w:szCs w:val="24"/>
        </w:rPr>
        <w:t>will</w:t>
      </w:r>
      <w:r w:rsidR="00077EE8" w:rsidRPr="000C43B2">
        <w:rPr>
          <w:sz w:val="24"/>
          <w:szCs w:val="24"/>
        </w:rPr>
        <w:t xml:space="preserve"> be revalidated and signed by the supervisor and employee at least every 2 </w:t>
      </w:r>
      <w:r w:rsidR="004C2EFE" w:rsidRPr="000C43B2">
        <w:rPr>
          <w:sz w:val="24"/>
          <w:szCs w:val="24"/>
        </w:rPr>
        <w:t>years and</w:t>
      </w:r>
      <w:r w:rsidR="00974B1B" w:rsidRPr="000C43B2">
        <w:rPr>
          <w:sz w:val="24"/>
          <w:szCs w:val="24"/>
        </w:rPr>
        <w:t xml:space="preserve"> </w:t>
      </w:r>
      <w:r w:rsidR="00077EE8" w:rsidRPr="000C43B2">
        <w:rPr>
          <w:sz w:val="24"/>
          <w:szCs w:val="24"/>
        </w:rPr>
        <w:t xml:space="preserve">reviewed annually (recommend review occur in conjunction with annual performance assessment). Agreements may be reviewed/revalidated more frequently if changes in position duties or other circumstances necessitate. </w:t>
      </w:r>
      <w:r w:rsidR="00BA1268" w:rsidRPr="000C43B2">
        <w:rPr>
          <w:sz w:val="24"/>
          <w:szCs w:val="24"/>
        </w:rPr>
        <w:t>Supervisors will ensure e</w:t>
      </w:r>
      <w:r w:rsidR="00077EE8" w:rsidRPr="000C43B2">
        <w:rPr>
          <w:sz w:val="24"/>
          <w:szCs w:val="24"/>
        </w:rPr>
        <w:t xml:space="preserve">mployees complete a new worksheet if substantive changes are needed, including any change in the alternative worksite or the assignment of a new supervisor. Supervisors and teleworkers </w:t>
      </w:r>
      <w:r w:rsidR="00974B1B" w:rsidRPr="000C43B2">
        <w:rPr>
          <w:sz w:val="24"/>
          <w:szCs w:val="24"/>
        </w:rPr>
        <w:t>will</w:t>
      </w:r>
      <w:r w:rsidR="00077EE8" w:rsidRPr="000C43B2">
        <w:rPr>
          <w:sz w:val="24"/>
          <w:szCs w:val="24"/>
        </w:rPr>
        <w:t xml:space="preserve"> recomplete telework training as a refresher when revalidating telework agreements every 2 years.</w:t>
      </w:r>
    </w:p>
    <w:p w14:paraId="0E390032" w14:textId="77777777" w:rsidR="00CE2EF5" w:rsidRPr="000C43B2" w:rsidRDefault="00CE2EF5" w:rsidP="005F7581">
      <w:pPr>
        <w:pStyle w:val="ListParagraph"/>
        <w:tabs>
          <w:tab w:val="left" w:pos="720"/>
        </w:tabs>
        <w:spacing w:line="259" w:lineRule="auto"/>
        <w:ind w:left="0"/>
        <w:contextualSpacing/>
        <w:rPr>
          <w:szCs w:val="24"/>
        </w:rPr>
      </w:pPr>
      <w:r w:rsidRPr="000C43B2">
        <w:rPr>
          <w:szCs w:val="24"/>
        </w:rPr>
        <w:t xml:space="preserve"> </w:t>
      </w:r>
    </w:p>
    <w:p w14:paraId="3BC9383C" w14:textId="3B6A40BD" w:rsidR="00CE2EF5" w:rsidRPr="000C43B2" w:rsidRDefault="00112C9D" w:rsidP="00077EE8">
      <w:pPr>
        <w:pStyle w:val="ListParagraph"/>
        <w:tabs>
          <w:tab w:val="left" w:pos="720"/>
        </w:tabs>
        <w:spacing w:line="259" w:lineRule="auto"/>
        <w:ind w:left="0"/>
        <w:contextualSpacing/>
        <w:rPr>
          <w:szCs w:val="24"/>
        </w:rPr>
      </w:pPr>
      <w:r w:rsidRPr="000C43B2">
        <w:rPr>
          <w:szCs w:val="24"/>
        </w:rPr>
        <w:lastRenderedPageBreak/>
        <w:t xml:space="preserve">     </w:t>
      </w:r>
      <w:r w:rsidR="00B843ED" w:rsidRPr="000C43B2">
        <w:rPr>
          <w:szCs w:val="24"/>
        </w:rPr>
        <w:t xml:space="preserve">   </w:t>
      </w:r>
      <w:r w:rsidR="003F7FA2" w:rsidRPr="000C43B2">
        <w:rPr>
          <w:szCs w:val="24"/>
        </w:rPr>
        <w:t>c</w:t>
      </w:r>
      <w:r w:rsidRPr="000C43B2">
        <w:rPr>
          <w:szCs w:val="24"/>
        </w:rPr>
        <w:t xml:space="preserve">. </w:t>
      </w:r>
      <w:r w:rsidR="00077EE8" w:rsidRPr="000C43B2">
        <w:rPr>
          <w:szCs w:val="24"/>
        </w:rPr>
        <w:t xml:space="preserve">Certain emergency situations may require telework. During any </w:t>
      </w:r>
      <w:proofErr w:type="gramStart"/>
      <w:r w:rsidR="00077EE8" w:rsidRPr="000C43B2">
        <w:rPr>
          <w:szCs w:val="24"/>
        </w:rPr>
        <w:t>period</w:t>
      </w:r>
      <w:proofErr w:type="gramEnd"/>
      <w:r w:rsidR="00546108" w:rsidRPr="000C43B2">
        <w:rPr>
          <w:szCs w:val="24"/>
        </w:rPr>
        <w:t xml:space="preserve"> </w:t>
      </w:r>
      <w:r w:rsidR="00077EE8" w:rsidRPr="000C43B2">
        <w:rPr>
          <w:szCs w:val="24"/>
        </w:rPr>
        <w:t xml:space="preserve">an organization is operating under a </w:t>
      </w:r>
      <w:r w:rsidR="00974B1B" w:rsidRPr="000C43B2">
        <w:rPr>
          <w:szCs w:val="24"/>
        </w:rPr>
        <w:t>c</w:t>
      </w:r>
      <w:r w:rsidR="00077EE8" w:rsidRPr="000C43B2">
        <w:rPr>
          <w:szCs w:val="24"/>
        </w:rPr>
        <w:t xml:space="preserve">ontinuity of </w:t>
      </w:r>
      <w:r w:rsidR="00974B1B" w:rsidRPr="000C43B2">
        <w:rPr>
          <w:szCs w:val="24"/>
        </w:rPr>
        <w:t>o</w:t>
      </w:r>
      <w:r w:rsidR="00077EE8" w:rsidRPr="000C43B2">
        <w:rPr>
          <w:szCs w:val="24"/>
        </w:rPr>
        <w:t xml:space="preserve">perations (COOP) plan, that plan shall supersede the telework policy and the provisions of the DD </w:t>
      </w:r>
      <w:r w:rsidR="00974B1B" w:rsidRPr="000C43B2">
        <w:rPr>
          <w:szCs w:val="24"/>
        </w:rPr>
        <w:t xml:space="preserve">Form </w:t>
      </w:r>
      <w:r w:rsidR="00077EE8" w:rsidRPr="000C43B2">
        <w:rPr>
          <w:szCs w:val="24"/>
        </w:rPr>
        <w:t>2946</w:t>
      </w:r>
      <w:r w:rsidR="00974B1B" w:rsidRPr="000C43B2">
        <w:rPr>
          <w:szCs w:val="24"/>
        </w:rPr>
        <w:t>.</w:t>
      </w:r>
      <w:r w:rsidR="00077EE8" w:rsidRPr="000C43B2">
        <w:rPr>
          <w:szCs w:val="24"/>
        </w:rPr>
        <w:t xml:space="preserve"> In the event of a pandemic health crisis</w:t>
      </w:r>
      <w:r w:rsidR="007C63F5" w:rsidRPr="000C43B2">
        <w:rPr>
          <w:szCs w:val="24"/>
        </w:rPr>
        <w:t xml:space="preserve"> or other declared emergency</w:t>
      </w:r>
      <w:r w:rsidR="00077EE8" w:rsidRPr="000C43B2">
        <w:rPr>
          <w:szCs w:val="24"/>
        </w:rPr>
        <w:t xml:space="preserve">, civilian employees with COOP responsibilities as well as employees who do </w:t>
      </w:r>
      <w:r w:rsidR="00A768D4" w:rsidRPr="000C43B2">
        <w:rPr>
          <w:szCs w:val="24"/>
        </w:rPr>
        <w:t>not</w:t>
      </w:r>
      <w:r w:rsidR="00077EE8" w:rsidRPr="000C43B2">
        <w:rPr>
          <w:szCs w:val="24"/>
        </w:rPr>
        <w:t xml:space="preserve"> have COOP responsibilities, but who are trained and equipped to telework may be required to telework. While they may volunteer to telework, employees who are not trained or equipped to telework may not be required to telework except as part of a COOP or in the event of evacuation.</w:t>
      </w:r>
    </w:p>
    <w:p w14:paraId="317F26DF" w14:textId="77777777" w:rsidR="00C81F17" w:rsidRPr="000C43B2" w:rsidRDefault="00C81F17" w:rsidP="00945D51">
      <w:pPr>
        <w:rPr>
          <w:szCs w:val="24"/>
        </w:rPr>
      </w:pPr>
    </w:p>
    <w:p w14:paraId="6C4AE5A5" w14:textId="243818E8" w:rsidR="00C81F17" w:rsidRPr="000C43B2" w:rsidRDefault="00E469CF" w:rsidP="00C932F7">
      <w:pPr>
        <w:pStyle w:val="Heading2"/>
        <w:rPr>
          <w:szCs w:val="24"/>
        </w:rPr>
      </w:pPr>
      <w:bookmarkStart w:id="26" w:name="_Toc139886041"/>
      <w:r w:rsidRPr="000C43B2">
        <w:rPr>
          <w:szCs w:val="24"/>
        </w:rPr>
        <w:t xml:space="preserve">2-3. </w:t>
      </w:r>
      <w:r w:rsidR="00B843ED" w:rsidRPr="000C43B2">
        <w:rPr>
          <w:szCs w:val="24"/>
        </w:rPr>
        <w:t xml:space="preserve"> </w:t>
      </w:r>
      <w:r w:rsidR="00077EE8" w:rsidRPr="000C43B2">
        <w:rPr>
          <w:szCs w:val="24"/>
        </w:rPr>
        <w:t xml:space="preserve">Telework </w:t>
      </w:r>
      <w:proofErr w:type="gramStart"/>
      <w:r w:rsidR="00974B1B" w:rsidRPr="000C43B2">
        <w:rPr>
          <w:szCs w:val="24"/>
        </w:rPr>
        <w:t>c</w:t>
      </w:r>
      <w:r w:rsidR="00077EE8" w:rsidRPr="000C43B2">
        <w:rPr>
          <w:szCs w:val="24"/>
        </w:rPr>
        <w:t>ategories</w:t>
      </w:r>
      <w:bookmarkEnd w:id="26"/>
      <w:proofErr w:type="gramEnd"/>
    </w:p>
    <w:p w14:paraId="1058DA10" w14:textId="77777777" w:rsidR="00C81F17" w:rsidRPr="000C43B2" w:rsidRDefault="00C81F17" w:rsidP="00737A72">
      <w:pPr>
        <w:rPr>
          <w:szCs w:val="24"/>
        </w:rPr>
      </w:pPr>
    </w:p>
    <w:p w14:paraId="3BB259AD" w14:textId="3D4E2783" w:rsidR="00077EE8" w:rsidRPr="000C43B2" w:rsidRDefault="00E469CF" w:rsidP="00077EE8">
      <w:pPr>
        <w:pStyle w:val="Default"/>
        <w:rPr>
          <w:rFonts w:ascii="Times New Roman" w:hAnsi="Times New Roman" w:cs="Times New Roman"/>
        </w:rPr>
      </w:pPr>
      <w:r w:rsidRPr="000C43B2">
        <w:rPr>
          <w:rFonts w:ascii="Times New Roman" w:hAnsi="Times New Roman" w:cs="Times New Roman"/>
        </w:rPr>
        <w:t xml:space="preserve">    </w:t>
      </w:r>
      <w:r w:rsidR="00B843ED" w:rsidRPr="000C43B2">
        <w:rPr>
          <w:rFonts w:ascii="Times New Roman" w:hAnsi="Times New Roman" w:cs="Times New Roman"/>
        </w:rPr>
        <w:t xml:space="preserve">     </w:t>
      </w:r>
      <w:r w:rsidR="00C81F17" w:rsidRPr="000C43B2">
        <w:rPr>
          <w:rFonts w:ascii="Times New Roman" w:hAnsi="Times New Roman" w:cs="Times New Roman"/>
        </w:rPr>
        <w:t xml:space="preserve">a. </w:t>
      </w:r>
      <w:r w:rsidR="00077EE8" w:rsidRPr="000C43B2">
        <w:rPr>
          <w:rFonts w:ascii="Times New Roman" w:hAnsi="Times New Roman" w:cs="Times New Roman"/>
          <w:iCs/>
        </w:rPr>
        <w:t>Routine telework</w:t>
      </w:r>
      <w:r w:rsidR="00077EE8" w:rsidRPr="000C43B2">
        <w:rPr>
          <w:rFonts w:ascii="Times New Roman" w:hAnsi="Times New Roman" w:cs="Times New Roman"/>
        </w:rPr>
        <w:t>. Under this option, telework occurs as part of an ongoing regular schedules such that employees typically telework on some days and work at their regular worksite on other days during each pay period. They must obtain managerial approval for the schedule (and any modifications to it), but do not need to obtain additional separate approval for each day they telework.</w:t>
      </w:r>
    </w:p>
    <w:p w14:paraId="44270EB9" w14:textId="77777777" w:rsidR="00077EE8" w:rsidRPr="000C43B2" w:rsidRDefault="00077EE8" w:rsidP="00945D51">
      <w:pPr>
        <w:pStyle w:val="Default"/>
        <w:rPr>
          <w:rFonts w:ascii="Times New Roman" w:hAnsi="Times New Roman" w:cs="Times New Roman"/>
        </w:rPr>
      </w:pPr>
    </w:p>
    <w:p w14:paraId="296CB6FC" w14:textId="027F7B68" w:rsidR="00077EE8" w:rsidRPr="000C43B2" w:rsidRDefault="00077EE8" w:rsidP="004179CE">
      <w:pPr>
        <w:pStyle w:val="Default"/>
        <w:rPr>
          <w:rFonts w:ascii="Times New Roman" w:hAnsi="Times New Roman" w:cs="Times New Roman"/>
        </w:rPr>
      </w:pPr>
      <w:r w:rsidRPr="000C43B2">
        <w:rPr>
          <w:rFonts w:ascii="Times New Roman" w:hAnsi="Times New Roman" w:cs="Times New Roman"/>
          <w:iCs/>
        </w:rPr>
        <w:t xml:space="preserve">     </w:t>
      </w:r>
      <w:r w:rsidR="00B843ED" w:rsidRPr="000C43B2">
        <w:rPr>
          <w:rFonts w:ascii="Times New Roman" w:hAnsi="Times New Roman" w:cs="Times New Roman"/>
          <w:iCs/>
        </w:rPr>
        <w:t xml:space="preserve">    </w:t>
      </w:r>
      <w:r w:rsidRPr="000C43B2">
        <w:rPr>
          <w:rFonts w:ascii="Times New Roman" w:hAnsi="Times New Roman" w:cs="Times New Roman"/>
          <w:iCs/>
        </w:rPr>
        <w:t>b. Situational telework</w:t>
      </w:r>
      <w:r w:rsidRPr="000C43B2">
        <w:rPr>
          <w:rFonts w:ascii="Times New Roman" w:hAnsi="Times New Roman" w:cs="Times New Roman"/>
        </w:rPr>
        <w:t>. Under this option, employees telework occasionally (</w:t>
      </w:r>
      <w:r w:rsidR="00974B1B" w:rsidRPr="000C43B2">
        <w:rPr>
          <w:rFonts w:ascii="Times New Roman" w:hAnsi="Times New Roman" w:cs="Times New Roman"/>
        </w:rPr>
        <w:t>for example</w:t>
      </w:r>
      <w:r w:rsidRPr="000C43B2">
        <w:rPr>
          <w:rFonts w:ascii="Times New Roman" w:hAnsi="Times New Roman" w:cs="Times New Roman"/>
        </w:rPr>
        <w:t>, it is not part of an ongoing and regular telework schedule) and agencies’ policies may require managerial approval each time they telework.</w:t>
      </w:r>
    </w:p>
    <w:p w14:paraId="4AB4AAFA" w14:textId="77777777" w:rsidR="00226FE8" w:rsidRPr="000C43B2" w:rsidRDefault="00226FE8" w:rsidP="00945D51">
      <w:pPr>
        <w:pStyle w:val="ListParagraph"/>
        <w:tabs>
          <w:tab w:val="left" w:pos="720"/>
        </w:tabs>
        <w:spacing w:line="259" w:lineRule="auto"/>
        <w:ind w:left="0"/>
        <w:contextualSpacing/>
        <w:rPr>
          <w:szCs w:val="24"/>
        </w:rPr>
      </w:pPr>
    </w:p>
    <w:p w14:paraId="101012F6" w14:textId="17105DE7" w:rsidR="00C81F17" w:rsidRPr="000C43B2" w:rsidRDefault="00C81F17" w:rsidP="004179CE">
      <w:pPr>
        <w:pStyle w:val="Heading2"/>
        <w:rPr>
          <w:szCs w:val="24"/>
        </w:rPr>
      </w:pPr>
      <w:bookmarkStart w:id="27" w:name="_Toc139886042"/>
      <w:r w:rsidRPr="000C43B2">
        <w:rPr>
          <w:szCs w:val="24"/>
        </w:rPr>
        <w:t xml:space="preserve">2-4. </w:t>
      </w:r>
      <w:r w:rsidR="00B843ED" w:rsidRPr="000C43B2">
        <w:rPr>
          <w:szCs w:val="24"/>
        </w:rPr>
        <w:t xml:space="preserve"> </w:t>
      </w:r>
      <w:r w:rsidR="00077EE8" w:rsidRPr="000C43B2">
        <w:rPr>
          <w:color w:val="000000"/>
          <w:szCs w:val="24"/>
        </w:rPr>
        <w:t xml:space="preserve">Official </w:t>
      </w:r>
      <w:r w:rsidR="00974B1B" w:rsidRPr="000C43B2">
        <w:rPr>
          <w:color w:val="000000"/>
          <w:szCs w:val="24"/>
        </w:rPr>
        <w:t>w</w:t>
      </w:r>
      <w:r w:rsidR="00077EE8" w:rsidRPr="000C43B2">
        <w:rPr>
          <w:color w:val="000000"/>
          <w:szCs w:val="24"/>
        </w:rPr>
        <w:t>orksite</w:t>
      </w:r>
      <w:bookmarkEnd w:id="27"/>
    </w:p>
    <w:p w14:paraId="53B42E8C" w14:textId="77777777" w:rsidR="00CE2EF5" w:rsidRPr="000C43B2" w:rsidRDefault="00077EE8" w:rsidP="00945D51">
      <w:pPr>
        <w:tabs>
          <w:tab w:val="left" w:pos="540"/>
        </w:tabs>
        <w:rPr>
          <w:szCs w:val="24"/>
        </w:rPr>
      </w:pPr>
      <w:r w:rsidRPr="000C43B2">
        <w:rPr>
          <w:szCs w:val="24"/>
        </w:rPr>
        <w:t xml:space="preserve">The official worksite for a civilian employee covered by a telework agreement is the location </w:t>
      </w:r>
      <w:r w:rsidR="00E17FCE" w:rsidRPr="000C43B2">
        <w:rPr>
          <w:szCs w:val="24"/>
        </w:rPr>
        <w:t xml:space="preserve">of the regular worksite </w:t>
      </w:r>
      <w:r w:rsidRPr="000C43B2">
        <w:rPr>
          <w:szCs w:val="24"/>
        </w:rPr>
        <w:t>indicated on the position description (</w:t>
      </w:r>
      <w:r w:rsidR="00E17FCE" w:rsidRPr="000C43B2">
        <w:rPr>
          <w:szCs w:val="24"/>
        </w:rPr>
        <w:t xml:space="preserve">i.e., </w:t>
      </w:r>
      <w:r w:rsidRPr="000C43B2">
        <w:rPr>
          <w:szCs w:val="24"/>
        </w:rPr>
        <w:t xml:space="preserve">the place where </w:t>
      </w:r>
      <w:r w:rsidR="00E54DC7" w:rsidRPr="000C43B2">
        <w:rPr>
          <w:szCs w:val="24"/>
        </w:rPr>
        <w:t xml:space="preserve">the </w:t>
      </w:r>
      <w:r w:rsidRPr="000C43B2">
        <w:rPr>
          <w:szCs w:val="24"/>
        </w:rPr>
        <w:t>employee would normally work absent a telework agreement). The employee must work at the official worksite at least twice each biweekly pay period if in a duty status</w:t>
      </w:r>
      <w:r w:rsidR="000904A0" w:rsidRPr="000C43B2">
        <w:rPr>
          <w:szCs w:val="24"/>
        </w:rPr>
        <w:t xml:space="preserve">. </w:t>
      </w:r>
    </w:p>
    <w:p w14:paraId="426AA021" w14:textId="77777777" w:rsidR="00A768D4" w:rsidRPr="000C43B2" w:rsidRDefault="00A768D4" w:rsidP="00945D51">
      <w:pPr>
        <w:tabs>
          <w:tab w:val="left" w:pos="540"/>
        </w:tabs>
        <w:rPr>
          <w:szCs w:val="24"/>
        </w:rPr>
      </w:pPr>
    </w:p>
    <w:p w14:paraId="0F8DE1B7" w14:textId="26149E4D" w:rsidR="00C81F17" w:rsidRPr="000C43B2" w:rsidRDefault="007879EE" w:rsidP="00C932F7">
      <w:pPr>
        <w:pStyle w:val="Heading2"/>
        <w:rPr>
          <w:szCs w:val="24"/>
        </w:rPr>
      </w:pPr>
      <w:bookmarkStart w:id="28" w:name="_Toc139886043"/>
      <w:r w:rsidRPr="000C43B2">
        <w:rPr>
          <w:szCs w:val="24"/>
        </w:rPr>
        <w:t xml:space="preserve">2-5. </w:t>
      </w:r>
      <w:r w:rsidR="00B843ED" w:rsidRPr="000C43B2">
        <w:rPr>
          <w:szCs w:val="24"/>
        </w:rPr>
        <w:t xml:space="preserve"> </w:t>
      </w:r>
      <w:r w:rsidR="00077EE8" w:rsidRPr="000C43B2">
        <w:rPr>
          <w:szCs w:val="24"/>
        </w:rPr>
        <w:t xml:space="preserve">Work </w:t>
      </w:r>
      <w:r w:rsidR="00974B1B" w:rsidRPr="000C43B2">
        <w:rPr>
          <w:szCs w:val="24"/>
        </w:rPr>
        <w:t>s</w:t>
      </w:r>
      <w:r w:rsidR="00077EE8" w:rsidRPr="000C43B2">
        <w:rPr>
          <w:szCs w:val="24"/>
        </w:rPr>
        <w:t xml:space="preserve">chedules and </w:t>
      </w:r>
      <w:r w:rsidR="00974B1B" w:rsidRPr="000C43B2">
        <w:rPr>
          <w:szCs w:val="24"/>
        </w:rPr>
        <w:t>c</w:t>
      </w:r>
      <w:r w:rsidR="00077EE8" w:rsidRPr="000C43B2">
        <w:rPr>
          <w:szCs w:val="24"/>
        </w:rPr>
        <w:t>ompensation</w:t>
      </w:r>
      <w:bookmarkEnd w:id="28"/>
    </w:p>
    <w:p w14:paraId="5118E725" w14:textId="77777777" w:rsidR="007E2EA9" w:rsidRPr="000C43B2" w:rsidRDefault="007E2EA9" w:rsidP="00077EE8">
      <w:pPr>
        <w:rPr>
          <w:szCs w:val="24"/>
        </w:rPr>
      </w:pPr>
    </w:p>
    <w:p w14:paraId="43686316" w14:textId="76F8D04B" w:rsidR="00077EE8" w:rsidRPr="000C43B2" w:rsidRDefault="007E2EA9" w:rsidP="00077EE8">
      <w:pPr>
        <w:rPr>
          <w:szCs w:val="24"/>
        </w:rPr>
      </w:pPr>
      <w:r w:rsidRPr="000C43B2">
        <w:rPr>
          <w:szCs w:val="24"/>
        </w:rPr>
        <w:t xml:space="preserve">     </w:t>
      </w:r>
      <w:r w:rsidR="00B843ED" w:rsidRPr="000C43B2">
        <w:rPr>
          <w:szCs w:val="24"/>
        </w:rPr>
        <w:t xml:space="preserve">    </w:t>
      </w:r>
      <w:r w:rsidRPr="000C43B2">
        <w:rPr>
          <w:szCs w:val="24"/>
        </w:rPr>
        <w:t xml:space="preserve">a. </w:t>
      </w:r>
      <w:r w:rsidR="00077EE8" w:rsidRPr="000C43B2">
        <w:rPr>
          <w:szCs w:val="24"/>
        </w:rPr>
        <w:t>Employees who telework must be at their alternative worksite (or other locations with supervisor’s approval) during their scheduled tours of duty or approved work hours.</w:t>
      </w:r>
    </w:p>
    <w:p w14:paraId="16AE2B5F" w14:textId="77777777" w:rsidR="00077EE8" w:rsidRPr="000C43B2" w:rsidRDefault="00077EE8" w:rsidP="00077EE8">
      <w:pPr>
        <w:rPr>
          <w:szCs w:val="24"/>
        </w:rPr>
      </w:pPr>
    </w:p>
    <w:p w14:paraId="32C28FF6" w14:textId="4B061CAC" w:rsidR="00077EE8" w:rsidRPr="000C43B2" w:rsidRDefault="007E2EA9" w:rsidP="00B543CE">
      <w:pPr>
        <w:tabs>
          <w:tab w:val="left" w:pos="540"/>
        </w:tabs>
        <w:rPr>
          <w:szCs w:val="24"/>
        </w:rPr>
      </w:pPr>
      <w:r w:rsidRPr="000C43B2">
        <w:rPr>
          <w:szCs w:val="24"/>
        </w:rPr>
        <w:t xml:space="preserve">     </w:t>
      </w:r>
      <w:r w:rsidR="00B843ED" w:rsidRPr="000C43B2">
        <w:rPr>
          <w:szCs w:val="24"/>
        </w:rPr>
        <w:t xml:space="preserve">    </w:t>
      </w:r>
      <w:r w:rsidRPr="000C43B2">
        <w:rPr>
          <w:szCs w:val="24"/>
        </w:rPr>
        <w:t xml:space="preserve">b. </w:t>
      </w:r>
      <w:r w:rsidR="00CB4C25" w:rsidRPr="000C43B2">
        <w:rPr>
          <w:szCs w:val="24"/>
        </w:rPr>
        <w:t xml:space="preserve">When used appropriately, telework, along with other workplace flexibilities, can facilitate an employee’s ability to manage both work and dependent care. </w:t>
      </w:r>
      <w:r w:rsidR="002F7F69" w:rsidRPr="000C43B2">
        <w:rPr>
          <w:szCs w:val="24"/>
        </w:rPr>
        <w:t>E</w:t>
      </w:r>
      <w:r w:rsidR="00077EE8" w:rsidRPr="000C43B2">
        <w:rPr>
          <w:szCs w:val="24"/>
        </w:rPr>
        <w:t xml:space="preserve">mployees may </w:t>
      </w:r>
      <w:r w:rsidR="00077EE8" w:rsidRPr="000C43B2">
        <w:rPr>
          <w:b/>
          <w:bCs/>
          <w:szCs w:val="24"/>
        </w:rPr>
        <w:t>not</w:t>
      </w:r>
      <w:r w:rsidR="00077EE8" w:rsidRPr="000C43B2">
        <w:rPr>
          <w:szCs w:val="24"/>
        </w:rPr>
        <w:t xml:space="preserve"> telework </w:t>
      </w:r>
      <w:r w:rsidR="00CB4C25" w:rsidRPr="000C43B2">
        <w:rPr>
          <w:szCs w:val="24"/>
        </w:rPr>
        <w:t>with the intent of or for the sole purpose of meeting their dependent care (e.g</w:t>
      </w:r>
      <w:r w:rsidR="00D4103C" w:rsidRPr="000C43B2">
        <w:rPr>
          <w:szCs w:val="24"/>
        </w:rPr>
        <w:t xml:space="preserve">., </w:t>
      </w:r>
      <w:r w:rsidR="00CB4C25" w:rsidRPr="000C43B2">
        <w:rPr>
          <w:szCs w:val="24"/>
        </w:rPr>
        <w:t>child or elder care) responsibilities while performing official duties</w:t>
      </w:r>
      <w:r w:rsidR="005548E3" w:rsidRPr="000C43B2">
        <w:rPr>
          <w:szCs w:val="24"/>
        </w:rPr>
        <w:t xml:space="preserve">. This flexibility can be very valuable to employees with caregiving responsibilities, by eliminating time required to commute and expanding employees’ options in arranging dependent care. </w:t>
      </w:r>
      <w:r w:rsidR="00CB4C25" w:rsidRPr="000C43B2">
        <w:rPr>
          <w:szCs w:val="24"/>
        </w:rPr>
        <w:t xml:space="preserve">While performing official duties, teleworker </w:t>
      </w:r>
      <w:r w:rsidR="008E19A6" w:rsidRPr="000C43B2">
        <w:rPr>
          <w:szCs w:val="24"/>
        </w:rPr>
        <w:t>is</w:t>
      </w:r>
      <w:r w:rsidR="00CB4C25" w:rsidRPr="000C43B2">
        <w:rPr>
          <w:szCs w:val="24"/>
        </w:rPr>
        <w:t xml:space="preserve"> expected to arrange for dependent care just as they would if they were working at an agency worksite; however, telework may be used as part of a more flexible work arrangement.</w:t>
      </w:r>
      <w:r w:rsidR="00077EE8" w:rsidRPr="000C43B2">
        <w:rPr>
          <w:szCs w:val="24"/>
        </w:rPr>
        <w:t xml:space="preserve"> If dependents are expected to be present in the home, the telework agreement should clearly outline expectations regarding work hours, breaks, time and attendance documentation, work schedules, leave requests, etc.</w:t>
      </w:r>
    </w:p>
    <w:p w14:paraId="6D19AFE6" w14:textId="77777777" w:rsidR="00077EE8" w:rsidRPr="000C43B2" w:rsidRDefault="00077EE8" w:rsidP="00077EE8">
      <w:pPr>
        <w:rPr>
          <w:szCs w:val="24"/>
        </w:rPr>
      </w:pPr>
    </w:p>
    <w:p w14:paraId="0D7DFB1A" w14:textId="05713C53" w:rsidR="00077EE8" w:rsidRPr="000C43B2" w:rsidRDefault="002C1FC5" w:rsidP="00077EE8">
      <w:pPr>
        <w:rPr>
          <w:szCs w:val="24"/>
        </w:rPr>
      </w:pPr>
      <w:r w:rsidRPr="000C43B2">
        <w:rPr>
          <w:szCs w:val="24"/>
        </w:rPr>
        <w:t xml:space="preserve">     </w:t>
      </w:r>
      <w:r w:rsidR="00B843ED" w:rsidRPr="000C43B2">
        <w:rPr>
          <w:szCs w:val="24"/>
        </w:rPr>
        <w:t xml:space="preserve">    </w:t>
      </w:r>
      <w:r w:rsidRPr="000C43B2">
        <w:rPr>
          <w:szCs w:val="24"/>
        </w:rPr>
        <w:t xml:space="preserve">c. </w:t>
      </w:r>
      <w:r w:rsidR="00077EE8" w:rsidRPr="000C43B2">
        <w:rPr>
          <w:szCs w:val="24"/>
        </w:rPr>
        <w:t>An in-home dependent care arrangement may pose unique challenges that must be appropriately managed</w:t>
      </w:r>
      <w:r w:rsidR="00163C55" w:rsidRPr="000C43B2">
        <w:rPr>
          <w:szCs w:val="24"/>
        </w:rPr>
        <w:t xml:space="preserve">. Supervisors will </w:t>
      </w:r>
      <w:r w:rsidR="00077EE8" w:rsidRPr="000C43B2">
        <w:rPr>
          <w:szCs w:val="24"/>
        </w:rPr>
        <w:t xml:space="preserve">monitor whether employees are able to successfully </w:t>
      </w:r>
      <w:r w:rsidR="00077EE8" w:rsidRPr="000C43B2">
        <w:rPr>
          <w:szCs w:val="24"/>
        </w:rPr>
        <w:lastRenderedPageBreak/>
        <w:t>telework without jeopardizing work performance. While the mere presence of dependents in the household should not be an absolute bar to teleworking, employees should not engage in dependent care activities when performing official duties. While an occasional, brief interruption may occur when a dependent is present in the home</w:t>
      </w:r>
      <w:r w:rsidR="00CB4C25" w:rsidRPr="000C43B2">
        <w:rPr>
          <w:szCs w:val="24"/>
        </w:rPr>
        <w:t xml:space="preserve"> (and appropriately indicated on timecard)</w:t>
      </w:r>
      <w:r w:rsidR="00077EE8" w:rsidRPr="000C43B2">
        <w:rPr>
          <w:szCs w:val="24"/>
        </w:rPr>
        <w:t>, teleworkers must be careful to minimize interruptions to avoid disruptions in work accomplishment.</w:t>
      </w:r>
    </w:p>
    <w:p w14:paraId="3516C154" w14:textId="77777777" w:rsidR="00077EE8" w:rsidRPr="000C43B2" w:rsidRDefault="00077EE8" w:rsidP="00077EE8">
      <w:pPr>
        <w:rPr>
          <w:szCs w:val="24"/>
        </w:rPr>
      </w:pPr>
    </w:p>
    <w:p w14:paraId="450385C9" w14:textId="72715738" w:rsidR="00077EE8" w:rsidRPr="000C43B2" w:rsidRDefault="007E2EA9" w:rsidP="00077EE8">
      <w:pPr>
        <w:rPr>
          <w:szCs w:val="24"/>
        </w:rPr>
      </w:pPr>
      <w:r w:rsidRPr="000C43B2">
        <w:rPr>
          <w:szCs w:val="24"/>
        </w:rPr>
        <w:t xml:space="preserve">    </w:t>
      </w:r>
      <w:r w:rsidR="00EC1FF3" w:rsidRPr="000C43B2">
        <w:rPr>
          <w:szCs w:val="24"/>
        </w:rPr>
        <w:t xml:space="preserve"> </w:t>
      </w:r>
      <w:r w:rsidR="00B843ED" w:rsidRPr="000C43B2">
        <w:rPr>
          <w:szCs w:val="24"/>
        </w:rPr>
        <w:t xml:space="preserve">    </w:t>
      </w:r>
      <w:r w:rsidR="00F744B4" w:rsidRPr="000C43B2">
        <w:rPr>
          <w:szCs w:val="24"/>
        </w:rPr>
        <w:t>d</w:t>
      </w:r>
      <w:r w:rsidRPr="000C43B2">
        <w:rPr>
          <w:szCs w:val="24"/>
        </w:rPr>
        <w:t xml:space="preserve">. </w:t>
      </w:r>
      <w:r w:rsidR="00077EE8" w:rsidRPr="000C43B2">
        <w:rPr>
          <w:szCs w:val="24"/>
        </w:rPr>
        <w:t xml:space="preserve">When the approved </w:t>
      </w:r>
      <w:r w:rsidR="00F744B4" w:rsidRPr="000C43B2">
        <w:rPr>
          <w:szCs w:val="24"/>
        </w:rPr>
        <w:t>alternative w</w:t>
      </w:r>
      <w:r w:rsidR="00077EE8" w:rsidRPr="000C43B2">
        <w:rPr>
          <w:szCs w:val="24"/>
        </w:rPr>
        <w:t>orkplace is in the local commuting area/vicinity of the permanent duty station, employees may, with supervisor coordination and approval, work part of the day at their approved alternat</w:t>
      </w:r>
      <w:r w:rsidR="00A4672D" w:rsidRPr="000C43B2">
        <w:rPr>
          <w:szCs w:val="24"/>
        </w:rPr>
        <w:t>iv</w:t>
      </w:r>
      <w:r w:rsidR="00077EE8" w:rsidRPr="000C43B2">
        <w:rPr>
          <w:szCs w:val="24"/>
        </w:rPr>
        <w:t>e worksite and part of the day at the official worksite to accommodate work schedules and personal commitments (</w:t>
      </w:r>
      <w:r w:rsidR="00067CAC" w:rsidRPr="000C43B2">
        <w:rPr>
          <w:szCs w:val="24"/>
        </w:rPr>
        <w:t>for example</w:t>
      </w:r>
      <w:r w:rsidR="00077EE8" w:rsidRPr="000C43B2">
        <w:rPr>
          <w:szCs w:val="24"/>
        </w:rPr>
        <w:t>, to attend a training course or a medical appointment located near employee prior to reporting to the regular worksite).</w:t>
      </w:r>
    </w:p>
    <w:p w14:paraId="33305ACB" w14:textId="77777777" w:rsidR="00077EE8" w:rsidRPr="000C43B2" w:rsidRDefault="00077EE8" w:rsidP="00077EE8">
      <w:pPr>
        <w:rPr>
          <w:szCs w:val="24"/>
        </w:rPr>
      </w:pPr>
    </w:p>
    <w:p w14:paraId="6117F15D" w14:textId="61EF77CC" w:rsidR="00077EE8" w:rsidRPr="000C43B2" w:rsidRDefault="007E2EA9" w:rsidP="00077EE8">
      <w:pPr>
        <w:rPr>
          <w:szCs w:val="24"/>
        </w:rPr>
      </w:pPr>
      <w:r w:rsidRPr="000C43B2">
        <w:rPr>
          <w:szCs w:val="24"/>
        </w:rPr>
        <w:t xml:space="preserve">    </w:t>
      </w:r>
      <w:r w:rsidR="00B843ED" w:rsidRPr="000C43B2">
        <w:rPr>
          <w:szCs w:val="24"/>
        </w:rPr>
        <w:t xml:space="preserve">    </w:t>
      </w:r>
      <w:r w:rsidRPr="000C43B2">
        <w:rPr>
          <w:szCs w:val="24"/>
        </w:rPr>
        <w:t xml:space="preserve"> </w:t>
      </w:r>
      <w:r w:rsidR="00CB63C7" w:rsidRPr="000C43B2">
        <w:rPr>
          <w:szCs w:val="24"/>
        </w:rPr>
        <w:t>e</w:t>
      </w:r>
      <w:r w:rsidRPr="000C43B2">
        <w:rPr>
          <w:szCs w:val="24"/>
        </w:rPr>
        <w:t xml:space="preserve">. </w:t>
      </w:r>
      <w:r w:rsidR="00077EE8" w:rsidRPr="000C43B2">
        <w:rPr>
          <w:szCs w:val="24"/>
        </w:rPr>
        <w:t>All premium pay provisions that apply to work at the regular worksite also apply to civilian employees who perform telework. For example, civilian employees may work overtime only when specifically ordered and approved in advance by the supervisor.</w:t>
      </w:r>
    </w:p>
    <w:p w14:paraId="6E9371E5" w14:textId="77777777" w:rsidR="00C81F17" w:rsidRPr="000C43B2" w:rsidRDefault="00C81F17" w:rsidP="00CE2EF5">
      <w:pPr>
        <w:ind w:firstLine="360"/>
        <w:rPr>
          <w:szCs w:val="24"/>
        </w:rPr>
      </w:pPr>
    </w:p>
    <w:p w14:paraId="29855AB9" w14:textId="1AC18372" w:rsidR="00C81F17" w:rsidRPr="000C43B2" w:rsidRDefault="007879EE" w:rsidP="00B543CE">
      <w:pPr>
        <w:pStyle w:val="Heading2"/>
        <w:tabs>
          <w:tab w:val="left" w:pos="540"/>
          <w:tab w:val="left" w:pos="1080"/>
        </w:tabs>
        <w:rPr>
          <w:szCs w:val="24"/>
        </w:rPr>
      </w:pPr>
      <w:bookmarkStart w:id="29" w:name="_Toc139886044"/>
      <w:r w:rsidRPr="000C43B2">
        <w:rPr>
          <w:szCs w:val="24"/>
        </w:rPr>
        <w:t>2-6.</w:t>
      </w:r>
      <w:r w:rsidR="00B843ED" w:rsidRPr="000C43B2">
        <w:rPr>
          <w:szCs w:val="24"/>
        </w:rPr>
        <w:t xml:space="preserve"> </w:t>
      </w:r>
      <w:r w:rsidRPr="000C43B2">
        <w:rPr>
          <w:szCs w:val="24"/>
        </w:rPr>
        <w:t xml:space="preserve"> </w:t>
      </w:r>
      <w:r w:rsidR="00077EE8" w:rsidRPr="000C43B2">
        <w:rPr>
          <w:szCs w:val="24"/>
        </w:rPr>
        <w:t xml:space="preserve">Time and </w:t>
      </w:r>
      <w:r w:rsidR="00067CAC" w:rsidRPr="000C43B2">
        <w:rPr>
          <w:szCs w:val="24"/>
        </w:rPr>
        <w:t>a</w:t>
      </w:r>
      <w:r w:rsidR="00077EE8" w:rsidRPr="000C43B2">
        <w:rPr>
          <w:szCs w:val="24"/>
        </w:rPr>
        <w:t>ttendance</w:t>
      </w:r>
      <w:bookmarkEnd w:id="29"/>
    </w:p>
    <w:p w14:paraId="7BF640D9" w14:textId="77777777" w:rsidR="00077EE8" w:rsidRPr="000C43B2" w:rsidRDefault="00077EE8" w:rsidP="00077EE8">
      <w:pPr>
        <w:rPr>
          <w:szCs w:val="24"/>
        </w:rPr>
      </w:pPr>
    </w:p>
    <w:p w14:paraId="3122B646" w14:textId="7F018696" w:rsidR="00077EE8" w:rsidRPr="000C43B2" w:rsidRDefault="00077EE8" w:rsidP="00077EE8">
      <w:pPr>
        <w:rPr>
          <w:szCs w:val="24"/>
        </w:rPr>
      </w:pPr>
      <w:r w:rsidRPr="000C43B2">
        <w:rPr>
          <w:szCs w:val="24"/>
        </w:rPr>
        <w:t xml:space="preserve">    </w:t>
      </w:r>
      <w:r w:rsidR="00B843ED" w:rsidRPr="000C43B2">
        <w:rPr>
          <w:szCs w:val="24"/>
        </w:rPr>
        <w:t xml:space="preserve">    </w:t>
      </w:r>
      <w:r w:rsidRPr="000C43B2">
        <w:rPr>
          <w:szCs w:val="24"/>
        </w:rPr>
        <w:t xml:space="preserve"> a. Time spent working by civilian employees, whether at the regular worksite or in telework status, </w:t>
      </w:r>
      <w:r w:rsidR="00067CAC" w:rsidRPr="000C43B2">
        <w:rPr>
          <w:szCs w:val="24"/>
        </w:rPr>
        <w:t>will</w:t>
      </w:r>
      <w:r w:rsidRPr="000C43B2">
        <w:rPr>
          <w:szCs w:val="24"/>
        </w:rPr>
        <w:t xml:space="preserve"> be accounted for and reported appropriately (</w:t>
      </w:r>
      <w:r w:rsidR="00067CAC" w:rsidRPr="000C43B2">
        <w:rPr>
          <w:szCs w:val="24"/>
        </w:rPr>
        <w:t>for example</w:t>
      </w:r>
      <w:r w:rsidR="0057750B" w:rsidRPr="000C43B2">
        <w:rPr>
          <w:szCs w:val="24"/>
        </w:rPr>
        <w:t>,</w:t>
      </w:r>
      <w:r w:rsidRPr="000C43B2">
        <w:rPr>
          <w:szCs w:val="24"/>
        </w:rPr>
        <w:t xml:space="preserve"> in the Automated Time and Attendance Production System (ATAAPS) or other organizational official ti</w:t>
      </w:r>
      <w:r w:rsidR="0086526C" w:rsidRPr="000C43B2">
        <w:rPr>
          <w:szCs w:val="24"/>
        </w:rPr>
        <w:t>m</w:t>
      </w:r>
      <w:r w:rsidRPr="000C43B2">
        <w:rPr>
          <w:szCs w:val="24"/>
        </w:rPr>
        <w:t>ekeeping system). Any time not spent working during the employee’s duty day must also be accounted for and reported appropriately.</w:t>
      </w:r>
    </w:p>
    <w:p w14:paraId="1BB77592" w14:textId="77777777" w:rsidR="00077EE8" w:rsidRPr="000C43B2" w:rsidRDefault="00077EE8" w:rsidP="00077EE8">
      <w:pPr>
        <w:rPr>
          <w:szCs w:val="24"/>
        </w:rPr>
      </w:pPr>
    </w:p>
    <w:p w14:paraId="68262938" w14:textId="0A3AA84C" w:rsidR="00077EE8" w:rsidRPr="000C43B2" w:rsidRDefault="00077EE8" w:rsidP="00077EE8">
      <w:pPr>
        <w:rPr>
          <w:szCs w:val="24"/>
        </w:rPr>
      </w:pPr>
      <w:r w:rsidRPr="000C43B2">
        <w:rPr>
          <w:szCs w:val="24"/>
        </w:rPr>
        <w:t xml:space="preserve">     </w:t>
      </w:r>
      <w:r w:rsidR="00B843ED" w:rsidRPr="000C43B2">
        <w:rPr>
          <w:szCs w:val="24"/>
        </w:rPr>
        <w:t xml:space="preserve">    </w:t>
      </w:r>
      <w:r w:rsidRPr="000C43B2">
        <w:rPr>
          <w:szCs w:val="24"/>
        </w:rPr>
        <w:t xml:space="preserve">b. Supervisors </w:t>
      </w:r>
      <w:r w:rsidR="00067CAC" w:rsidRPr="000C43B2">
        <w:rPr>
          <w:szCs w:val="24"/>
        </w:rPr>
        <w:t>will</w:t>
      </w:r>
      <w:r w:rsidRPr="000C43B2">
        <w:rPr>
          <w:szCs w:val="24"/>
        </w:rPr>
        <w:t xml:space="preserve"> ensure that hours spent teleworking are appropriately coded in the timekeeping system. In ATAAPS, telework hours are coded as “RG”, with the subcode of either: “TS” for situational/ad hoc</w:t>
      </w:r>
      <w:r w:rsidR="00067CAC" w:rsidRPr="000C43B2">
        <w:rPr>
          <w:szCs w:val="24"/>
        </w:rPr>
        <w:t>,</w:t>
      </w:r>
      <w:r w:rsidR="000904A0" w:rsidRPr="000C43B2">
        <w:rPr>
          <w:szCs w:val="24"/>
        </w:rPr>
        <w:t xml:space="preserve"> </w:t>
      </w:r>
      <w:r w:rsidRPr="000C43B2">
        <w:rPr>
          <w:szCs w:val="24"/>
        </w:rPr>
        <w:t xml:space="preserve">“TM” for medical, or “TW” for regular/scheduled. </w:t>
      </w:r>
    </w:p>
    <w:p w14:paraId="1B08389D" w14:textId="77777777" w:rsidR="003001C3" w:rsidRPr="000C43B2" w:rsidRDefault="003001C3" w:rsidP="00737A72">
      <w:pPr>
        <w:rPr>
          <w:szCs w:val="24"/>
        </w:rPr>
      </w:pPr>
    </w:p>
    <w:p w14:paraId="2570AEC3" w14:textId="7FA9EDF4" w:rsidR="00C81F17" w:rsidRPr="000C43B2" w:rsidRDefault="007879EE" w:rsidP="00C932F7">
      <w:pPr>
        <w:pStyle w:val="Heading2"/>
        <w:rPr>
          <w:szCs w:val="24"/>
        </w:rPr>
      </w:pPr>
      <w:bookmarkStart w:id="30" w:name="_Toc139886045"/>
      <w:r w:rsidRPr="000C43B2">
        <w:rPr>
          <w:szCs w:val="24"/>
        </w:rPr>
        <w:t>2-7.</w:t>
      </w:r>
      <w:r w:rsidR="00B843ED" w:rsidRPr="000C43B2">
        <w:rPr>
          <w:szCs w:val="24"/>
        </w:rPr>
        <w:t xml:space="preserve"> </w:t>
      </w:r>
      <w:r w:rsidRPr="000C43B2">
        <w:rPr>
          <w:szCs w:val="24"/>
        </w:rPr>
        <w:t xml:space="preserve"> </w:t>
      </w:r>
      <w:r w:rsidR="001641DB" w:rsidRPr="000C43B2">
        <w:rPr>
          <w:szCs w:val="24"/>
        </w:rPr>
        <w:t xml:space="preserve">Performance </w:t>
      </w:r>
      <w:r w:rsidR="00067CAC" w:rsidRPr="000C43B2">
        <w:rPr>
          <w:szCs w:val="24"/>
        </w:rPr>
        <w:t>m</w:t>
      </w:r>
      <w:r w:rsidR="001641DB" w:rsidRPr="000C43B2">
        <w:rPr>
          <w:szCs w:val="24"/>
        </w:rPr>
        <w:t>anagement</w:t>
      </w:r>
      <w:bookmarkEnd w:id="30"/>
    </w:p>
    <w:p w14:paraId="6EED2C81" w14:textId="77777777" w:rsidR="001641DB" w:rsidRPr="000C43B2" w:rsidRDefault="001641DB" w:rsidP="001641DB">
      <w:pPr>
        <w:rPr>
          <w:szCs w:val="24"/>
        </w:rPr>
      </w:pPr>
      <w:r w:rsidRPr="000C43B2">
        <w:rPr>
          <w:szCs w:val="24"/>
        </w:rPr>
        <w:t>Effective performance management is a key component of a successful telework program. In the vast majority of situations, performance standards should not change based on approval to telework. Ongoing performance feedback is critical to ensuring no mission degradation</w:t>
      </w:r>
      <w:r w:rsidR="000904A0" w:rsidRPr="000C43B2">
        <w:rPr>
          <w:szCs w:val="24"/>
        </w:rPr>
        <w:t xml:space="preserve">. </w:t>
      </w:r>
    </w:p>
    <w:p w14:paraId="1BD13D83" w14:textId="77777777" w:rsidR="00C81F17" w:rsidRPr="000C43B2" w:rsidRDefault="00C81F17" w:rsidP="00737A72">
      <w:pPr>
        <w:rPr>
          <w:szCs w:val="24"/>
        </w:rPr>
      </w:pPr>
    </w:p>
    <w:p w14:paraId="45318CC0" w14:textId="7732B22F" w:rsidR="00C81F17" w:rsidRPr="000C43B2" w:rsidRDefault="00D27C9B" w:rsidP="00CD21E2">
      <w:pPr>
        <w:pStyle w:val="Heading2"/>
        <w:tabs>
          <w:tab w:val="left" w:pos="540"/>
        </w:tabs>
        <w:rPr>
          <w:szCs w:val="24"/>
        </w:rPr>
      </w:pPr>
      <w:bookmarkStart w:id="31" w:name="_Toc139886046"/>
      <w:r w:rsidRPr="000C43B2">
        <w:rPr>
          <w:szCs w:val="24"/>
        </w:rPr>
        <w:t xml:space="preserve">2-8. </w:t>
      </w:r>
      <w:r w:rsidR="00B843ED" w:rsidRPr="000C43B2">
        <w:rPr>
          <w:szCs w:val="24"/>
        </w:rPr>
        <w:t xml:space="preserve"> </w:t>
      </w:r>
      <w:r w:rsidR="001641DB" w:rsidRPr="000C43B2">
        <w:rPr>
          <w:szCs w:val="24"/>
        </w:rPr>
        <w:t xml:space="preserve">General </w:t>
      </w:r>
      <w:r w:rsidR="00067CAC" w:rsidRPr="000C43B2">
        <w:rPr>
          <w:szCs w:val="24"/>
        </w:rPr>
        <w:t>b</w:t>
      </w:r>
      <w:r w:rsidR="001641DB" w:rsidRPr="000C43B2">
        <w:rPr>
          <w:szCs w:val="24"/>
        </w:rPr>
        <w:t xml:space="preserve">usiness </w:t>
      </w:r>
      <w:r w:rsidR="00067CAC" w:rsidRPr="000C43B2">
        <w:rPr>
          <w:szCs w:val="24"/>
        </w:rPr>
        <w:t>r</w:t>
      </w:r>
      <w:r w:rsidR="001641DB" w:rsidRPr="000C43B2">
        <w:rPr>
          <w:szCs w:val="24"/>
        </w:rPr>
        <w:t>ules</w:t>
      </w:r>
      <w:bookmarkEnd w:id="31"/>
    </w:p>
    <w:p w14:paraId="18F18A81" w14:textId="77777777" w:rsidR="001641DB" w:rsidRPr="000C43B2" w:rsidRDefault="001641DB" w:rsidP="001641DB">
      <w:pPr>
        <w:rPr>
          <w:szCs w:val="24"/>
        </w:rPr>
      </w:pPr>
    </w:p>
    <w:p w14:paraId="055B27CC" w14:textId="637C834A" w:rsidR="001641DB" w:rsidRPr="000C43B2" w:rsidRDefault="001641DB" w:rsidP="000F7527">
      <w:pPr>
        <w:pStyle w:val="ListParagraph"/>
        <w:tabs>
          <w:tab w:val="left" w:pos="630"/>
        </w:tabs>
        <w:ind w:left="0"/>
        <w:contextualSpacing/>
        <w:rPr>
          <w:szCs w:val="24"/>
        </w:rPr>
      </w:pPr>
      <w:r w:rsidRPr="000C43B2">
        <w:rPr>
          <w:szCs w:val="24"/>
        </w:rPr>
        <w:t xml:space="preserve">     </w:t>
      </w:r>
      <w:r w:rsidR="00B843ED" w:rsidRPr="000C43B2">
        <w:rPr>
          <w:szCs w:val="24"/>
        </w:rPr>
        <w:t xml:space="preserve">  </w:t>
      </w:r>
      <w:r w:rsidR="004915AB">
        <w:rPr>
          <w:szCs w:val="24"/>
        </w:rPr>
        <w:t xml:space="preserve"> </w:t>
      </w:r>
      <w:r w:rsidR="00B843ED" w:rsidRPr="000C43B2">
        <w:rPr>
          <w:szCs w:val="24"/>
        </w:rPr>
        <w:t xml:space="preserve"> </w:t>
      </w:r>
      <w:r w:rsidRPr="000C43B2">
        <w:rPr>
          <w:szCs w:val="24"/>
        </w:rPr>
        <w:t xml:space="preserve">a. </w:t>
      </w:r>
      <w:r w:rsidR="00B072B6" w:rsidRPr="000C43B2">
        <w:rPr>
          <w:szCs w:val="24"/>
        </w:rPr>
        <w:t xml:space="preserve">Each delegate, as outlined in </w:t>
      </w:r>
      <w:r w:rsidR="00202B70">
        <w:rPr>
          <w:szCs w:val="24"/>
        </w:rPr>
        <w:t xml:space="preserve">paragraph </w:t>
      </w:r>
      <w:r w:rsidR="00B072B6" w:rsidRPr="000C43B2">
        <w:rPr>
          <w:szCs w:val="24"/>
        </w:rPr>
        <w:t>1-4</w:t>
      </w:r>
      <w:r w:rsidR="00C97221">
        <w:rPr>
          <w:szCs w:val="24"/>
        </w:rPr>
        <w:t>b</w:t>
      </w:r>
      <w:r w:rsidR="00B072B6" w:rsidRPr="000C43B2">
        <w:rPr>
          <w:szCs w:val="24"/>
        </w:rPr>
        <w:t xml:space="preserve">, </w:t>
      </w:r>
      <w:r w:rsidRPr="000C43B2">
        <w:rPr>
          <w:szCs w:val="24"/>
        </w:rPr>
        <w:t>may approve the parameters of their specific program.</w:t>
      </w:r>
    </w:p>
    <w:p w14:paraId="151261AD" w14:textId="77777777" w:rsidR="001641DB" w:rsidRPr="000C43B2" w:rsidRDefault="001641DB" w:rsidP="001641DB">
      <w:pPr>
        <w:pStyle w:val="ListParagraph"/>
        <w:ind w:left="0"/>
        <w:contextualSpacing/>
        <w:rPr>
          <w:szCs w:val="24"/>
        </w:rPr>
      </w:pPr>
    </w:p>
    <w:p w14:paraId="7D39F5E5" w14:textId="56C5CF52" w:rsidR="001641DB" w:rsidRDefault="001641DB" w:rsidP="001641DB">
      <w:pPr>
        <w:pStyle w:val="ListParagraph"/>
        <w:ind w:left="0"/>
        <w:contextualSpacing/>
        <w:rPr>
          <w:szCs w:val="24"/>
        </w:rPr>
      </w:pPr>
      <w:r w:rsidRPr="000C43B2">
        <w:rPr>
          <w:szCs w:val="24"/>
        </w:rPr>
        <w:t xml:space="preserve">    </w:t>
      </w:r>
      <w:r w:rsidR="00B843ED" w:rsidRPr="000C43B2">
        <w:rPr>
          <w:szCs w:val="24"/>
        </w:rPr>
        <w:t xml:space="preserve">    </w:t>
      </w:r>
      <w:r w:rsidR="004915AB">
        <w:rPr>
          <w:szCs w:val="24"/>
        </w:rPr>
        <w:t xml:space="preserve"> </w:t>
      </w:r>
      <w:r w:rsidRPr="000C43B2">
        <w:rPr>
          <w:szCs w:val="24"/>
        </w:rPr>
        <w:t>b. All participants in the telework program will work at their official worksite a minimum of 2 days per pay period.</w:t>
      </w:r>
    </w:p>
    <w:p w14:paraId="6D8B2FCD" w14:textId="77777777" w:rsidR="00B072B6" w:rsidRPr="000C43B2" w:rsidRDefault="00B072B6" w:rsidP="001641DB">
      <w:pPr>
        <w:pStyle w:val="ListParagraph"/>
        <w:ind w:left="0"/>
        <w:contextualSpacing/>
        <w:rPr>
          <w:szCs w:val="24"/>
        </w:rPr>
      </w:pPr>
    </w:p>
    <w:p w14:paraId="6ACE4654" w14:textId="30D92D84" w:rsidR="001641DB" w:rsidRPr="000C43B2" w:rsidRDefault="001641DB" w:rsidP="001641DB">
      <w:pPr>
        <w:pStyle w:val="ListParagraph"/>
        <w:ind w:left="0"/>
        <w:contextualSpacing/>
        <w:rPr>
          <w:szCs w:val="24"/>
        </w:rPr>
      </w:pPr>
      <w:r w:rsidRPr="000C43B2">
        <w:rPr>
          <w:szCs w:val="24"/>
        </w:rPr>
        <w:t xml:space="preserve">     </w:t>
      </w:r>
      <w:r w:rsidR="00B843ED" w:rsidRPr="000C43B2">
        <w:rPr>
          <w:szCs w:val="24"/>
        </w:rPr>
        <w:t xml:space="preserve">  </w:t>
      </w:r>
      <w:r w:rsidR="004915AB">
        <w:rPr>
          <w:szCs w:val="24"/>
        </w:rPr>
        <w:t xml:space="preserve"> </w:t>
      </w:r>
      <w:r w:rsidR="00B843ED" w:rsidRPr="000C43B2">
        <w:rPr>
          <w:szCs w:val="24"/>
        </w:rPr>
        <w:t xml:space="preserve"> </w:t>
      </w:r>
      <w:r w:rsidRPr="000C43B2">
        <w:rPr>
          <w:szCs w:val="24"/>
        </w:rPr>
        <w:t xml:space="preserve">c. Telework participants may be required to report to the regular worksite on scheduled telework days based on mission requirements. </w:t>
      </w:r>
    </w:p>
    <w:p w14:paraId="066CE879" w14:textId="77777777" w:rsidR="001641DB" w:rsidRPr="000C43B2" w:rsidRDefault="001641DB" w:rsidP="001641DB">
      <w:pPr>
        <w:pStyle w:val="ListParagraph"/>
        <w:ind w:left="0"/>
        <w:contextualSpacing/>
        <w:rPr>
          <w:szCs w:val="24"/>
        </w:rPr>
      </w:pPr>
    </w:p>
    <w:p w14:paraId="1B1F296D" w14:textId="293361E4" w:rsidR="001641DB" w:rsidRPr="000C43B2" w:rsidRDefault="001641DB" w:rsidP="001641DB">
      <w:pPr>
        <w:pStyle w:val="ListParagraph"/>
        <w:ind w:left="0"/>
        <w:contextualSpacing/>
        <w:rPr>
          <w:szCs w:val="24"/>
        </w:rPr>
      </w:pPr>
      <w:r w:rsidRPr="000C43B2">
        <w:rPr>
          <w:szCs w:val="24"/>
        </w:rPr>
        <w:lastRenderedPageBreak/>
        <w:t xml:space="preserve">     </w:t>
      </w:r>
      <w:r w:rsidR="00B843ED" w:rsidRPr="000C43B2">
        <w:rPr>
          <w:szCs w:val="24"/>
        </w:rPr>
        <w:t xml:space="preserve"> </w:t>
      </w:r>
      <w:r w:rsidR="004915AB">
        <w:rPr>
          <w:szCs w:val="24"/>
        </w:rPr>
        <w:t xml:space="preserve"> </w:t>
      </w:r>
      <w:r w:rsidR="00B843ED" w:rsidRPr="000C43B2">
        <w:rPr>
          <w:szCs w:val="24"/>
        </w:rPr>
        <w:t xml:space="preserve">  </w:t>
      </w:r>
      <w:r w:rsidRPr="000C43B2">
        <w:rPr>
          <w:szCs w:val="24"/>
        </w:rPr>
        <w:t xml:space="preserve">d. Normal physical staffing of organizations will not be below 25% of those on duty. This may be affected by personal leave, </w:t>
      </w:r>
      <w:r w:rsidR="002108BC" w:rsidRPr="000C43B2">
        <w:rPr>
          <w:szCs w:val="24"/>
        </w:rPr>
        <w:t xml:space="preserve">temporary duty travel, </w:t>
      </w:r>
      <w:r w:rsidRPr="000C43B2">
        <w:rPr>
          <w:szCs w:val="24"/>
        </w:rPr>
        <w:t>or days off.</w:t>
      </w:r>
      <w:r w:rsidR="004C1066" w:rsidRPr="000C43B2">
        <w:rPr>
          <w:szCs w:val="24"/>
        </w:rPr>
        <w:br/>
      </w:r>
    </w:p>
    <w:p w14:paraId="1584E84F" w14:textId="3EDB60BE" w:rsidR="001641DB" w:rsidRPr="000C43B2" w:rsidRDefault="001641DB" w:rsidP="001641DB">
      <w:pPr>
        <w:pStyle w:val="ListParagraph"/>
        <w:ind w:left="0"/>
        <w:contextualSpacing/>
        <w:rPr>
          <w:szCs w:val="24"/>
        </w:rPr>
      </w:pPr>
      <w:r w:rsidRPr="000C43B2">
        <w:rPr>
          <w:szCs w:val="24"/>
        </w:rPr>
        <w:t xml:space="preserve">     </w:t>
      </w:r>
      <w:r w:rsidR="00B843ED" w:rsidRPr="000C43B2">
        <w:rPr>
          <w:szCs w:val="24"/>
        </w:rPr>
        <w:t xml:space="preserve">  </w:t>
      </w:r>
      <w:r w:rsidR="004915AB">
        <w:rPr>
          <w:szCs w:val="24"/>
        </w:rPr>
        <w:t xml:space="preserve"> </w:t>
      </w:r>
      <w:r w:rsidR="00B843ED" w:rsidRPr="000C43B2">
        <w:rPr>
          <w:szCs w:val="24"/>
        </w:rPr>
        <w:t xml:space="preserve"> </w:t>
      </w:r>
      <w:r w:rsidRPr="000C43B2">
        <w:rPr>
          <w:szCs w:val="24"/>
        </w:rPr>
        <w:t xml:space="preserve">e. The telework site will </w:t>
      </w:r>
      <w:r w:rsidR="00C87FD8" w:rsidRPr="000C43B2">
        <w:rPr>
          <w:szCs w:val="24"/>
        </w:rPr>
        <w:t xml:space="preserve">normally </w:t>
      </w:r>
      <w:r w:rsidRPr="000C43B2">
        <w:rPr>
          <w:szCs w:val="24"/>
        </w:rPr>
        <w:t>be within 2 hours of Fort Eustis. The delegate may approve exceptions</w:t>
      </w:r>
      <w:r w:rsidR="009A3D5E" w:rsidRPr="000C43B2">
        <w:rPr>
          <w:szCs w:val="24"/>
        </w:rPr>
        <w:t xml:space="preserve"> </w:t>
      </w:r>
      <w:r w:rsidRPr="000C43B2">
        <w:rPr>
          <w:szCs w:val="24"/>
        </w:rPr>
        <w:t>to this provision</w:t>
      </w:r>
      <w:r w:rsidR="0057750B" w:rsidRPr="000C43B2">
        <w:rPr>
          <w:szCs w:val="24"/>
        </w:rPr>
        <w:t xml:space="preserve"> (for example</w:t>
      </w:r>
      <w:r w:rsidR="007C2798" w:rsidRPr="000C43B2">
        <w:rPr>
          <w:szCs w:val="24"/>
        </w:rPr>
        <w:t xml:space="preserve">, in certain temporary </w:t>
      </w:r>
      <w:r w:rsidR="00BD5DEC" w:rsidRPr="000C43B2">
        <w:rPr>
          <w:szCs w:val="24"/>
        </w:rPr>
        <w:t>circumstances</w:t>
      </w:r>
      <w:r w:rsidR="007C2798" w:rsidRPr="000C43B2">
        <w:rPr>
          <w:szCs w:val="24"/>
        </w:rPr>
        <w:t xml:space="preserve">, a </w:t>
      </w:r>
      <w:r w:rsidR="0057750B" w:rsidRPr="000C43B2">
        <w:rPr>
          <w:szCs w:val="24"/>
        </w:rPr>
        <w:t xml:space="preserve">supervisor may approve an employee to </w:t>
      </w:r>
      <w:r w:rsidR="00C62D97" w:rsidRPr="000C43B2">
        <w:rPr>
          <w:szCs w:val="24"/>
        </w:rPr>
        <w:t>telew</w:t>
      </w:r>
      <w:r w:rsidR="0057750B" w:rsidRPr="000C43B2">
        <w:rPr>
          <w:szCs w:val="24"/>
        </w:rPr>
        <w:t xml:space="preserve">ork </w:t>
      </w:r>
      <w:r w:rsidR="007C2798" w:rsidRPr="000C43B2">
        <w:rPr>
          <w:szCs w:val="24"/>
        </w:rPr>
        <w:t>outside of the telework site</w:t>
      </w:r>
      <w:r w:rsidR="0057750B" w:rsidRPr="000C43B2">
        <w:rPr>
          <w:szCs w:val="24"/>
        </w:rPr>
        <w:t>)</w:t>
      </w:r>
      <w:r w:rsidRPr="000C43B2">
        <w:rPr>
          <w:szCs w:val="24"/>
        </w:rPr>
        <w:t>.</w:t>
      </w:r>
      <w:r w:rsidR="0057750B" w:rsidRPr="000C43B2">
        <w:rPr>
          <w:szCs w:val="24"/>
        </w:rPr>
        <w:t xml:space="preserve">   </w:t>
      </w:r>
    </w:p>
    <w:p w14:paraId="26D0CA89" w14:textId="77777777" w:rsidR="001641DB" w:rsidRPr="000C43B2" w:rsidRDefault="001641DB" w:rsidP="001641DB">
      <w:pPr>
        <w:pStyle w:val="ListParagraph"/>
        <w:ind w:left="0"/>
        <w:contextualSpacing/>
        <w:rPr>
          <w:szCs w:val="24"/>
        </w:rPr>
      </w:pPr>
    </w:p>
    <w:p w14:paraId="32F6A736" w14:textId="59E0714D" w:rsidR="001641DB" w:rsidRPr="000C43B2" w:rsidRDefault="001641DB" w:rsidP="001641DB">
      <w:pPr>
        <w:pStyle w:val="ListParagraph"/>
        <w:ind w:left="0"/>
        <w:contextualSpacing/>
        <w:rPr>
          <w:szCs w:val="24"/>
        </w:rPr>
      </w:pPr>
      <w:r w:rsidRPr="000C43B2">
        <w:rPr>
          <w:szCs w:val="24"/>
        </w:rPr>
        <w:t xml:space="preserve">    </w:t>
      </w:r>
      <w:r w:rsidR="00B843ED" w:rsidRPr="000C43B2">
        <w:rPr>
          <w:szCs w:val="24"/>
        </w:rPr>
        <w:t xml:space="preserve">  </w:t>
      </w:r>
      <w:r w:rsidR="004915AB">
        <w:rPr>
          <w:szCs w:val="24"/>
        </w:rPr>
        <w:t xml:space="preserve"> </w:t>
      </w:r>
      <w:r w:rsidR="00B843ED" w:rsidRPr="000C43B2">
        <w:rPr>
          <w:szCs w:val="24"/>
        </w:rPr>
        <w:t xml:space="preserve"> </w:t>
      </w:r>
      <w:r w:rsidRPr="000C43B2">
        <w:rPr>
          <w:szCs w:val="24"/>
        </w:rPr>
        <w:t xml:space="preserve"> f. P</w:t>
      </w:r>
      <w:r w:rsidR="00067CAC" w:rsidRPr="000C43B2">
        <w:rPr>
          <w:szCs w:val="24"/>
        </w:rPr>
        <w:t>ersonnel’s p</w:t>
      </w:r>
      <w:r w:rsidRPr="000C43B2">
        <w:rPr>
          <w:szCs w:val="24"/>
        </w:rPr>
        <w:t xml:space="preserve">articipation </w:t>
      </w:r>
      <w:r w:rsidR="00067CAC" w:rsidRPr="000C43B2">
        <w:rPr>
          <w:szCs w:val="24"/>
        </w:rPr>
        <w:t>in</w:t>
      </w:r>
      <w:r w:rsidR="00C1465A" w:rsidRPr="000C43B2">
        <w:rPr>
          <w:szCs w:val="24"/>
        </w:rPr>
        <w:t xml:space="preserve"> </w:t>
      </w:r>
      <w:r w:rsidRPr="000C43B2">
        <w:rPr>
          <w:szCs w:val="24"/>
        </w:rPr>
        <w:t>AWS does not affect eligibility to telework either on a regular schedule or situationally</w:t>
      </w:r>
      <w:r w:rsidR="000904A0" w:rsidRPr="000C43B2">
        <w:rPr>
          <w:szCs w:val="24"/>
        </w:rPr>
        <w:t xml:space="preserve">. </w:t>
      </w:r>
    </w:p>
    <w:p w14:paraId="3B799A5C" w14:textId="77777777" w:rsidR="001641DB" w:rsidRPr="000C43B2" w:rsidRDefault="001641DB" w:rsidP="001641DB">
      <w:pPr>
        <w:pStyle w:val="ListParagraph"/>
        <w:ind w:left="0"/>
        <w:contextualSpacing/>
        <w:rPr>
          <w:szCs w:val="24"/>
        </w:rPr>
      </w:pPr>
    </w:p>
    <w:p w14:paraId="432389CC" w14:textId="5B5FE4CE" w:rsidR="001641DB" w:rsidRPr="000C43B2" w:rsidRDefault="001641DB" w:rsidP="001641DB">
      <w:pPr>
        <w:pStyle w:val="ListParagraph"/>
        <w:ind w:left="0"/>
        <w:contextualSpacing/>
        <w:rPr>
          <w:szCs w:val="24"/>
        </w:rPr>
      </w:pPr>
      <w:r w:rsidRPr="000C43B2">
        <w:rPr>
          <w:szCs w:val="24"/>
        </w:rPr>
        <w:t xml:space="preserve">     </w:t>
      </w:r>
      <w:r w:rsidR="004915AB">
        <w:rPr>
          <w:szCs w:val="24"/>
        </w:rPr>
        <w:t xml:space="preserve"> </w:t>
      </w:r>
      <w:r w:rsidR="00B843ED" w:rsidRPr="000C43B2">
        <w:rPr>
          <w:szCs w:val="24"/>
        </w:rPr>
        <w:t xml:space="preserve">   </w:t>
      </w:r>
      <w:r w:rsidRPr="000C43B2">
        <w:rPr>
          <w:szCs w:val="24"/>
        </w:rPr>
        <w:t>g. Telework participants are expected to comply with their approved work schedule which must be outlined in the telework agreement. Approvals to deviate from the schedules do not change from the normal process established at the regular duty station</w:t>
      </w:r>
      <w:r w:rsidR="000904A0" w:rsidRPr="000C43B2">
        <w:rPr>
          <w:szCs w:val="24"/>
        </w:rPr>
        <w:t xml:space="preserve">. </w:t>
      </w:r>
    </w:p>
    <w:p w14:paraId="456A30CC" w14:textId="77777777" w:rsidR="001641DB" w:rsidRPr="000C43B2" w:rsidRDefault="001641DB" w:rsidP="001641DB">
      <w:pPr>
        <w:pStyle w:val="ListParagraph"/>
        <w:ind w:left="0"/>
        <w:contextualSpacing/>
        <w:rPr>
          <w:szCs w:val="24"/>
        </w:rPr>
      </w:pPr>
    </w:p>
    <w:p w14:paraId="03969503" w14:textId="5C7B1477" w:rsidR="00D42886" w:rsidRPr="000C43B2" w:rsidRDefault="00D44EDF" w:rsidP="00D42886">
      <w:pPr>
        <w:pStyle w:val="ListParagraph"/>
        <w:ind w:left="0"/>
        <w:contextualSpacing/>
        <w:rPr>
          <w:szCs w:val="24"/>
        </w:rPr>
      </w:pPr>
      <w:r w:rsidRPr="000C43B2">
        <w:rPr>
          <w:szCs w:val="24"/>
        </w:rPr>
        <w:t xml:space="preserve"> </w:t>
      </w:r>
      <w:r w:rsidR="001641DB" w:rsidRPr="000C43B2">
        <w:rPr>
          <w:szCs w:val="24"/>
        </w:rPr>
        <w:t xml:space="preserve">   </w:t>
      </w:r>
      <w:r w:rsidR="00D42886" w:rsidRPr="000C43B2">
        <w:rPr>
          <w:szCs w:val="24"/>
        </w:rPr>
        <w:t xml:space="preserve">   </w:t>
      </w:r>
      <w:r w:rsidR="004915AB">
        <w:rPr>
          <w:szCs w:val="24"/>
        </w:rPr>
        <w:t xml:space="preserve"> </w:t>
      </w:r>
      <w:r w:rsidR="001641DB" w:rsidRPr="000C43B2">
        <w:rPr>
          <w:szCs w:val="24"/>
        </w:rPr>
        <w:t xml:space="preserve"> h. If employees telework more than 2 days per week, the Command may decide that shared </w:t>
      </w:r>
      <w:r w:rsidR="008E19A6" w:rsidRPr="000C43B2">
        <w:rPr>
          <w:szCs w:val="24"/>
        </w:rPr>
        <w:t>workstations</w:t>
      </w:r>
      <w:r w:rsidR="001641DB" w:rsidRPr="000C43B2">
        <w:rPr>
          <w:szCs w:val="24"/>
        </w:rPr>
        <w:t xml:space="preserve"> rather than an assigned cubicles or offices is beneficial and said cubicle space may be repurposed. </w:t>
      </w:r>
      <w:bookmarkStart w:id="32" w:name="_Hlk129075545"/>
    </w:p>
    <w:p w14:paraId="720E3A78" w14:textId="77777777" w:rsidR="00D42886" w:rsidRPr="000C43B2" w:rsidRDefault="00D42886" w:rsidP="00D42886">
      <w:pPr>
        <w:pStyle w:val="ListParagraph"/>
        <w:ind w:left="0"/>
        <w:contextualSpacing/>
        <w:rPr>
          <w:szCs w:val="24"/>
        </w:rPr>
      </w:pPr>
    </w:p>
    <w:p w14:paraId="7331F5E7" w14:textId="7CBD022B" w:rsidR="000B386E" w:rsidRPr="000C43B2" w:rsidRDefault="00D42886" w:rsidP="00D42886">
      <w:pPr>
        <w:pStyle w:val="ListParagraph"/>
        <w:ind w:left="0"/>
        <w:contextualSpacing/>
        <w:rPr>
          <w:szCs w:val="24"/>
        </w:rPr>
      </w:pPr>
      <w:r w:rsidRPr="000C43B2">
        <w:rPr>
          <w:szCs w:val="24"/>
        </w:rPr>
        <w:t xml:space="preserve">     </w:t>
      </w:r>
      <w:r w:rsidR="004915AB">
        <w:rPr>
          <w:szCs w:val="24"/>
        </w:rPr>
        <w:t xml:space="preserve"> </w:t>
      </w:r>
      <w:r w:rsidRPr="000C43B2">
        <w:rPr>
          <w:szCs w:val="24"/>
        </w:rPr>
        <w:t xml:space="preserve">   i. </w:t>
      </w:r>
      <w:r w:rsidR="00EF7506" w:rsidRPr="000C43B2">
        <w:rPr>
          <w:szCs w:val="24"/>
        </w:rPr>
        <w:t xml:space="preserve">A denial of an </w:t>
      </w:r>
      <w:r w:rsidR="004433CE" w:rsidRPr="000C43B2">
        <w:rPr>
          <w:szCs w:val="24"/>
        </w:rPr>
        <w:t xml:space="preserve">eligible </w:t>
      </w:r>
      <w:r w:rsidR="00EF7506" w:rsidRPr="000C43B2">
        <w:rPr>
          <w:szCs w:val="24"/>
        </w:rPr>
        <w:t xml:space="preserve">employee’s request to participate in the telework program must </w:t>
      </w:r>
      <w:r w:rsidR="00A60054" w:rsidRPr="000C43B2">
        <w:rPr>
          <w:szCs w:val="24"/>
        </w:rPr>
        <w:t xml:space="preserve">be in writing to </w:t>
      </w:r>
      <w:r w:rsidR="00EF7506" w:rsidRPr="000C43B2">
        <w:rPr>
          <w:szCs w:val="24"/>
        </w:rPr>
        <w:t>include rationale and be reviewed by the delegate. Modifications to telework agreements</w:t>
      </w:r>
      <w:r w:rsidR="009A2CA2" w:rsidRPr="000C43B2">
        <w:rPr>
          <w:szCs w:val="24"/>
        </w:rPr>
        <w:t xml:space="preserve"> </w:t>
      </w:r>
      <w:r w:rsidR="00EF7506" w:rsidRPr="000C43B2">
        <w:rPr>
          <w:szCs w:val="24"/>
        </w:rPr>
        <w:t>are approved by the supervisor.</w:t>
      </w:r>
      <w:r w:rsidR="000B386E" w:rsidRPr="000C43B2">
        <w:rPr>
          <w:szCs w:val="24"/>
        </w:rPr>
        <w:t xml:space="preserve"> </w:t>
      </w:r>
    </w:p>
    <w:bookmarkEnd w:id="32"/>
    <w:p w14:paraId="24188EE3" w14:textId="77777777" w:rsidR="002C1FC5" w:rsidRPr="000C43B2" w:rsidRDefault="002C1FC5" w:rsidP="001641DB">
      <w:pPr>
        <w:pStyle w:val="ListParagraph"/>
        <w:ind w:left="0"/>
        <w:contextualSpacing/>
        <w:rPr>
          <w:szCs w:val="24"/>
        </w:rPr>
      </w:pPr>
    </w:p>
    <w:p w14:paraId="28B030F3" w14:textId="483BFC7E" w:rsidR="00CB6B6A" w:rsidRPr="000C43B2" w:rsidRDefault="004915AB" w:rsidP="00CB6B6A">
      <w:pPr>
        <w:pStyle w:val="ListParagraph"/>
        <w:tabs>
          <w:tab w:val="left" w:pos="540"/>
        </w:tabs>
        <w:ind w:left="0" w:firstLine="270"/>
        <w:contextualSpacing/>
        <w:rPr>
          <w:szCs w:val="24"/>
        </w:rPr>
      </w:pPr>
      <w:r>
        <w:rPr>
          <w:szCs w:val="24"/>
        </w:rPr>
        <w:t xml:space="preserve"> </w:t>
      </w:r>
      <w:r w:rsidR="00D42886" w:rsidRPr="000C43B2">
        <w:rPr>
          <w:szCs w:val="24"/>
        </w:rPr>
        <w:t xml:space="preserve">    </w:t>
      </w:r>
      <w:r w:rsidR="00CB6B6A" w:rsidRPr="000C43B2">
        <w:rPr>
          <w:szCs w:val="24"/>
        </w:rPr>
        <w:t>j. Absent prior approval by a supervisor, newly appointed</w:t>
      </w:r>
      <w:r w:rsidR="00746188">
        <w:rPr>
          <w:szCs w:val="24"/>
        </w:rPr>
        <w:t>,</w:t>
      </w:r>
      <w:r w:rsidR="00CB6B6A" w:rsidRPr="000C43B2">
        <w:rPr>
          <w:szCs w:val="24"/>
        </w:rPr>
        <w:t xml:space="preserve"> or recently assigned c</w:t>
      </w:r>
      <w:r w:rsidR="00CB6B6A" w:rsidRPr="000C43B2">
        <w:rPr>
          <w:color w:val="0D0D0D"/>
          <w:szCs w:val="24"/>
        </w:rPr>
        <w:t xml:space="preserve">ivilian professionals will not be in a telework status </w:t>
      </w:r>
      <w:r w:rsidR="00746188">
        <w:rPr>
          <w:color w:val="0D0D0D"/>
          <w:szCs w:val="24"/>
        </w:rPr>
        <w:t xml:space="preserve">for </w:t>
      </w:r>
      <w:r w:rsidR="00CB6B6A" w:rsidRPr="000C43B2">
        <w:rPr>
          <w:color w:val="0D0D0D"/>
          <w:szCs w:val="24"/>
        </w:rPr>
        <w:t xml:space="preserve">the first </w:t>
      </w:r>
      <w:r w:rsidR="002C69F1">
        <w:rPr>
          <w:color w:val="0D0D0D"/>
          <w:szCs w:val="24"/>
        </w:rPr>
        <w:t>two</w:t>
      </w:r>
      <w:r w:rsidR="00CB6B6A" w:rsidRPr="000C43B2">
        <w:rPr>
          <w:color w:val="0D0D0D"/>
          <w:szCs w:val="24"/>
        </w:rPr>
        <w:t xml:space="preserve"> pay periods, in order to complete all on-boarding/in-processing requirements. </w:t>
      </w:r>
      <w:r w:rsidR="00CB6B6A" w:rsidRPr="00117B46">
        <w:rPr>
          <w:color w:val="0D0D0D"/>
          <w:szCs w:val="24"/>
        </w:rPr>
        <w:t>Supervisors will ensure onboarding civilian professionals</w:t>
      </w:r>
      <w:r w:rsidR="00CB6B6A" w:rsidRPr="000C43B2">
        <w:rPr>
          <w:color w:val="000000"/>
          <w:szCs w:val="24"/>
        </w:rPr>
        <w:t xml:space="preserve"> </w:t>
      </w:r>
      <w:r w:rsidR="00CB6B6A" w:rsidRPr="00117B46">
        <w:rPr>
          <w:color w:val="000000"/>
          <w:szCs w:val="24"/>
        </w:rPr>
        <w:t xml:space="preserve">feel valued, engaged, trained, and </w:t>
      </w:r>
      <w:r w:rsidR="00CB6B6A" w:rsidRPr="000C43B2">
        <w:rPr>
          <w:color w:val="000000"/>
          <w:szCs w:val="24"/>
        </w:rPr>
        <w:t>acclimated to the team and culture of the organization. Supervisors will ensure the necessary individuals are in the office to help acclimate the onboarding civilian professional.</w:t>
      </w:r>
    </w:p>
    <w:p w14:paraId="76C72937" w14:textId="77777777" w:rsidR="00CB6B6A" w:rsidRPr="000C43B2" w:rsidRDefault="00CB6B6A" w:rsidP="001641DB">
      <w:pPr>
        <w:pStyle w:val="ListParagraph"/>
        <w:ind w:left="0"/>
        <w:contextualSpacing/>
        <w:rPr>
          <w:szCs w:val="24"/>
        </w:rPr>
      </w:pPr>
    </w:p>
    <w:p w14:paraId="5D2E67F0" w14:textId="77777777" w:rsidR="002C1FC5" w:rsidRPr="000C43B2" w:rsidRDefault="002C1FC5" w:rsidP="00C1465A">
      <w:pPr>
        <w:pStyle w:val="ListParagraph"/>
        <w:pBdr>
          <w:top w:val="single" w:sz="4" w:space="1" w:color="auto"/>
        </w:pBdr>
        <w:tabs>
          <w:tab w:val="left" w:pos="540"/>
        </w:tabs>
        <w:ind w:left="0"/>
        <w:contextualSpacing/>
        <w:rPr>
          <w:rFonts w:eastAsia="Calibri"/>
          <w:szCs w:val="24"/>
        </w:rPr>
      </w:pPr>
    </w:p>
    <w:p w14:paraId="0809B0A8" w14:textId="404D4AA8" w:rsidR="00FD163E" w:rsidRPr="000C43B2" w:rsidRDefault="002C1FC5" w:rsidP="00FD163E">
      <w:pPr>
        <w:pStyle w:val="Heading1"/>
        <w:rPr>
          <w:szCs w:val="24"/>
        </w:rPr>
      </w:pPr>
      <w:bookmarkStart w:id="33" w:name="_Toc139886047"/>
      <w:r w:rsidRPr="000C43B2">
        <w:rPr>
          <w:szCs w:val="24"/>
        </w:rPr>
        <w:t>Chapter 3</w:t>
      </w:r>
      <w:r w:rsidR="00864007" w:rsidRPr="000C43B2">
        <w:rPr>
          <w:szCs w:val="24"/>
        </w:rPr>
        <w:br/>
      </w:r>
      <w:bookmarkStart w:id="34" w:name="_Toc82016330"/>
      <w:r w:rsidRPr="000C43B2">
        <w:rPr>
          <w:szCs w:val="24"/>
        </w:rPr>
        <w:t>Alternative Work Schedules</w:t>
      </w:r>
      <w:bookmarkEnd w:id="34"/>
      <w:bookmarkEnd w:id="33"/>
    </w:p>
    <w:p w14:paraId="570CBFAB" w14:textId="77777777" w:rsidR="00652740" w:rsidRPr="000C43B2" w:rsidRDefault="00652740" w:rsidP="00FD163E">
      <w:pPr>
        <w:rPr>
          <w:szCs w:val="24"/>
        </w:rPr>
      </w:pPr>
      <w:r w:rsidRPr="000C43B2">
        <w:rPr>
          <w:szCs w:val="24"/>
        </w:rPr>
        <w:t>AWS programs enable supervisors and managers to meet mission goals while concurrently allowing employees the flexibility to balance work/life responsibilities. The employee benefits provided by AWS programs are also useful recruitment and retention tools.</w:t>
      </w:r>
    </w:p>
    <w:p w14:paraId="1F21D47F" w14:textId="77777777" w:rsidR="006A18B7" w:rsidRPr="000C43B2" w:rsidRDefault="006A18B7" w:rsidP="00FD163E">
      <w:pPr>
        <w:rPr>
          <w:color w:val="000000"/>
          <w:szCs w:val="24"/>
        </w:rPr>
      </w:pPr>
    </w:p>
    <w:p w14:paraId="109AF4A8" w14:textId="1563F94B" w:rsidR="00FD163E" w:rsidRPr="000C43B2" w:rsidRDefault="00FD5E34" w:rsidP="00DE6B0A">
      <w:pPr>
        <w:pStyle w:val="Heading2"/>
        <w:tabs>
          <w:tab w:val="left" w:pos="540"/>
        </w:tabs>
        <w:rPr>
          <w:szCs w:val="24"/>
        </w:rPr>
      </w:pPr>
      <w:bookmarkStart w:id="35" w:name="_Toc139886048"/>
      <w:r w:rsidRPr="000C43B2">
        <w:rPr>
          <w:szCs w:val="24"/>
        </w:rPr>
        <w:t>3-1</w:t>
      </w:r>
      <w:r w:rsidR="009D1AC1" w:rsidRPr="000C43B2">
        <w:rPr>
          <w:szCs w:val="24"/>
        </w:rPr>
        <w:t>.</w:t>
      </w:r>
      <w:r w:rsidRPr="000C43B2">
        <w:rPr>
          <w:szCs w:val="24"/>
        </w:rPr>
        <w:t xml:space="preserve"> </w:t>
      </w:r>
      <w:r w:rsidR="00086810" w:rsidRPr="000C43B2">
        <w:rPr>
          <w:szCs w:val="24"/>
        </w:rPr>
        <w:t xml:space="preserve"> </w:t>
      </w:r>
      <w:r w:rsidR="00652740" w:rsidRPr="000C43B2">
        <w:rPr>
          <w:szCs w:val="24"/>
        </w:rPr>
        <w:t>A</w:t>
      </w:r>
      <w:r w:rsidR="00D90B06" w:rsidRPr="000C43B2">
        <w:rPr>
          <w:szCs w:val="24"/>
        </w:rPr>
        <w:t>lternative work schedule o</w:t>
      </w:r>
      <w:r w:rsidR="00652740" w:rsidRPr="000C43B2">
        <w:rPr>
          <w:szCs w:val="24"/>
        </w:rPr>
        <w:t>ptions</w:t>
      </w:r>
      <w:bookmarkEnd w:id="35"/>
    </w:p>
    <w:p w14:paraId="4401EA61" w14:textId="696A3370" w:rsidR="00652740" w:rsidRPr="000C43B2" w:rsidRDefault="00652740" w:rsidP="00DE6B0A">
      <w:pPr>
        <w:tabs>
          <w:tab w:val="left" w:pos="630"/>
        </w:tabs>
        <w:rPr>
          <w:color w:val="000000"/>
          <w:szCs w:val="24"/>
        </w:rPr>
      </w:pPr>
      <w:r w:rsidRPr="000C43B2">
        <w:rPr>
          <w:color w:val="000000"/>
          <w:szCs w:val="24"/>
        </w:rPr>
        <w:t xml:space="preserve">AWS encompasses any schedule other than the traditional fixed work schedule (8 hours per day, 5 days per week). When implemented, AWS must be in accordance with </w:t>
      </w:r>
      <w:r w:rsidR="00CD21E2" w:rsidRPr="000C43B2">
        <w:rPr>
          <w:szCs w:val="24"/>
        </w:rPr>
        <w:t>Part 610, Title 5, Code of Federal regulations (5 CFR 610)</w:t>
      </w:r>
      <w:r w:rsidRPr="000C43B2">
        <w:rPr>
          <w:color w:val="000000"/>
          <w:szCs w:val="24"/>
        </w:rPr>
        <w:t xml:space="preserve">. </w:t>
      </w:r>
      <w:r w:rsidR="006C6CE9" w:rsidRPr="000C43B2">
        <w:rPr>
          <w:rFonts w:eastAsia="Calibri"/>
          <w:szCs w:val="24"/>
        </w:rPr>
        <w:t xml:space="preserve">See table </w:t>
      </w:r>
      <w:r w:rsidR="00E05D40" w:rsidRPr="000C43B2">
        <w:rPr>
          <w:rFonts w:eastAsia="Calibri"/>
          <w:szCs w:val="24"/>
        </w:rPr>
        <w:t>3-</w:t>
      </w:r>
      <w:r w:rsidR="00CD21E2" w:rsidRPr="000C43B2">
        <w:rPr>
          <w:rFonts w:eastAsia="Calibri"/>
          <w:szCs w:val="24"/>
        </w:rPr>
        <w:t>1</w:t>
      </w:r>
      <w:r w:rsidR="006C6CE9" w:rsidRPr="000C43B2">
        <w:rPr>
          <w:rFonts w:eastAsia="Calibri"/>
          <w:szCs w:val="24"/>
        </w:rPr>
        <w:t xml:space="preserve">, for work schedule information. </w:t>
      </w:r>
      <w:r w:rsidRPr="000C43B2">
        <w:rPr>
          <w:color w:val="000000"/>
          <w:szCs w:val="24"/>
        </w:rPr>
        <w:t>There are two AWS categories:</w:t>
      </w:r>
    </w:p>
    <w:p w14:paraId="1889557F" w14:textId="77777777" w:rsidR="00652740" w:rsidRPr="000C43B2" w:rsidRDefault="00652740" w:rsidP="00652740">
      <w:pPr>
        <w:rPr>
          <w:color w:val="000000"/>
          <w:szCs w:val="24"/>
        </w:rPr>
      </w:pPr>
    </w:p>
    <w:p w14:paraId="67A19CD6" w14:textId="35620C56" w:rsidR="00652740" w:rsidRPr="000C43B2" w:rsidRDefault="006613E8" w:rsidP="00086810">
      <w:pPr>
        <w:tabs>
          <w:tab w:val="left" w:pos="540"/>
        </w:tabs>
        <w:rPr>
          <w:color w:val="000000"/>
          <w:szCs w:val="24"/>
        </w:rPr>
      </w:pPr>
      <w:r w:rsidRPr="000C43B2">
        <w:rPr>
          <w:color w:val="000000"/>
          <w:szCs w:val="24"/>
        </w:rPr>
        <w:t xml:space="preserve">     </w:t>
      </w:r>
      <w:r w:rsidR="00086810" w:rsidRPr="000C43B2">
        <w:rPr>
          <w:color w:val="000000"/>
          <w:szCs w:val="24"/>
        </w:rPr>
        <w:t xml:space="preserve"> </w:t>
      </w:r>
      <w:r w:rsidR="00DE6B0A">
        <w:rPr>
          <w:color w:val="000000"/>
          <w:szCs w:val="24"/>
        </w:rPr>
        <w:t xml:space="preserve"> </w:t>
      </w:r>
      <w:r w:rsidR="00086810" w:rsidRPr="000C43B2">
        <w:rPr>
          <w:color w:val="000000"/>
          <w:szCs w:val="24"/>
        </w:rPr>
        <w:t xml:space="preserve">  </w:t>
      </w:r>
      <w:r w:rsidRPr="000C43B2">
        <w:rPr>
          <w:color w:val="000000"/>
          <w:szCs w:val="24"/>
        </w:rPr>
        <w:t xml:space="preserve">a. </w:t>
      </w:r>
      <w:r w:rsidR="00652740" w:rsidRPr="000C43B2">
        <w:rPr>
          <w:color w:val="000000"/>
          <w:szCs w:val="24"/>
        </w:rPr>
        <w:t xml:space="preserve">Flexible </w:t>
      </w:r>
      <w:r w:rsidR="00D90B06" w:rsidRPr="000C43B2">
        <w:rPr>
          <w:color w:val="000000"/>
          <w:szCs w:val="24"/>
        </w:rPr>
        <w:t>w</w:t>
      </w:r>
      <w:r w:rsidR="00652740" w:rsidRPr="000C43B2">
        <w:rPr>
          <w:color w:val="000000"/>
          <w:szCs w:val="24"/>
        </w:rPr>
        <w:t xml:space="preserve">ork </w:t>
      </w:r>
      <w:r w:rsidR="00D90B06" w:rsidRPr="000C43B2">
        <w:rPr>
          <w:color w:val="000000"/>
          <w:szCs w:val="24"/>
        </w:rPr>
        <w:t>s</w:t>
      </w:r>
      <w:r w:rsidR="00652740" w:rsidRPr="000C43B2">
        <w:rPr>
          <w:color w:val="000000"/>
          <w:szCs w:val="24"/>
        </w:rPr>
        <w:t xml:space="preserve">chedule (FWS) includes designated hours (core hours) and days when an employee must be present for work. FWS for a full-time employee is an 80-hour biweekly work requirement that allows </w:t>
      </w:r>
      <w:r w:rsidR="00C85CAE" w:rsidRPr="000C43B2">
        <w:rPr>
          <w:color w:val="000000"/>
          <w:szCs w:val="24"/>
        </w:rPr>
        <w:t xml:space="preserve">the supervisor and employee to determine a </w:t>
      </w:r>
      <w:r w:rsidR="00CA25D9" w:rsidRPr="000C43B2">
        <w:rPr>
          <w:color w:val="000000"/>
          <w:szCs w:val="24"/>
        </w:rPr>
        <w:t>schedule within</w:t>
      </w:r>
      <w:r w:rsidR="00652740" w:rsidRPr="000C43B2">
        <w:rPr>
          <w:color w:val="000000"/>
          <w:szCs w:val="24"/>
        </w:rPr>
        <w:t xml:space="preserve"> limits set by </w:t>
      </w:r>
      <w:r w:rsidR="00652740" w:rsidRPr="000C43B2">
        <w:rPr>
          <w:color w:val="000000"/>
          <w:szCs w:val="24"/>
        </w:rPr>
        <w:lastRenderedPageBreak/>
        <w:t>the supervisor</w:t>
      </w:r>
      <w:r w:rsidR="00C85CAE" w:rsidRPr="000C43B2">
        <w:rPr>
          <w:color w:val="000000"/>
          <w:szCs w:val="24"/>
        </w:rPr>
        <w:t xml:space="preserve"> and/or organization</w:t>
      </w:r>
      <w:r w:rsidR="00652740" w:rsidRPr="000C43B2">
        <w:rPr>
          <w:color w:val="000000"/>
          <w:szCs w:val="24"/>
        </w:rPr>
        <w:t xml:space="preserve">. </w:t>
      </w:r>
      <w:proofErr w:type="spellStart"/>
      <w:r w:rsidR="00652740" w:rsidRPr="000C43B2">
        <w:rPr>
          <w:color w:val="000000"/>
          <w:szCs w:val="24"/>
        </w:rPr>
        <w:t>Flexitour</w:t>
      </w:r>
      <w:proofErr w:type="spellEnd"/>
      <w:r w:rsidR="00652740" w:rsidRPr="000C43B2">
        <w:rPr>
          <w:color w:val="000000"/>
          <w:szCs w:val="24"/>
        </w:rPr>
        <w:t>, gliding, and variable day work schedules are authorized. Employees on a FWS are authorized to earn credit hours.</w:t>
      </w:r>
      <w:r w:rsidRPr="000C43B2">
        <w:rPr>
          <w:color w:val="000000"/>
          <w:szCs w:val="24"/>
        </w:rPr>
        <w:t xml:space="preserve"> </w:t>
      </w:r>
      <w:r w:rsidRPr="000C43B2">
        <w:rPr>
          <w:rFonts w:eastAsia="Calibri"/>
          <w:bCs/>
          <w:szCs w:val="24"/>
        </w:rPr>
        <w:t>FWS definitions:</w:t>
      </w:r>
    </w:p>
    <w:p w14:paraId="3E0AA452" w14:textId="77777777" w:rsidR="006613E8" w:rsidRPr="000C43B2" w:rsidRDefault="006613E8" w:rsidP="006613E8">
      <w:pPr>
        <w:rPr>
          <w:color w:val="000000"/>
          <w:szCs w:val="24"/>
        </w:rPr>
      </w:pPr>
    </w:p>
    <w:p w14:paraId="394EAAD1" w14:textId="0D8004B4" w:rsidR="00F83225" w:rsidRPr="000C43B2" w:rsidRDefault="00F83225" w:rsidP="00DE6B0A">
      <w:pPr>
        <w:tabs>
          <w:tab w:val="left" w:pos="810"/>
          <w:tab w:val="left" w:pos="900"/>
        </w:tabs>
        <w:autoSpaceDE w:val="0"/>
        <w:autoSpaceDN w:val="0"/>
        <w:adjustRightInd w:val="0"/>
        <w:rPr>
          <w:rFonts w:eastAsia="Calibri"/>
          <w:szCs w:val="24"/>
        </w:rPr>
      </w:pPr>
      <w:r w:rsidRPr="000C43B2">
        <w:rPr>
          <w:rFonts w:eastAsia="Calibri"/>
          <w:szCs w:val="24"/>
        </w:rPr>
        <w:t xml:space="preserve">       </w:t>
      </w:r>
      <w:r w:rsidR="00DE6B0A">
        <w:rPr>
          <w:rFonts w:eastAsia="Calibri"/>
          <w:szCs w:val="24"/>
        </w:rPr>
        <w:t xml:space="preserve"> </w:t>
      </w:r>
      <w:r w:rsidRPr="000C43B2">
        <w:rPr>
          <w:rFonts w:eastAsia="Calibri"/>
          <w:szCs w:val="24"/>
        </w:rPr>
        <w:t xml:space="preserve">   </w:t>
      </w:r>
      <w:r w:rsidR="00086810" w:rsidRPr="000C43B2">
        <w:rPr>
          <w:rFonts w:eastAsia="Calibri"/>
          <w:szCs w:val="24"/>
        </w:rPr>
        <w:t xml:space="preserve">  </w:t>
      </w:r>
      <w:r w:rsidRPr="000C43B2">
        <w:rPr>
          <w:rFonts w:eastAsia="Calibri"/>
          <w:szCs w:val="24"/>
        </w:rPr>
        <w:t xml:space="preserve">(1) </w:t>
      </w:r>
      <w:proofErr w:type="spellStart"/>
      <w:r w:rsidR="006613E8" w:rsidRPr="000C43B2">
        <w:rPr>
          <w:rFonts w:eastAsia="Calibri"/>
          <w:szCs w:val="24"/>
        </w:rPr>
        <w:t>Flexitour</w:t>
      </w:r>
      <w:proofErr w:type="spellEnd"/>
      <w:r w:rsidR="006613E8" w:rsidRPr="000C43B2">
        <w:rPr>
          <w:rFonts w:eastAsia="Calibri"/>
          <w:szCs w:val="24"/>
        </w:rPr>
        <w:t>. A type of flexible work schedule in which an employee is allowed to select starting and stopping times within the flexible hours. Once selected, the hours are fixed until the agency provides an opportunity to select differe</w:t>
      </w:r>
      <w:r w:rsidRPr="000C43B2">
        <w:rPr>
          <w:rFonts w:eastAsia="Calibri"/>
          <w:szCs w:val="24"/>
        </w:rPr>
        <w:t>nt starting and stopping times.</w:t>
      </w:r>
    </w:p>
    <w:p w14:paraId="19FBE347" w14:textId="77777777" w:rsidR="00F83225" w:rsidRPr="000C43B2" w:rsidRDefault="00F83225" w:rsidP="00F83225">
      <w:pPr>
        <w:tabs>
          <w:tab w:val="left" w:pos="900"/>
        </w:tabs>
        <w:autoSpaceDE w:val="0"/>
        <w:autoSpaceDN w:val="0"/>
        <w:adjustRightInd w:val="0"/>
        <w:rPr>
          <w:rFonts w:eastAsia="Calibri"/>
          <w:szCs w:val="24"/>
        </w:rPr>
      </w:pPr>
    </w:p>
    <w:p w14:paraId="6F4ADBFA" w14:textId="03412F7B" w:rsidR="00F83225" w:rsidRPr="000C43B2" w:rsidRDefault="00DE6B0A" w:rsidP="00DE6B0A">
      <w:pPr>
        <w:tabs>
          <w:tab w:val="left" w:pos="810"/>
          <w:tab w:val="left" w:pos="900"/>
        </w:tabs>
        <w:autoSpaceDE w:val="0"/>
        <w:autoSpaceDN w:val="0"/>
        <w:adjustRightInd w:val="0"/>
        <w:rPr>
          <w:rFonts w:eastAsia="Calibri"/>
          <w:szCs w:val="24"/>
        </w:rPr>
      </w:pPr>
      <w:r>
        <w:rPr>
          <w:rFonts w:eastAsia="Calibri"/>
          <w:szCs w:val="24"/>
        </w:rPr>
        <w:t xml:space="preserve"> </w:t>
      </w:r>
      <w:r w:rsidR="00F83225" w:rsidRPr="000C43B2">
        <w:rPr>
          <w:rFonts w:eastAsia="Calibri"/>
          <w:szCs w:val="24"/>
        </w:rPr>
        <w:t xml:space="preserve">          </w:t>
      </w:r>
      <w:r w:rsidR="00086810" w:rsidRPr="000C43B2">
        <w:rPr>
          <w:rFonts w:eastAsia="Calibri"/>
          <w:szCs w:val="24"/>
        </w:rPr>
        <w:t xml:space="preserve">  </w:t>
      </w:r>
      <w:r w:rsidR="006613E8" w:rsidRPr="000C43B2">
        <w:rPr>
          <w:rFonts w:eastAsia="Calibri"/>
          <w:szCs w:val="24"/>
        </w:rPr>
        <w:t>(2) Gliding schedule. A type of flexible work schedule in which a full-time employee has a basic work requirement of 8 hours in each day and 40 hours in each week, may select a starting and stopping time each day, and may change starting and stopping times daily within the established flexible hours.</w:t>
      </w:r>
    </w:p>
    <w:p w14:paraId="25E60713" w14:textId="77777777" w:rsidR="00F83225" w:rsidRPr="000C43B2" w:rsidRDefault="00F83225" w:rsidP="00F83225">
      <w:pPr>
        <w:tabs>
          <w:tab w:val="left" w:pos="900"/>
        </w:tabs>
        <w:autoSpaceDE w:val="0"/>
        <w:autoSpaceDN w:val="0"/>
        <w:adjustRightInd w:val="0"/>
        <w:rPr>
          <w:rFonts w:eastAsia="Calibri"/>
          <w:szCs w:val="24"/>
        </w:rPr>
      </w:pPr>
    </w:p>
    <w:p w14:paraId="04AA241F" w14:textId="76C73D19" w:rsidR="006613E8" w:rsidRPr="000C43B2" w:rsidRDefault="00F83225" w:rsidP="00F83225">
      <w:pPr>
        <w:tabs>
          <w:tab w:val="left" w:pos="900"/>
        </w:tabs>
        <w:autoSpaceDE w:val="0"/>
        <w:autoSpaceDN w:val="0"/>
        <w:adjustRightInd w:val="0"/>
        <w:rPr>
          <w:rFonts w:eastAsia="Calibri"/>
          <w:szCs w:val="24"/>
        </w:rPr>
      </w:pPr>
      <w:r w:rsidRPr="000C43B2">
        <w:rPr>
          <w:rFonts w:eastAsia="Calibri"/>
          <w:szCs w:val="24"/>
        </w:rPr>
        <w:t xml:space="preserve">   </w:t>
      </w:r>
      <w:r w:rsidR="00DE6B0A">
        <w:rPr>
          <w:rFonts w:eastAsia="Calibri"/>
          <w:szCs w:val="24"/>
        </w:rPr>
        <w:t xml:space="preserve"> </w:t>
      </w:r>
      <w:r w:rsidRPr="000C43B2">
        <w:rPr>
          <w:rFonts w:eastAsia="Calibri"/>
          <w:szCs w:val="24"/>
        </w:rPr>
        <w:t xml:space="preserve">      </w:t>
      </w:r>
      <w:r w:rsidR="00086810" w:rsidRPr="000C43B2">
        <w:rPr>
          <w:rFonts w:eastAsia="Calibri"/>
          <w:szCs w:val="24"/>
        </w:rPr>
        <w:t xml:space="preserve">  </w:t>
      </w:r>
      <w:r w:rsidRPr="000C43B2">
        <w:rPr>
          <w:rFonts w:eastAsia="Calibri"/>
          <w:szCs w:val="24"/>
        </w:rPr>
        <w:t xml:space="preserve"> </w:t>
      </w:r>
      <w:r w:rsidR="006613E8" w:rsidRPr="000C43B2">
        <w:rPr>
          <w:rFonts w:eastAsia="Calibri"/>
          <w:szCs w:val="24"/>
        </w:rPr>
        <w:t>(3) Variable day schedule. A type of flexible work schedule containing core hours on each workday in the week and in which a full-time employee has a basic work requirement of 40 hours in each week of the biweekly pay period, but in which an employee may vary the number of hours worked on a given workday within the week within the limits established for the organization.</w:t>
      </w:r>
    </w:p>
    <w:p w14:paraId="0E385FEE" w14:textId="77777777" w:rsidR="006C6CE9" w:rsidRPr="000C43B2" w:rsidRDefault="006C6CE9" w:rsidP="006613E8">
      <w:pPr>
        <w:autoSpaceDE w:val="0"/>
        <w:autoSpaceDN w:val="0"/>
        <w:adjustRightInd w:val="0"/>
        <w:ind w:firstLine="540"/>
        <w:rPr>
          <w:rFonts w:eastAsia="Calibri"/>
          <w:szCs w:val="24"/>
        </w:rPr>
      </w:pPr>
    </w:p>
    <w:p w14:paraId="23C4D673" w14:textId="4D625CB4" w:rsidR="00652740" w:rsidRPr="000C43B2" w:rsidRDefault="00652740" w:rsidP="00652740">
      <w:pPr>
        <w:rPr>
          <w:color w:val="000000"/>
          <w:szCs w:val="24"/>
        </w:rPr>
      </w:pPr>
      <w:r w:rsidRPr="000C43B2">
        <w:rPr>
          <w:color w:val="000000"/>
          <w:szCs w:val="24"/>
        </w:rPr>
        <w:t xml:space="preserve">     </w:t>
      </w:r>
      <w:r w:rsidR="00086810" w:rsidRPr="000C43B2">
        <w:rPr>
          <w:color w:val="000000"/>
          <w:szCs w:val="24"/>
        </w:rPr>
        <w:t xml:space="preserve">   </w:t>
      </w:r>
      <w:r w:rsidR="00DE6B0A">
        <w:rPr>
          <w:color w:val="000000"/>
          <w:szCs w:val="24"/>
        </w:rPr>
        <w:t xml:space="preserve"> </w:t>
      </w:r>
      <w:r w:rsidRPr="000C43B2">
        <w:rPr>
          <w:color w:val="000000"/>
          <w:szCs w:val="24"/>
        </w:rPr>
        <w:t xml:space="preserve">b. Compressed </w:t>
      </w:r>
      <w:r w:rsidR="00D90B06" w:rsidRPr="000C43B2">
        <w:rPr>
          <w:color w:val="000000"/>
          <w:szCs w:val="24"/>
        </w:rPr>
        <w:t>w</w:t>
      </w:r>
      <w:r w:rsidRPr="000C43B2">
        <w:rPr>
          <w:color w:val="000000"/>
          <w:szCs w:val="24"/>
        </w:rPr>
        <w:t xml:space="preserve">ork </w:t>
      </w:r>
      <w:r w:rsidR="00D90B06" w:rsidRPr="000C43B2">
        <w:rPr>
          <w:color w:val="000000"/>
          <w:szCs w:val="24"/>
        </w:rPr>
        <w:t>s</w:t>
      </w:r>
      <w:r w:rsidRPr="000C43B2">
        <w:rPr>
          <w:color w:val="000000"/>
          <w:szCs w:val="24"/>
        </w:rPr>
        <w:t xml:space="preserve">chedule (CWS) </w:t>
      </w:r>
      <w:r w:rsidR="00193584" w:rsidRPr="000C43B2">
        <w:rPr>
          <w:rFonts w:eastAsia="Calibri"/>
          <w:szCs w:val="24"/>
        </w:rPr>
        <w:t>are fixed work schedules that ha</w:t>
      </w:r>
      <w:r w:rsidR="00787164" w:rsidRPr="000C43B2">
        <w:rPr>
          <w:rFonts w:eastAsia="Calibri"/>
          <w:szCs w:val="24"/>
        </w:rPr>
        <w:t>ve</w:t>
      </w:r>
      <w:r w:rsidR="00193584" w:rsidRPr="000C43B2">
        <w:rPr>
          <w:rFonts w:eastAsia="Calibri"/>
          <w:szCs w:val="24"/>
        </w:rPr>
        <w:t xml:space="preserve"> no flexibility. They enable full-time employees to complete the basic 80-hour biweekly work requirement in less than 10 workdays. </w:t>
      </w:r>
      <w:r w:rsidR="00193584" w:rsidRPr="000C43B2">
        <w:rPr>
          <w:color w:val="000000"/>
          <w:szCs w:val="24"/>
        </w:rPr>
        <w:t xml:space="preserve">5-4/9 and 4-10 work schedules are authorized. Employees on a CWS are not authorized to earn credit hours. CWS </w:t>
      </w:r>
      <w:r w:rsidR="00193584" w:rsidRPr="000C43B2">
        <w:rPr>
          <w:rFonts w:eastAsia="Calibri"/>
          <w:bCs/>
          <w:szCs w:val="24"/>
        </w:rPr>
        <w:t>definitions:</w:t>
      </w:r>
      <w:r w:rsidR="00193584" w:rsidRPr="000C43B2">
        <w:rPr>
          <w:color w:val="000000"/>
          <w:szCs w:val="24"/>
        </w:rPr>
        <w:t xml:space="preserve">  </w:t>
      </w:r>
      <w:r w:rsidR="00193584" w:rsidRPr="000C43B2">
        <w:rPr>
          <w:rFonts w:eastAsia="Calibri"/>
          <w:szCs w:val="24"/>
        </w:rPr>
        <w:t xml:space="preserve"> </w:t>
      </w:r>
    </w:p>
    <w:p w14:paraId="5163BAF7" w14:textId="77777777" w:rsidR="006355BF" w:rsidRPr="000C43B2" w:rsidRDefault="006355BF" w:rsidP="00652740">
      <w:pPr>
        <w:rPr>
          <w:color w:val="000000"/>
          <w:szCs w:val="24"/>
        </w:rPr>
      </w:pPr>
    </w:p>
    <w:p w14:paraId="7A08709E" w14:textId="3CFCD64E" w:rsidR="006355BF" w:rsidRPr="000C43B2" w:rsidRDefault="006355BF" w:rsidP="00C70B48">
      <w:pPr>
        <w:autoSpaceDE w:val="0"/>
        <w:autoSpaceDN w:val="0"/>
        <w:adjustRightInd w:val="0"/>
        <w:rPr>
          <w:rFonts w:eastAsia="Calibri"/>
          <w:bCs/>
          <w:szCs w:val="24"/>
        </w:rPr>
      </w:pPr>
      <w:r w:rsidRPr="000C43B2">
        <w:rPr>
          <w:rFonts w:eastAsia="Calibri"/>
          <w:bCs/>
          <w:szCs w:val="24"/>
        </w:rPr>
        <w:t xml:space="preserve">         </w:t>
      </w:r>
      <w:r w:rsidR="00DE6B0A">
        <w:rPr>
          <w:rFonts w:eastAsia="Calibri"/>
          <w:bCs/>
          <w:szCs w:val="24"/>
        </w:rPr>
        <w:t xml:space="preserve"> </w:t>
      </w:r>
      <w:r w:rsidR="00F83225" w:rsidRPr="000C43B2">
        <w:rPr>
          <w:rFonts w:eastAsia="Calibri"/>
          <w:bCs/>
          <w:szCs w:val="24"/>
        </w:rPr>
        <w:t xml:space="preserve"> </w:t>
      </w:r>
      <w:r w:rsidR="00086810" w:rsidRPr="000C43B2">
        <w:rPr>
          <w:rFonts w:eastAsia="Calibri"/>
          <w:bCs/>
          <w:szCs w:val="24"/>
        </w:rPr>
        <w:t xml:space="preserve">  </w:t>
      </w:r>
      <w:r w:rsidRPr="000C43B2">
        <w:rPr>
          <w:rFonts w:eastAsia="Calibri"/>
          <w:bCs/>
          <w:szCs w:val="24"/>
        </w:rPr>
        <w:t>(1) 5-4/9 schedule. Employee must work 80-hours each biweekly period. May vary the number of scheduled hours worked each week, but the number of regular hours each workday must be scheduled. Have set arrival and departure times each workday. Employee works eight 9-hour days and one 8-hour day biweekly with one day off.</w:t>
      </w:r>
    </w:p>
    <w:p w14:paraId="30D543E7" w14:textId="77777777" w:rsidR="006355BF" w:rsidRPr="000C43B2" w:rsidRDefault="006355BF" w:rsidP="00C70B48">
      <w:pPr>
        <w:autoSpaceDE w:val="0"/>
        <w:autoSpaceDN w:val="0"/>
        <w:adjustRightInd w:val="0"/>
        <w:rPr>
          <w:rFonts w:eastAsia="Calibri"/>
          <w:bCs/>
          <w:szCs w:val="24"/>
        </w:rPr>
      </w:pPr>
    </w:p>
    <w:p w14:paraId="009ABAFB" w14:textId="3CCBEA35" w:rsidR="006355BF" w:rsidRPr="000C43B2" w:rsidRDefault="006355BF" w:rsidP="00C70B48">
      <w:pPr>
        <w:rPr>
          <w:rFonts w:eastAsia="Calibri"/>
          <w:bCs/>
          <w:szCs w:val="24"/>
        </w:rPr>
      </w:pPr>
      <w:r w:rsidRPr="000C43B2">
        <w:rPr>
          <w:rFonts w:eastAsia="Calibri"/>
          <w:bCs/>
          <w:szCs w:val="24"/>
        </w:rPr>
        <w:t xml:space="preserve">        </w:t>
      </w:r>
      <w:r w:rsidR="00DE6B0A">
        <w:rPr>
          <w:rFonts w:eastAsia="Calibri"/>
          <w:bCs/>
          <w:szCs w:val="24"/>
        </w:rPr>
        <w:t xml:space="preserve"> </w:t>
      </w:r>
      <w:r w:rsidRPr="000C43B2">
        <w:rPr>
          <w:rFonts w:eastAsia="Calibri"/>
          <w:bCs/>
          <w:szCs w:val="24"/>
        </w:rPr>
        <w:t xml:space="preserve"> </w:t>
      </w:r>
      <w:r w:rsidR="00F83225" w:rsidRPr="000C43B2">
        <w:rPr>
          <w:rFonts w:eastAsia="Calibri"/>
          <w:bCs/>
          <w:szCs w:val="24"/>
        </w:rPr>
        <w:t xml:space="preserve"> </w:t>
      </w:r>
      <w:r w:rsidR="00086810" w:rsidRPr="000C43B2">
        <w:rPr>
          <w:rFonts w:eastAsia="Calibri"/>
          <w:bCs/>
          <w:szCs w:val="24"/>
        </w:rPr>
        <w:t xml:space="preserve">  </w:t>
      </w:r>
      <w:r w:rsidRPr="000C43B2">
        <w:rPr>
          <w:rFonts w:eastAsia="Calibri"/>
          <w:bCs/>
          <w:szCs w:val="24"/>
        </w:rPr>
        <w:t>(2) 4/10 schedule. Employee must work 40-hours each week and 80-hours each biweekly period. Scheduled number of hours worked each workday and have a set arrival and departure time. Employee works four 10-hour days per week with two days off biweekly.</w:t>
      </w:r>
    </w:p>
    <w:p w14:paraId="4B03DC4A" w14:textId="77777777" w:rsidR="006355BF" w:rsidRPr="000C43B2" w:rsidRDefault="006355BF" w:rsidP="00C70B48">
      <w:pPr>
        <w:rPr>
          <w:color w:val="000000"/>
          <w:szCs w:val="24"/>
        </w:rPr>
      </w:pPr>
    </w:p>
    <w:p w14:paraId="6E26EA0F" w14:textId="77777777" w:rsidR="00B00FF6" w:rsidRPr="000C43B2" w:rsidRDefault="00B00FF6" w:rsidP="00C70B48">
      <w:pPr>
        <w:rPr>
          <w:color w:val="000000"/>
          <w:szCs w:val="24"/>
        </w:rPr>
      </w:pPr>
      <w:r w:rsidRPr="000C43B2">
        <w:rPr>
          <w:i/>
          <w:iCs/>
          <w:szCs w:val="24"/>
        </w:rPr>
        <w:t>Note</w:t>
      </w:r>
      <w:r w:rsidRPr="000C43B2">
        <w:rPr>
          <w:szCs w:val="24"/>
        </w:rPr>
        <w:t xml:space="preserve">:  There is no authority to establish hybrid work schedules that borrow selectively from the authority for flexible work schedules and the authority for compressed work schedules in an effort to create a hybrid work schedule program providing unauthorized benefits for employees or organizations. </w:t>
      </w:r>
    </w:p>
    <w:p w14:paraId="65EE2B52" w14:textId="77777777" w:rsidR="00B00FF6" w:rsidRPr="000C43B2" w:rsidRDefault="00B00FF6" w:rsidP="00C70B48">
      <w:pPr>
        <w:rPr>
          <w:color w:val="000000"/>
          <w:szCs w:val="24"/>
        </w:rPr>
      </w:pPr>
    </w:p>
    <w:p w14:paraId="124D92DE" w14:textId="76E4400D" w:rsidR="00FD163E" w:rsidRPr="000C43B2" w:rsidRDefault="00FD5E34" w:rsidP="00FD163E">
      <w:pPr>
        <w:pStyle w:val="Heading2"/>
        <w:rPr>
          <w:szCs w:val="24"/>
        </w:rPr>
      </w:pPr>
      <w:bookmarkStart w:id="36" w:name="_Toc139886049"/>
      <w:r w:rsidRPr="000C43B2">
        <w:rPr>
          <w:szCs w:val="24"/>
        </w:rPr>
        <w:t>3-2</w:t>
      </w:r>
      <w:r w:rsidR="009D1AC1" w:rsidRPr="000C43B2">
        <w:rPr>
          <w:szCs w:val="24"/>
        </w:rPr>
        <w:t>.</w:t>
      </w:r>
      <w:r w:rsidRPr="000C43B2">
        <w:rPr>
          <w:szCs w:val="24"/>
        </w:rPr>
        <w:t xml:space="preserve"> </w:t>
      </w:r>
      <w:r w:rsidR="00086810" w:rsidRPr="000C43B2">
        <w:rPr>
          <w:szCs w:val="24"/>
        </w:rPr>
        <w:t xml:space="preserve"> </w:t>
      </w:r>
      <w:r w:rsidR="00A677D2" w:rsidRPr="000C43B2">
        <w:rPr>
          <w:szCs w:val="24"/>
        </w:rPr>
        <w:t>Time and Attendance</w:t>
      </w:r>
      <w:bookmarkEnd w:id="36"/>
    </w:p>
    <w:p w14:paraId="25030073" w14:textId="77777777" w:rsidR="00C85CAE" w:rsidRPr="000C43B2" w:rsidRDefault="00A677D2" w:rsidP="00FD163E">
      <w:pPr>
        <w:rPr>
          <w:color w:val="000000"/>
          <w:szCs w:val="24"/>
        </w:rPr>
      </w:pPr>
      <w:r w:rsidRPr="000C43B2">
        <w:rPr>
          <w:color w:val="000000"/>
          <w:szCs w:val="24"/>
        </w:rPr>
        <w:t xml:space="preserve">Employees under an AWS shall be charged leave in accordance with their basic work schedule. Overtime and compensatory time will be in accordance with applicable laws and/or regulations. </w:t>
      </w:r>
    </w:p>
    <w:p w14:paraId="7F350953" w14:textId="77777777" w:rsidR="00D866DD" w:rsidRPr="000C43B2" w:rsidRDefault="00D866DD" w:rsidP="00FD163E">
      <w:pPr>
        <w:rPr>
          <w:color w:val="000000"/>
          <w:szCs w:val="24"/>
        </w:rPr>
      </w:pPr>
    </w:p>
    <w:p w14:paraId="30B3B548" w14:textId="3782AF00" w:rsidR="006C6CE9" w:rsidRPr="000C43B2" w:rsidRDefault="00D866DD" w:rsidP="00C70B48">
      <w:pPr>
        <w:pStyle w:val="Heading2"/>
        <w:rPr>
          <w:szCs w:val="24"/>
        </w:rPr>
      </w:pPr>
      <w:bookmarkStart w:id="37" w:name="_Toc139886050"/>
      <w:r w:rsidRPr="000C43B2">
        <w:rPr>
          <w:szCs w:val="24"/>
        </w:rPr>
        <w:t xml:space="preserve">3-3. </w:t>
      </w:r>
      <w:r w:rsidR="00086810" w:rsidRPr="000C43B2">
        <w:rPr>
          <w:szCs w:val="24"/>
        </w:rPr>
        <w:t xml:space="preserve"> </w:t>
      </w:r>
      <w:r w:rsidRPr="000C43B2">
        <w:rPr>
          <w:szCs w:val="24"/>
        </w:rPr>
        <w:t>Work schedule information</w:t>
      </w:r>
      <w:bookmarkEnd w:id="37"/>
      <w:r w:rsidRPr="000C43B2">
        <w:rPr>
          <w:szCs w:val="24"/>
        </w:rPr>
        <w:t xml:space="preserve"> </w:t>
      </w:r>
    </w:p>
    <w:p w14:paraId="793E5602" w14:textId="5864ED18" w:rsidR="00C70B48" w:rsidRPr="000C43B2" w:rsidRDefault="00C70B48" w:rsidP="00C70B48">
      <w:pPr>
        <w:rPr>
          <w:szCs w:val="24"/>
        </w:rPr>
      </w:pPr>
      <w:r w:rsidRPr="000C43B2">
        <w:rPr>
          <w:szCs w:val="24"/>
        </w:rPr>
        <w:t>See table 3</w:t>
      </w:r>
      <w:r w:rsidR="00D37F85" w:rsidRPr="000C43B2">
        <w:rPr>
          <w:szCs w:val="24"/>
        </w:rPr>
        <w:t>-1</w:t>
      </w:r>
      <w:r w:rsidRPr="000C43B2">
        <w:rPr>
          <w:szCs w:val="24"/>
        </w:rPr>
        <w:t xml:space="preserve">, for work schedule codes and descriptions. </w:t>
      </w:r>
    </w:p>
    <w:p w14:paraId="6776762C" w14:textId="12EE2C3E" w:rsidR="00C70B48" w:rsidRDefault="00B543CE" w:rsidP="00C70B48">
      <w:pPr>
        <w:rPr>
          <w:szCs w:val="24"/>
        </w:rPr>
      </w:pPr>
      <w:r>
        <w:rPr>
          <w:szCs w:val="24"/>
        </w:rPr>
        <w:br/>
      </w:r>
    </w:p>
    <w:p w14:paraId="3E62B65A" w14:textId="77777777" w:rsidR="00B543CE" w:rsidRPr="000C43B2" w:rsidRDefault="00B543CE" w:rsidP="00C70B48">
      <w:pPr>
        <w:rPr>
          <w:szCs w:val="24"/>
        </w:rPr>
      </w:pPr>
    </w:p>
    <w:p w14:paraId="11E083C6" w14:textId="24AFAF0E" w:rsidR="006C6CE9" w:rsidRPr="000C43B2" w:rsidRDefault="00C70B48" w:rsidP="00C70B48">
      <w:pPr>
        <w:pStyle w:val="Table"/>
        <w:rPr>
          <w:rFonts w:eastAsia="Calibri"/>
          <w:szCs w:val="24"/>
        </w:rPr>
      </w:pPr>
      <w:bookmarkStart w:id="38" w:name="_Toc139886055"/>
      <w:r w:rsidRPr="000C43B2">
        <w:rPr>
          <w:szCs w:val="24"/>
        </w:rPr>
        <w:lastRenderedPageBreak/>
        <w:t>Table 3</w:t>
      </w:r>
      <w:r w:rsidR="00D37F85" w:rsidRPr="000C43B2">
        <w:rPr>
          <w:szCs w:val="24"/>
        </w:rPr>
        <w:t>-1</w:t>
      </w:r>
      <w:r w:rsidR="004640EB">
        <w:rPr>
          <w:szCs w:val="24"/>
        </w:rPr>
        <w:br/>
      </w:r>
      <w:bookmarkStart w:id="39" w:name="_Toc84257142"/>
      <w:r w:rsidRPr="000C43B2">
        <w:rPr>
          <w:szCs w:val="24"/>
        </w:rPr>
        <w:t>Work schedule information</w:t>
      </w:r>
      <w:bookmarkEnd w:id="39"/>
      <w:bookmarkEnd w:id="38"/>
    </w:p>
    <w:tbl>
      <w:tblPr>
        <w:tblW w:w="8650" w:type="dxa"/>
        <w:tblLayout w:type="fixed"/>
        <w:tblCellMar>
          <w:left w:w="0" w:type="dxa"/>
          <w:right w:w="0" w:type="dxa"/>
        </w:tblCellMar>
        <w:tblLook w:val="0600" w:firstRow="0" w:lastRow="0" w:firstColumn="0" w:lastColumn="0" w:noHBand="1" w:noVBand="1"/>
      </w:tblPr>
      <w:tblGrid>
        <w:gridCol w:w="1090"/>
        <w:gridCol w:w="5760"/>
        <w:gridCol w:w="810"/>
        <w:gridCol w:w="990"/>
      </w:tblGrid>
      <w:tr w:rsidR="006C6CE9" w:rsidRPr="003B2717" w14:paraId="3EBC698A" w14:textId="77777777" w:rsidTr="003006B0">
        <w:trPr>
          <w:trHeight w:val="587"/>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D2BEDDC" w14:textId="77777777" w:rsidR="006C6CE9" w:rsidRPr="00C1465A" w:rsidRDefault="006C6CE9" w:rsidP="003006B0">
            <w:pPr>
              <w:autoSpaceDE w:val="0"/>
              <w:autoSpaceDN w:val="0"/>
              <w:adjustRightInd w:val="0"/>
              <w:jc w:val="center"/>
              <w:rPr>
                <w:b/>
                <w:color w:val="000000"/>
                <w:sz w:val="20"/>
              </w:rPr>
            </w:pPr>
            <w:r w:rsidRPr="00C1465A">
              <w:rPr>
                <w:b/>
                <w:bCs/>
                <w:color w:val="000000"/>
                <w:sz w:val="20"/>
              </w:rPr>
              <w:t xml:space="preserve">ATAAPS </w:t>
            </w:r>
            <w:r>
              <w:rPr>
                <w:b/>
                <w:bCs/>
                <w:color w:val="000000"/>
                <w:sz w:val="20"/>
              </w:rPr>
              <w:t>c</w:t>
            </w:r>
            <w:r w:rsidRPr="00C1465A">
              <w:rPr>
                <w:b/>
                <w:bCs/>
                <w:color w:val="000000"/>
                <w:sz w:val="20"/>
              </w:rPr>
              <w:t>ode</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9511432" w14:textId="77777777" w:rsidR="006C6CE9" w:rsidRPr="00C1465A" w:rsidRDefault="006C6CE9" w:rsidP="003006B0">
            <w:pPr>
              <w:autoSpaceDE w:val="0"/>
              <w:autoSpaceDN w:val="0"/>
              <w:adjustRightInd w:val="0"/>
              <w:rPr>
                <w:b/>
                <w:color w:val="000000"/>
                <w:sz w:val="20"/>
              </w:rPr>
            </w:pPr>
            <w:r w:rsidRPr="00C1465A">
              <w:rPr>
                <w:b/>
                <w:bCs/>
                <w:color w:val="000000"/>
                <w:sz w:val="20"/>
              </w:rPr>
              <w:t xml:space="preserve">Work </w:t>
            </w:r>
            <w:r>
              <w:rPr>
                <w:b/>
                <w:bCs/>
                <w:color w:val="000000"/>
                <w:sz w:val="20"/>
              </w:rPr>
              <w:t>s</w:t>
            </w:r>
            <w:r w:rsidRPr="00C1465A">
              <w:rPr>
                <w:b/>
                <w:bCs/>
                <w:color w:val="000000"/>
                <w:sz w:val="20"/>
              </w:rPr>
              <w:t>chedules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680A4FF" w14:textId="77777777" w:rsidR="006C6CE9" w:rsidRPr="00C1465A" w:rsidRDefault="006C6CE9" w:rsidP="003006B0">
            <w:pPr>
              <w:autoSpaceDE w:val="0"/>
              <w:autoSpaceDN w:val="0"/>
              <w:adjustRightInd w:val="0"/>
              <w:jc w:val="center"/>
              <w:rPr>
                <w:b/>
                <w:color w:val="000000"/>
                <w:sz w:val="20"/>
              </w:rPr>
            </w:pPr>
            <w:r w:rsidRPr="00C1465A">
              <w:rPr>
                <w:b/>
                <w:bCs/>
                <w:color w:val="000000"/>
                <w:sz w:val="20"/>
              </w:rPr>
              <w:t xml:space="preserve">Credit </w:t>
            </w:r>
            <w:r>
              <w:rPr>
                <w:b/>
                <w:bCs/>
                <w:color w:val="000000"/>
                <w:sz w:val="20"/>
              </w:rPr>
              <w:t>h</w:t>
            </w:r>
            <w:r w:rsidRPr="00C1465A">
              <w:rPr>
                <w:b/>
                <w:bCs/>
                <w:color w:val="000000"/>
                <w:sz w:val="20"/>
              </w:rPr>
              <w:t>ours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0469484" w14:textId="77777777" w:rsidR="006C6CE9" w:rsidRPr="00C1465A" w:rsidRDefault="006C6CE9" w:rsidP="003006B0">
            <w:pPr>
              <w:autoSpaceDE w:val="0"/>
              <w:autoSpaceDN w:val="0"/>
              <w:adjustRightInd w:val="0"/>
              <w:jc w:val="center"/>
              <w:rPr>
                <w:b/>
                <w:color w:val="000000"/>
                <w:sz w:val="20"/>
              </w:rPr>
            </w:pPr>
            <w:r w:rsidRPr="00C1465A">
              <w:rPr>
                <w:b/>
                <w:bCs/>
                <w:color w:val="000000"/>
                <w:sz w:val="20"/>
              </w:rPr>
              <w:t>Less than 10 Days</w:t>
            </w:r>
          </w:p>
        </w:tc>
      </w:tr>
      <w:tr w:rsidR="006C6CE9" w:rsidRPr="003B2717" w14:paraId="2B7A5743" w14:textId="77777777" w:rsidTr="003006B0">
        <w:trPr>
          <w:trHeight w:val="969"/>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D29A7F3" w14:textId="77777777" w:rsidR="006C6CE9" w:rsidRPr="00C1465A" w:rsidRDefault="006C6CE9" w:rsidP="003006B0">
            <w:pPr>
              <w:autoSpaceDE w:val="0"/>
              <w:autoSpaceDN w:val="0"/>
              <w:adjustRightInd w:val="0"/>
              <w:jc w:val="center"/>
              <w:rPr>
                <w:b/>
                <w:color w:val="000000"/>
                <w:sz w:val="20"/>
              </w:rPr>
            </w:pPr>
            <w:r w:rsidRPr="00C1465A">
              <w:rPr>
                <w:b/>
                <w:color w:val="000000"/>
                <w:sz w:val="20"/>
              </w:rPr>
              <w:t>0</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21D06CC" w14:textId="77777777" w:rsidR="006C6CE9" w:rsidRPr="00C1465A" w:rsidRDefault="006C6CE9" w:rsidP="003006B0">
            <w:pPr>
              <w:autoSpaceDE w:val="0"/>
              <w:autoSpaceDN w:val="0"/>
              <w:adjustRightInd w:val="0"/>
              <w:rPr>
                <w:color w:val="000000"/>
                <w:sz w:val="20"/>
              </w:rPr>
            </w:pPr>
            <w:r w:rsidRPr="00C1465A">
              <w:rPr>
                <w:b/>
                <w:bCs/>
                <w:color w:val="000000"/>
                <w:sz w:val="20"/>
              </w:rPr>
              <w:t>Not on AWS</w:t>
            </w:r>
            <w:r w:rsidRPr="00C1465A">
              <w:rPr>
                <w:bCs/>
                <w:color w:val="000000"/>
                <w:sz w:val="20"/>
              </w:rPr>
              <w:t xml:space="preserve"> </w:t>
            </w:r>
            <w:r w:rsidRPr="00C1465A">
              <w:rPr>
                <w:color w:val="000000"/>
                <w:sz w:val="20"/>
              </w:rPr>
              <w:t>-Employee may have a standard schedule which consists of 8-hour days, 40- hours a week and 80-hours biweekly or an Uncommon Tour of Duty schedule which consists of hours equal to or greater than 90 hours biweekly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E9A7AB4"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76226E2"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r>
      <w:tr w:rsidR="006C6CE9" w:rsidRPr="003B2717" w14:paraId="345DF237" w14:textId="77777777" w:rsidTr="003006B0">
        <w:trPr>
          <w:trHeight w:val="272"/>
        </w:trPr>
        <w:tc>
          <w:tcPr>
            <w:tcW w:w="8650"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F7270CC" w14:textId="77777777" w:rsidR="006C6CE9" w:rsidRPr="00C1465A" w:rsidRDefault="006C6CE9" w:rsidP="003006B0">
            <w:pPr>
              <w:autoSpaceDE w:val="0"/>
              <w:autoSpaceDN w:val="0"/>
              <w:adjustRightInd w:val="0"/>
              <w:jc w:val="center"/>
              <w:rPr>
                <w:b/>
                <w:color w:val="000000"/>
                <w:sz w:val="20"/>
              </w:rPr>
            </w:pPr>
            <w:r w:rsidRPr="00C1465A">
              <w:rPr>
                <w:b/>
                <w:bCs/>
                <w:color w:val="000000"/>
                <w:sz w:val="20"/>
              </w:rPr>
              <w:t>Flexible Work Schedules</w:t>
            </w:r>
          </w:p>
        </w:tc>
      </w:tr>
      <w:tr w:rsidR="006C6CE9" w:rsidRPr="003B2717" w14:paraId="20ACB616" w14:textId="77777777" w:rsidTr="003006B0">
        <w:trPr>
          <w:trHeight w:val="817"/>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321F2FD" w14:textId="77777777" w:rsidR="006C6CE9" w:rsidRPr="00C1465A" w:rsidRDefault="006C6CE9" w:rsidP="003006B0">
            <w:pPr>
              <w:autoSpaceDE w:val="0"/>
              <w:autoSpaceDN w:val="0"/>
              <w:adjustRightInd w:val="0"/>
              <w:jc w:val="center"/>
              <w:rPr>
                <w:b/>
                <w:color w:val="000000"/>
                <w:sz w:val="20"/>
              </w:rPr>
            </w:pPr>
            <w:r w:rsidRPr="00C1465A">
              <w:rPr>
                <w:b/>
                <w:color w:val="000000"/>
                <w:sz w:val="20"/>
              </w:rPr>
              <w:t>1</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8738092" w14:textId="77777777" w:rsidR="006C6CE9" w:rsidRPr="00C1465A" w:rsidRDefault="006C6CE9" w:rsidP="003006B0">
            <w:pPr>
              <w:autoSpaceDE w:val="0"/>
              <w:autoSpaceDN w:val="0"/>
              <w:adjustRightInd w:val="0"/>
              <w:rPr>
                <w:b/>
                <w:color w:val="000000"/>
                <w:sz w:val="20"/>
              </w:rPr>
            </w:pPr>
            <w:proofErr w:type="spellStart"/>
            <w:r w:rsidRPr="00C1465A">
              <w:rPr>
                <w:b/>
                <w:bCs/>
                <w:color w:val="000000"/>
                <w:sz w:val="20"/>
              </w:rPr>
              <w:t>Flexitour</w:t>
            </w:r>
            <w:proofErr w:type="spellEnd"/>
            <w:r w:rsidRPr="00C1465A">
              <w:rPr>
                <w:b/>
                <w:bCs/>
                <w:color w:val="000000"/>
                <w:sz w:val="20"/>
              </w:rPr>
              <w:t xml:space="preserve"> </w:t>
            </w:r>
            <w:r w:rsidRPr="00C1465A">
              <w:rPr>
                <w:bCs/>
                <w:color w:val="000000"/>
                <w:sz w:val="20"/>
              </w:rPr>
              <w:t xml:space="preserve">- The employee has a basic workweek requirement </w:t>
            </w:r>
            <w:r w:rsidRPr="00C1465A">
              <w:rPr>
                <w:color w:val="000000"/>
                <w:sz w:val="20"/>
              </w:rPr>
              <w:t>of five 8-hour days, 40 hours each week, and 80 hours biweekly. A fixed arrival time is established for each employee.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2181E68" w14:textId="77777777" w:rsidR="006C6CE9" w:rsidRPr="00C1465A" w:rsidRDefault="006C6CE9" w:rsidP="003006B0">
            <w:pPr>
              <w:autoSpaceDE w:val="0"/>
              <w:autoSpaceDN w:val="0"/>
              <w:adjustRightInd w:val="0"/>
              <w:jc w:val="center"/>
              <w:rPr>
                <w:b/>
                <w:color w:val="000000"/>
                <w:sz w:val="20"/>
              </w:rPr>
            </w:pPr>
            <w:r w:rsidRPr="00C1465A">
              <w:rPr>
                <w:b/>
                <w:color w:val="000000"/>
                <w:sz w:val="20"/>
              </w:rPr>
              <w:t>Yes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2534C8F"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r>
      <w:tr w:rsidR="006C6CE9" w:rsidRPr="003B2717" w14:paraId="2E53C216" w14:textId="77777777" w:rsidTr="003006B0">
        <w:trPr>
          <w:trHeight w:val="789"/>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CD21CF2" w14:textId="77777777" w:rsidR="006C6CE9" w:rsidRPr="00C1465A" w:rsidRDefault="006C6CE9" w:rsidP="003006B0">
            <w:pPr>
              <w:autoSpaceDE w:val="0"/>
              <w:autoSpaceDN w:val="0"/>
              <w:adjustRightInd w:val="0"/>
              <w:jc w:val="center"/>
              <w:rPr>
                <w:b/>
                <w:color w:val="000000"/>
                <w:sz w:val="20"/>
              </w:rPr>
            </w:pPr>
            <w:r w:rsidRPr="00C1465A">
              <w:rPr>
                <w:b/>
                <w:color w:val="000000"/>
                <w:sz w:val="20"/>
              </w:rPr>
              <w:t>2</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3AD372C" w14:textId="77777777" w:rsidR="006C6CE9" w:rsidRPr="00C1465A" w:rsidRDefault="006C6CE9" w:rsidP="003006B0">
            <w:pPr>
              <w:autoSpaceDE w:val="0"/>
              <w:autoSpaceDN w:val="0"/>
              <w:adjustRightInd w:val="0"/>
              <w:rPr>
                <w:b/>
                <w:color w:val="000000"/>
                <w:sz w:val="20"/>
              </w:rPr>
            </w:pPr>
            <w:r w:rsidRPr="00C1465A">
              <w:rPr>
                <w:b/>
                <w:bCs/>
                <w:color w:val="000000"/>
                <w:sz w:val="20"/>
              </w:rPr>
              <w:t xml:space="preserve">Gliding Schedule - </w:t>
            </w:r>
            <w:r w:rsidRPr="00C1465A">
              <w:rPr>
                <w:color w:val="000000"/>
                <w:sz w:val="20"/>
              </w:rPr>
              <w:t>The employee has a basic workweek requirement of five 8-hour days, 40 hours each week, and 80 hours biweekly. May vary arrival and departure times.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72A62DB" w14:textId="77777777" w:rsidR="006C6CE9" w:rsidRPr="00C1465A" w:rsidRDefault="006C6CE9" w:rsidP="003006B0">
            <w:pPr>
              <w:autoSpaceDE w:val="0"/>
              <w:autoSpaceDN w:val="0"/>
              <w:adjustRightInd w:val="0"/>
              <w:jc w:val="center"/>
              <w:rPr>
                <w:b/>
                <w:color w:val="000000"/>
                <w:sz w:val="20"/>
              </w:rPr>
            </w:pPr>
            <w:r w:rsidRPr="00C1465A">
              <w:rPr>
                <w:b/>
                <w:color w:val="000000"/>
                <w:sz w:val="20"/>
              </w:rPr>
              <w:t>Yes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01F5D86"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r>
      <w:tr w:rsidR="006C6CE9" w:rsidRPr="003B2717" w14:paraId="1D5B60F2" w14:textId="77777777" w:rsidTr="003006B0">
        <w:trPr>
          <w:trHeight w:val="817"/>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E4988C0" w14:textId="77777777" w:rsidR="006C6CE9" w:rsidRPr="00C1465A" w:rsidRDefault="006C6CE9" w:rsidP="003006B0">
            <w:pPr>
              <w:autoSpaceDE w:val="0"/>
              <w:autoSpaceDN w:val="0"/>
              <w:adjustRightInd w:val="0"/>
              <w:jc w:val="center"/>
              <w:rPr>
                <w:b/>
                <w:color w:val="000000"/>
                <w:sz w:val="20"/>
              </w:rPr>
            </w:pPr>
            <w:r w:rsidRPr="00C1465A">
              <w:rPr>
                <w:b/>
                <w:color w:val="000000"/>
                <w:sz w:val="20"/>
              </w:rPr>
              <w:t>3</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61027E2" w14:textId="77777777" w:rsidR="006C6CE9" w:rsidRPr="00C1465A" w:rsidRDefault="006C6CE9" w:rsidP="003006B0">
            <w:pPr>
              <w:autoSpaceDE w:val="0"/>
              <w:autoSpaceDN w:val="0"/>
              <w:adjustRightInd w:val="0"/>
              <w:rPr>
                <w:b/>
                <w:color w:val="000000"/>
                <w:sz w:val="20"/>
              </w:rPr>
            </w:pPr>
            <w:r w:rsidRPr="00C1465A">
              <w:rPr>
                <w:b/>
                <w:color w:val="000000"/>
                <w:sz w:val="20"/>
              </w:rPr>
              <w:t xml:space="preserve">Variable Schedule - </w:t>
            </w:r>
            <w:r w:rsidRPr="00C1465A">
              <w:rPr>
                <w:color w:val="000000"/>
                <w:sz w:val="20"/>
              </w:rPr>
              <w:t>The employee has a basic workweek requirement of 40 hours each week and 80 hours biweekly. May vary arrival and departure times and length of the workday.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4D6E5C9" w14:textId="77777777" w:rsidR="006C6CE9" w:rsidRPr="00C1465A" w:rsidRDefault="006C6CE9" w:rsidP="003006B0">
            <w:pPr>
              <w:autoSpaceDE w:val="0"/>
              <w:autoSpaceDN w:val="0"/>
              <w:adjustRightInd w:val="0"/>
              <w:jc w:val="center"/>
              <w:rPr>
                <w:b/>
                <w:color w:val="000000"/>
                <w:sz w:val="20"/>
              </w:rPr>
            </w:pPr>
            <w:r w:rsidRPr="00C1465A">
              <w:rPr>
                <w:b/>
                <w:color w:val="000000"/>
                <w:sz w:val="20"/>
              </w:rPr>
              <w:t>Yes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33A444E"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r>
      <w:tr w:rsidR="006C6CE9" w:rsidRPr="003B2717" w14:paraId="63956458" w14:textId="77777777" w:rsidTr="003006B0">
        <w:trPr>
          <w:trHeight w:val="272"/>
        </w:trPr>
        <w:tc>
          <w:tcPr>
            <w:tcW w:w="8650"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5A2DA16" w14:textId="77777777" w:rsidR="006C6CE9" w:rsidRPr="00C1465A" w:rsidRDefault="006C6CE9" w:rsidP="003006B0">
            <w:pPr>
              <w:autoSpaceDE w:val="0"/>
              <w:autoSpaceDN w:val="0"/>
              <w:adjustRightInd w:val="0"/>
              <w:jc w:val="center"/>
              <w:rPr>
                <w:b/>
                <w:color w:val="000000"/>
                <w:sz w:val="20"/>
              </w:rPr>
            </w:pPr>
            <w:r w:rsidRPr="00C1465A">
              <w:rPr>
                <w:b/>
                <w:bCs/>
                <w:color w:val="000000"/>
                <w:sz w:val="20"/>
              </w:rPr>
              <w:t>Compressed Work Schedules</w:t>
            </w:r>
          </w:p>
        </w:tc>
      </w:tr>
      <w:tr w:rsidR="006C6CE9" w:rsidRPr="003B2717" w14:paraId="3D9A56B9" w14:textId="77777777" w:rsidTr="003006B0">
        <w:trPr>
          <w:trHeight w:val="817"/>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5376273" w14:textId="77777777" w:rsidR="006C6CE9" w:rsidRPr="00C1465A" w:rsidRDefault="006C6CE9" w:rsidP="003006B0">
            <w:pPr>
              <w:autoSpaceDE w:val="0"/>
              <w:autoSpaceDN w:val="0"/>
              <w:adjustRightInd w:val="0"/>
              <w:jc w:val="center"/>
              <w:rPr>
                <w:b/>
                <w:color w:val="000000"/>
                <w:sz w:val="20"/>
              </w:rPr>
            </w:pPr>
            <w:r w:rsidRPr="00C1465A">
              <w:rPr>
                <w:b/>
                <w:color w:val="000000"/>
                <w:sz w:val="20"/>
              </w:rPr>
              <w:t>6</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8C8D7DA" w14:textId="77777777" w:rsidR="006C6CE9" w:rsidRPr="00C1465A" w:rsidRDefault="006C6CE9" w:rsidP="003006B0">
            <w:pPr>
              <w:autoSpaceDE w:val="0"/>
              <w:autoSpaceDN w:val="0"/>
              <w:adjustRightInd w:val="0"/>
              <w:rPr>
                <w:b/>
                <w:color w:val="000000"/>
                <w:sz w:val="20"/>
              </w:rPr>
            </w:pPr>
            <w:r w:rsidRPr="00C1465A">
              <w:rPr>
                <w:b/>
                <w:bCs/>
                <w:color w:val="000000"/>
                <w:sz w:val="20"/>
              </w:rPr>
              <w:t xml:space="preserve">5-4/9 Schedule - </w:t>
            </w:r>
            <w:r w:rsidRPr="00C1465A">
              <w:rPr>
                <w:color w:val="000000"/>
                <w:sz w:val="20"/>
              </w:rPr>
              <w:t>The employee has a basic work requirement of work 80 hours biweekly. The hours in a week can vary, but the number of regular hours each workday must be scheduled.</w:t>
            </w:r>
            <w:r w:rsidRPr="00C1465A">
              <w:rPr>
                <w:b/>
                <w:color w:val="000000"/>
                <w:sz w:val="20"/>
              </w:rPr>
              <w:t xml:space="preserv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C0DAC9E"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3A43537" w14:textId="77777777" w:rsidR="006C6CE9" w:rsidRPr="00C1465A" w:rsidRDefault="006C6CE9" w:rsidP="003006B0">
            <w:pPr>
              <w:autoSpaceDE w:val="0"/>
              <w:autoSpaceDN w:val="0"/>
              <w:adjustRightInd w:val="0"/>
              <w:jc w:val="center"/>
              <w:rPr>
                <w:b/>
                <w:color w:val="000000"/>
                <w:sz w:val="20"/>
              </w:rPr>
            </w:pPr>
            <w:r w:rsidRPr="00C1465A">
              <w:rPr>
                <w:b/>
                <w:color w:val="000000"/>
                <w:sz w:val="20"/>
              </w:rPr>
              <w:t>Yes</w:t>
            </w:r>
          </w:p>
        </w:tc>
      </w:tr>
      <w:tr w:rsidR="006C6CE9" w:rsidRPr="003B2717" w14:paraId="0407160B" w14:textId="77777777" w:rsidTr="003006B0">
        <w:trPr>
          <w:trHeight w:val="1194"/>
        </w:trPr>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4FDC595" w14:textId="77777777" w:rsidR="006C6CE9" w:rsidRPr="00C1465A" w:rsidRDefault="006C6CE9" w:rsidP="003006B0">
            <w:pPr>
              <w:autoSpaceDE w:val="0"/>
              <w:autoSpaceDN w:val="0"/>
              <w:adjustRightInd w:val="0"/>
              <w:jc w:val="center"/>
              <w:rPr>
                <w:b/>
                <w:color w:val="000000"/>
                <w:sz w:val="20"/>
              </w:rPr>
            </w:pPr>
            <w:r w:rsidRPr="00C1465A">
              <w:rPr>
                <w:b/>
                <w:color w:val="000000"/>
                <w:sz w:val="20"/>
              </w:rPr>
              <w:t>8</w:t>
            </w:r>
          </w:p>
        </w:tc>
        <w:tc>
          <w:tcPr>
            <w:tcW w:w="57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691BED1" w14:textId="4E0B6B4B" w:rsidR="006C6CE9" w:rsidRPr="00C1465A" w:rsidRDefault="006C6CE9" w:rsidP="003006B0">
            <w:pPr>
              <w:autoSpaceDE w:val="0"/>
              <w:autoSpaceDN w:val="0"/>
              <w:adjustRightInd w:val="0"/>
              <w:rPr>
                <w:b/>
                <w:color w:val="000000"/>
                <w:sz w:val="20"/>
              </w:rPr>
            </w:pPr>
            <w:r w:rsidRPr="00C1465A">
              <w:rPr>
                <w:b/>
                <w:bCs/>
                <w:color w:val="000000"/>
                <w:sz w:val="20"/>
              </w:rPr>
              <w:t xml:space="preserve">4-10 Schedule - </w:t>
            </w:r>
            <w:r w:rsidRPr="00C1465A">
              <w:rPr>
                <w:color w:val="000000"/>
                <w:sz w:val="20"/>
              </w:rPr>
              <w:t xml:space="preserve">The employee has a basic workweek requirement of 40 hours each week and 80 hours biweekly. The number of regular hours each workday must be scheduled. Four-day work week - the agency/employee establishes a fixed schedule limited to four </w:t>
            </w:r>
            <w:r w:rsidR="008E19A6" w:rsidRPr="00C1465A">
              <w:rPr>
                <w:color w:val="000000"/>
                <w:sz w:val="20"/>
              </w:rPr>
              <w:t>10-hour</w:t>
            </w:r>
            <w:r w:rsidRPr="00C1465A">
              <w:rPr>
                <w:color w:val="000000"/>
                <w:sz w:val="20"/>
              </w:rPr>
              <w:t xml:space="preserve"> days.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0524206" w14:textId="77777777" w:rsidR="006C6CE9" w:rsidRPr="00C1465A" w:rsidRDefault="006C6CE9" w:rsidP="003006B0">
            <w:pPr>
              <w:autoSpaceDE w:val="0"/>
              <w:autoSpaceDN w:val="0"/>
              <w:adjustRightInd w:val="0"/>
              <w:jc w:val="center"/>
              <w:rPr>
                <w:b/>
                <w:color w:val="000000"/>
                <w:sz w:val="20"/>
              </w:rPr>
            </w:pPr>
            <w:r w:rsidRPr="00C1465A">
              <w:rPr>
                <w:b/>
                <w:color w:val="000000"/>
                <w:sz w:val="20"/>
              </w:rPr>
              <w:t>No</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EBBC1CF" w14:textId="77777777" w:rsidR="006C6CE9" w:rsidRPr="00C1465A" w:rsidRDefault="006C6CE9" w:rsidP="003006B0">
            <w:pPr>
              <w:autoSpaceDE w:val="0"/>
              <w:autoSpaceDN w:val="0"/>
              <w:adjustRightInd w:val="0"/>
              <w:jc w:val="center"/>
              <w:rPr>
                <w:b/>
                <w:color w:val="000000"/>
                <w:sz w:val="20"/>
              </w:rPr>
            </w:pPr>
            <w:r w:rsidRPr="00C1465A">
              <w:rPr>
                <w:b/>
                <w:color w:val="000000"/>
                <w:sz w:val="20"/>
              </w:rPr>
              <w:t>Yes</w:t>
            </w:r>
          </w:p>
        </w:tc>
      </w:tr>
    </w:tbl>
    <w:p w14:paraId="33B2EF86" w14:textId="56F79DC9" w:rsidR="003A0C86" w:rsidRDefault="003A0C86" w:rsidP="000A3676"/>
    <w:p w14:paraId="0E8A99E3" w14:textId="77777777" w:rsidR="000A3676" w:rsidRDefault="000A3676" w:rsidP="000A3676">
      <w:pPr>
        <w:pStyle w:val="ListParagraph"/>
        <w:tabs>
          <w:tab w:val="left" w:pos="540"/>
        </w:tabs>
        <w:ind w:left="0"/>
        <w:contextualSpacing/>
        <w:rPr>
          <w:rFonts w:eastAsia="Calibri"/>
        </w:rPr>
      </w:pPr>
    </w:p>
    <w:p w14:paraId="763E4AFD" w14:textId="77777777" w:rsidR="000A3676" w:rsidRDefault="000A3676" w:rsidP="000A3676">
      <w:pPr>
        <w:pBdr>
          <w:top w:val="single" w:sz="4" w:space="1" w:color="auto"/>
        </w:pBdr>
      </w:pPr>
    </w:p>
    <w:p w14:paraId="324CA64F" w14:textId="7E7119D8" w:rsidR="004D03FD" w:rsidRPr="000C43B2" w:rsidRDefault="009F0E42" w:rsidP="00DE6B0A">
      <w:pPr>
        <w:pStyle w:val="Heading1"/>
      </w:pPr>
      <w:bookmarkStart w:id="40" w:name="_Toc139886051"/>
      <w:r w:rsidRPr="000C43B2">
        <w:t>Chapter 4</w:t>
      </w:r>
      <w:bookmarkStart w:id="41" w:name="_Toc82016335"/>
      <w:r w:rsidR="00FD163E" w:rsidRPr="000C43B2">
        <w:br/>
      </w:r>
      <w:bookmarkEnd w:id="41"/>
      <w:r w:rsidR="004D03FD" w:rsidRPr="000C43B2">
        <w:t>Labor relation requirements</w:t>
      </w:r>
      <w:bookmarkEnd w:id="40"/>
    </w:p>
    <w:p w14:paraId="41950189" w14:textId="77777777" w:rsidR="00C85CAE" w:rsidRPr="000C43B2" w:rsidRDefault="00C85CAE" w:rsidP="00C85CAE">
      <w:pPr>
        <w:pStyle w:val="ListParagraph"/>
        <w:tabs>
          <w:tab w:val="left" w:pos="540"/>
        </w:tabs>
        <w:ind w:left="0"/>
        <w:contextualSpacing/>
        <w:rPr>
          <w:rFonts w:eastAsia="Calibri"/>
        </w:rPr>
      </w:pPr>
      <w:r w:rsidRPr="000C43B2">
        <w:t xml:space="preserve">Officials will comply with the collective bargaining agreement when considering telework or work schedule requests from bargaining unit employees. </w:t>
      </w:r>
      <w:r w:rsidRPr="000C43B2">
        <w:rPr>
          <w:rFonts w:eastAsia="Calibri"/>
        </w:rPr>
        <w:t xml:space="preserve">Civilian personnel advisory centers can advise on notification to labor organizations. </w:t>
      </w:r>
    </w:p>
    <w:p w14:paraId="0C68C0A3" w14:textId="77777777" w:rsidR="00235B4B" w:rsidRDefault="00235B4B" w:rsidP="00C85CAE">
      <w:pPr>
        <w:pStyle w:val="ListParagraph"/>
        <w:tabs>
          <w:tab w:val="left" w:pos="540"/>
        </w:tabs>
        <w:ind w:left="0"/>
        <w:contextualSpacing/>
        <w:rPr>
          <w:rFonts w:eastAsia="Calibri"/>
        </w:rPr>
      </w:pPr>
    </w:p>
    <w:p w14:paraId="5B85D7C3" w14:textId="77777777" w:rsidR="000A3676" w:rsidRDefault="000A3676" w:rsidP="00C85CAE">
      <w:pPr>
        <w:pStyle w:val="ListParagraph"/>
        <w:tabs>
          <w:tab w:val="left" w:pos="540"/>
        </w:tabs>
        <w:ind w:left="0"/>
        <w:contextualSpacing/>
        <w:rPr>
          <w:rFonts w:eastAsia="Calibri"/>
        </w:rPr>
      </w:pPr>
    </w:p>
    <w:p w14:paraId="7A1A9285" w14:textId="77777777" w:rsidR="000A3676" w:rsidRDefault="000A3676" w:rsidP="00C85CAE">
      <w:pPr>
        <w:pStyle w:val="ListParagraph"/>
        <w:tabs>
          <w:tab w:val="left" w:pos="540"/>
        </w:tabs>
        <w:ind w:left="0"/>
        <w:contextualSpacing/>
        <w:rPr>
          <w:rFonts w:eastAsia="Calibri"/>
        </w:rPr>
      </w:pPr>
    </w:p>
    <w:p w14:paraId="45A445F5" w14:textId="77777777" w:rsidR="000A3676" w:rsidRDefault="000A3676" w:rsidP="00C85CAE">
      <w:pPr>
        <w:pStyle w:val="ListParagraph"/>
        <w:tabs>
          <w:tab w:val="left" w:pos="540"/>
        </w:tabs>
        <w:ind w:left="0"/>
        <w:contextualSpacing/>
        <w:rPr>
          <w:rFonts w:eastAsia="Calibri"/>
        </w:rPr>
      </w:pPr>
    </w:p>
    <w:p w14:paraId="483A447A" w14:textId="77777777" w:rsidR="000A3676" w:rsidRDefault="000A3676" w:rsidP="00C85CAE">
      <w:pPr>
        <w:pStyle w:val="ListParagraph"/>
        <w:tabs>
          <w:tab w:val="left" w:pos="540"/>
        </w:tabs>
        <w:ind w:left="0"/>
        <w:contextualSpacing/>
        <w:rPr>
          <w:rFonts w:eastAsia="Calibri"/>
        </w:rPr>
      </w:pPr>
    </w:p>
    <w:p w14:paraId="092E2268" w14:textId="77777777" w:rsidR="000A3676" w:rsidRDefault="000A3676" w:rsidP="00C85CAE">
      <w:pPr>
        <w:pStyle w:val="ListParagraph"/>
        <w:tabs>
          <w:tab w:val="left" w:pos="540"/>
        </w:tabs>
        <w:ind w:left="0"/>
        <w:contextualSpacing/>
        <w:rPr>
          <w:rFonts w:eastAsia="Calibri"/>
        </w:rPr>
      </w:pPr>
    </w:p>
    <w:p w14:paraId="4C4ECC93" w14:textId="77777777" w:rsidR="000A3676" w:rsidRDefault="000A3676" w:rsidP="00C85CAE">
      <w:pPr>
        <w:pStyle w:val="ListParagraph"/>
        <w:tabs>
          <w:tab w:val="left" w:pos="540"/>
        </w:tabs>
        <w:ind w:left="0"/>
        <w:contextualSpacing/>
        <w:rPr>
          <w:rFonts w:eastAsia="Calibri"/>
        </w:rPr>
      </w:pPr>
    </w:p>
    <w:p w14:paraId="70A1AE2C" w14:textId="77777777" w:rsidR="000A3676" w:rsidRDefault="000A3676" w:rsidP="00C85CAE">
      <w:pPr>
        <w:pStyle w:val="ListParagraph"/>
        <w:tabs>
          <w:tab w:val="left" w:pos="540"/>
        </w:tabs>
        <w:ind w:left="0"/>
        <w:contextualSpacing/>
        <w:rPr>
          <w:rFonts w:eastAsia="Calibri"/>
        </w:rPr>
      </w:pPr>
    </w:p>
    <w:p w14:paraId="776661FA" w14:textId="77777777" w:rsidR="000A3676" w:rsidRDefault="000A3676" w:rsidP="00C85CAE">
      <w:pPr>
        <w:pStyle w:val="ListParagraph"/>
        <w:tabs>
          <w:tab w:val="left" w:pos="540"/>
        </w:tabs>
        <w:ind w:left="0"/>
        <w:contextualSpacing/>
        <w:rPr>
          <w:rFonts w:eastAsia="Calibri"/>
        </w:rPr>
      </w:pPr>
    </w:p>
    <w:p w14:paraId="2B06DECB" w14:textId="77777777" w:rsidR="000A3676" w:rsidRDefault="000A3676" w:rsidP="00C85CAE">
      <w:pPr>
        <w:pStyle w:val="ListParagraph"/>
        <w:tabs>
          <w:tab w:val="left" w:pos="540"/>
        </w:tabs>
        <w:ind w:left="0"/>
        <w:contextualSpacing/>
        <w:rPr>
          <w:rFonts w:eastAsia="Calibri"/>
        </w:rPr>
      </w:pPr>
    </w:p>
    <w:p w14:paraId="5E10FCF4" w14:textId="77777777" w:rsidR="000A3676" w:rsidRDefault="000A3676" w:rsidP="00C85CAE">
      <w:pPr>
        <w:pStyle w:val="ListParagraph"/>
        <w:tabs>
          <w:tab w:val="left" w:pos="540"/>
        </w:tabs>
        <w:ind w:left="0"/>
        <w:contextualSpacing/>
        <w:rPr>
          <w:rFonts w:eastAsia="Calibri"/>
        </w:rPr>
      </w:pPr>
    </w:p>
    <w:p w14:paraId="29B2D4DB" w14:textId="77777777" w:rsidR="00CF2223" w:rsidRDefault="00CF2223" w:rsidP="00CF2223">
      <w:pPr>
        <w:pBdr>
          <w:top w:val="single" w:sz="4" w:space="1" w:color="auto"/>
        </w:pBdr>
      </w:pPr>
    </w:p>
    <w:p w14:paraId="2CC34A20" w14:textId="710950EB" w:rsidR="00C755F6" w:rsidRPr="00BF7A75" w:rsidRDefault="00821274" w:rsidP="004D3B63">
      <w:pPr>
        <w:pStyle w:val="Heading1"/>
        <w:rPr>
          <w:szCs w:val="24"/>
        </w:rPr>
      </w:pPr>
      <w:bookmarkStart w:id="42" w:name="_Appendix_A"/>
      <w:bookmarkStart w:id="43" w:name="_Toc139886052"/>
      <w:bookmarkEnd w:id="42"/>
      <w:r w:rsidRPr="00BF7A75">
        <w:rPr>
          <w:szCs w:val="24"/>
        </w:rPr>
        <w:lastRenderedPageBreak/>
        <w:t>A</w:t>
      </w:r>
      <w:r w:rsidR="00C755F6" w:rsidRPr="00BF7A75">
        <w:rPr>
          <w:szCs w:val="24"/>
        </w:rPr>
        <w:t>ppendix A</w:t>
      </w:r>
      <w:bookmarkStart w:id="44" w:name="_Toc79653980"/>
      <w:bookmarkStart w:id="45" w:name="_Toc79657458"/>
      <w:bookmarkStart w:id="46" w:name="_Toc82016338"/>
      <w:r w:rsidR="00A91C90" w:rsidRPr="00BF7A75">
        <w:rPr>
          <w:szCs w:val="24"/>
        </w:rPr>
        <w:br/>
      </w:r>
      <w:r w:rsidR="00C755F6" w:rsidRPr="00BF7A75">
        <w:rPr>
          <w:szCs w:val="24"/>
        </w:rPr>
        <w:t>References</w:t>
      </w:r>
      <w:bookmarkEnd w:id="44"/>
      <w:bookmarkEnd w:id="45"/>
      <w:bookmarkEnd w:id="46"/>
      <w:bookmarkEnd w:id="43"/>
    </w:p>
    <w:p w14:paraId="1B1308DF" w14:textId="77777777" w:rsidR="00D22A17" w:rsidRPr="00BF7A75" w:rsidRDefault="00D22A17" w:rsidP="00737A72">
      <w:pPr>
        <w:rPr>
          <w:szCs w:val="24"/>
        </w:rPr>
      </w:pPr>
    </w:p>
    <w:p w14:paraId="132009E7" w14:textId="77777777" w:rsidR="00C755F6" w:rsidRPr="00BF7A75" w:rsidRDefault="00C755F6" w:rsidP="00737A72">
      <w:pPr>
        <w:rPr>
          <w:b/>
          <w:szCs w:val="24"/>
        </w:rPr>
      </w:pPr>
      <w:r w:rsidRPr="00BF7A75">
        <w:rPr>
          <w:b/>
          <w:szCs w:val="24"/>
        </w:rPr>
        <w:t>Section I</w:t>
      </w:r>
    </w:p>
    <w:p w14:paraId="4F28A9A6" w14:textId="21120C1C" w:rsidR="00C755F6" w:rsidRPr="00BF7A75" w:rsidRDefault="00C755F6" w:rsidP="00737A72">
      <w:pPr>
        <w:rPr>
          <w:b/>
          <w:szCs w:val="24"/>
        </w:rPr>
      </w:pPr>
      <w:r w:rsidRPr="00BF7A75">
        <w:rPr>
          <w:b/>
          <w:szCs w:val="24"/>
        </w:rPr>
        <w:t xml:space="preserve">Required </w:t>
      </w:r>
      <w:r w:rsidR="004F71C3" w:rsidRPr="00BF7A75">
        <w:rPr>
          <w:b/>
          <w:szCs w:val="24"/>
        </w:rPr>
        <w:t>P</w:t>
      </w:r>
      <w:r w:rsidRPr="00BF7A75">
        <w:rPr>
          <w:b/>
          <w:szCs w:val="24"/>
        </w:rPr>
        <w:t>ublications</w:t>
      </w:r>
    </w:p>
    <w:p w14:paraId="7F157205" w14:textId="77777777" w:rsidR="004F71C3" w:rsidRPr="00BF7A75" w:rsidRDefault="004F71C3" w:rsidP="004F71C3">
      <w:pPr>
        <w:rPr>
          <w:szCs w:val="24"/>
        </w:rPr>
      </w:pPr>
      <w:r w:rsidRPr="00BF7A75">
        <w:rPr>
          <w:szCs w:val="24"/>
        </w:rPr>
        <w:t xml:space="preserve">Unless otherwise indicated, TRADOC publications and forms are available on the TRADOC Administrative Publications website at </w:t>
      </w:r>
      <w:hyperlink r:id="rId15" w:history="1">
        <w:r w:rsidRPr="00BF7A75">
          <w:rPr>
            <w:rStyle w:val="Hyperlink"/>
            <w:szCs w:val="24"/>
          </w:rPr>
          <w:t>https://adminpubs.tradoc.army.mil/</w:t>
        </w:r>
      </w:hyperlink>
      <w:r w:rsidRPr="001C35A0">
        <w:rPr>
          <w:szCs w:val="24"/>
        </w:rPr>
        <w:t xml:space="preserve">. DA publications and forms are available on the Army Publishing Directorate website at </w:t>
      </w:r>
      <w:hyperlink r:id="rId16" w:history="1">
        <w:r w:rsidRPr="00BF7A75">
          <w:rPr>
            <w:rStyle w:val="Hyperlink"/>
            <w:szCs w:val="24"/>
          </w:rPr>
          <w:t>https://armypubs.army.mil/</w:t>
        </w:r>
      </w:hyperlink>
      <w:r w:rsidRPr="00BF7A75">
        <w:rPr>
          <w:szCs w:val="24"/>
        </w:rPr>
        <w:t xml:space="preserve">. DOD issuances and forms are available on the Executive Services Division website at </w:t>
      </w:r>
      <w:hyperlink r:id="rId17" w:history="1">
        <w:r w:rsidRPr="00BF7A75">
          <w:rPr>
            <w:rStyle w:val="Hyperlink"/>
            <w:szCs w:val="24"/>
          </w:rPr>
          <w:t xml:space="preserve">https://www.esd.whs.mil/DD/. </w:t>
        </w:r>
      </w:hyperlink>
    </w:p>
    <w:p w14:paraId="5D0BE72E" w14:textId="77777777" w:rsidR="004F71C3" w:rsidRDefault="004F71C3" w:rsidP="00737A72">
      <w:pPr>
        <w:rPr>
          <w:b/>
          <w:szCs w:val="24"/>
        </w:rPr>
      </w:pPr>
    </w:p>
    <w:p w14:paraId="32CBD4BD" w14:textId="77777777" w:rsidR="00C41DBC" w:rsidRDefault="00C41DBC" w:rsidP="00C41DBC">
      <w:pPr>
        <w:rPr>
          <w:szCs w:val="24"/>
        </w:rPr>
      </w:pPr>
      <w:r w:rsidRPr="00BF7A75">
        <w:rPr>
          <w:szCs w:val="24"/>
        </w:rPr>
        <w:t>AR 690-610</w:t>
      </w:r>
      <w:r w:rsidRPr="00BF7A75">
        <w:rPr>
          <w:szCs w:val="24"/>
        </w:rPr>
        <w:br/>
        <w:t>Hours of Duty, Alternative Work Schedules, and Holidays</w:t>
      </w:r>
    </w:p>
    <w:p w14:paraId="1CF70986" w14:textId="77777777" w:rsidR="00C41DBC" w:rsidRDefault="00C41DBC" w:rsidP="00BD3DA4">
      <w:pPr>
        <w:rPr>
          <w:szCs w:val="24"/>
        </w:rPr>
      </w:pPr>
    </w:p>
    <w:p w14:paraId="628977D1" w14:textId="77777777" w:rsidR="00AB61F5" w:rsidRPr="00BF7A75" w:rsidRDefault="00AB61F5" w:rsidP="00AB61F5">
      <w:pPr>
        <w:rPr>
          <w:szCs w:val="24"/>
        </w:rPr>
      </w:pPr>
      <w:r w:rsidRPr="00BF7A75">
        <w:rPr>
          <w:color w:val="000000"/>
          <w:szCs w:val="24"/>
        </w:rPr>
        <w:t>DODI</w:t>
      </w:r>
      <w:r w:rsidRPr="00BF7A75">
        <w:rPr>
          <w:szCs w:val="24"/>
        </w:rPr>
        <w:t xml:space="preserve"> 1035.01</w:t>
      </w:r>
    </w:p>
    <w:p w14:paraId="4EC66544" w14:textId="77777777" w:rsidR="00AB61F5" w:rsidRPr="00BF7A75" w:rsidRDefault="00AB61F5" w:rsidP="00AB61F5">
      <w:pPr>
        <w:rPr>
          <w:szCs w:val="24"/>
        </w:rPr>
      </w:pPr>
      <w:r w:rsidRPr="00BF7A75">
        <w:rPr>
          <w:szCs w:val="24"/>
        </w:rPr>
        <w:t xml:space="preserve">Telework Policy </w:t>
      </w:r>
    </w:p>
    <w:p w14:paraId="248EADDD" w14:textId="77777777" w:rsidR="00AB61F5" w:rsidRDefault="00AB61F5" w:rsidP="00737A72">
      <w:pPr>
        <w:rPr>
          <w:b/>
          <w:szCs w:val="24"/>
        </w:rPr>
      </w:pPr>
    </w:p>
    <w:p w14:paraId="29EDF3F8" w14:textId="77777777" w:rsidR="003C35BB" w:rsidRPr="00BF7A75" w:rsidRDefault="003C35BB" w:rsidP="003C35BB">
      <w:pPr>
        <w:rPr>
          <w:color w:val="000000"/>
          <w:szCs w:val="24"/>
        </w:rPr>
      </w:pPr>
      <w:r w:rsidRPr="00BF7A75">
        <w:rPr>
          <w:color w:val="000000"/>
          <w:szCs w:val="24"/>
        </w:rPr>
        <w:t xml:space="preserve">DODI 1400.25, Volume 610 </w:t>
      </w:r>
      <w:r w:rsidRPr="00BF7A75">
        <w:rPr>
          <w:color w:val="000000"/>
          <w:szCs w:val="24"/>
        </w:rPr>
        <w:br/>
        <w:t>Department of Defense Civilian Personnel Management System:  Hours of Duty</w:t>
      </w:r>
    </w:p>
    <w:p w14:paraId="7B87E602" w14:textId="77777777" w:rsidR="00C41DBC" w:rsidRDefault="00C41DBC" w:rsidP="00C41DBC">
      <w:pPr>
        <w:rPr>
          <w:szCs w:val="24"/>
        </w:rPr>
      </w:pPr>
    </w:p>
    <w:p w14:paraId="687FCAB5" w14:textId="2635DDBA" w:rsidR="00C41DBC" w:rsidRPr="00BF7A75" w:rsidRDefault="00C41DBC" w:rsidP="00C41DBC">
      <w:pPr>
        <w:rPr>
          <w:szCs w:val="24"/>
        </w:rPr>
      </w:pPr>
      <w:r w:rsidRPr="00BF7A75">
        <w:rPr>
          <w:szCs w:val="24"/>
        </w:rPr>
        <w:t>TRADOC Regulation 600-18</w:t>
      </w:r>
    </w:p>
    <w:p w14:paraId="09906796" w14:textId="77777777" w:rsidR="00C41DBC" w:rsidRDefault="00C41DBC" w:rsidP="00C41DBC">
      <w:pPr>
        <w:rPr>
          <w:szCs w:val="24"/>
        </w:rPr>
      </w:pPr>
      <w:r w:rsidRPr="00BF7A75">
        <w:rPr>
          <w:szCs w:val="24"/>
        </w:rPr>
        <w:t>U.S. Army Training and Doctrine Command Telework Policy</w:t>
      </w:r>
    </w:p>
    <w:p w14:paraId="75803B31" w14:textId="77777777" w:rsidR="003C35BB" w:rsidRDefault="003C35BB" w:rsidP="00737A72">
      <w:pPr>
        <w:rPr>
          <w:szCs w:val="24"/>
        </w:rPr>
      </w:pPr>
    </w:p>
    <w:p w14:paraId="2D1D75CA" w14:textId="77777777" w:rsidR="003C35BB" w:rsidRPr="00BF7A75" w:rsidRDefault="003C35BB" w:rsidP="003C35BB">
      <w:pPr>
        <w:rPr>
          <w:b/>
          <w:szCs w:val="24"/>
        </w:rPr>
      </w:pPr>
      <w:r w:rsidRPr="00BF7A75">
        <w:rPr>
          <w:b/>
          <w:szCs w:val="24"/>
        </w:rPr>
        <w:t>Section II</w:t>
      </w:r>
    </w:p>
    <w:p w14:paraId="5E3C9222" w14:textId="707F9BB9" w:rsidR="003C35BB" w:rsidRPr="00BF7A75" w:rsidRDefault="003C35BB" w:rsidP="003C35BB">
      <w:pPr>
        <w:rPr>
          <w:b/>
          <w:szCs w:val="24"/>
        </w:rPr>
      </w:pPr>
      <w:r w:rsidRPr="00BF7A75">
        <w:rPr>
          <w:b/>
          <w:bCs/>
          <w:szCs w:val="24"/>
        </w:rPr>
        <w:t>Related Publications</w:t>
      </w:r>
    </w:p>
    <w:p w14:paraId="5978FE98" w14:textId="77777777" w:rsidR="003C35BB" w:rsidRPr="001C35A0" w:rsidRDefault="003C35BB" w:rsidP="003C35BB">
      <w:pPr>
        <w:rPr>
          <w:szCs w:val="24"/>
        </w:rPr>
      </w:pPr>
      <w:r w:rsidRPr="001C35A0">
        <w:rPr>
          <w:szCs w:val="24"/>
        </w:rPr>
        <w:t>A related publication is a source of additional information. The user does not have to read a related reference to understand this publication.</w:t>
      </w:r>
    </w:p>
    <w:p w14:paraId="11CBE2DD" w14:textId="77777777" w:rsidR="003C35BB" w:rsidRPr="001C35A0" w:rsidRDefault="003C35BB" w:rsidP="003C35BB">
      <w:pPr>
        <w:rPr>
          <w:szCs w:val="24"/>
        </w:rPr>
      </w:pPr>
    </w:p>
    <w:p w14:paraId="6A683C18" w14:textId="77777777" w:rsidR="004640EB" w:rsidRDefault="00A20D7F" w:rsidP="00737A72">
      <w:pPr>
        <w:rPr>
          <w:szCs w:val="24"/>
        </w:rPr>
      </w:pPr>
      <w:r w:rsidRPr="00BF7A75">
        <w:rPr>
          <w:szCs w:val="24"/>
        </w:rPr>
        <w:t>5 CFR 610</w:t>
      </w:r>
    </w:p>
    <w:p w14:paraId="43A5E418" w14:textId="28D3DB76" w:rsidR="00A20D7F" w:rsidRPr="00BF7A75" w:rsidRDefault="00A20D7F" w:rsidP="00737A72">
      <w:pPr>
        <w:rPr>
          <w:szCs w:val="24"/>
        </w:rPr>
      </w:pPr>
      <w:r w:rsidRPr="00BF7A75">
        <w:rPr>
          <w:szCs w:val="24"/>
        </w:rPr>
        <w:t xml:space="preserve">Hours of Duty (available at </w:t>
      </w:r>
      <w:hyperlink r:id="rId18" w:history="1">
        <w:r w:rsidRPr="00BF7A75">
          <w:rPr>
            <w:rStyle w:val="Hyperlink"/>
            <w:szCs w:val="24"/>
          </w:rPr>
          <w:t>https://www.ecfr.gov/</w:t>
        </w:r>
      </w:hyperlink>
      <w:r w:rsidRPr="00BF7A75">
        <w:rPr>
          <w:szCs w:val="24"/>
        </w:rPr>
        <w:t>)</w:t>
      </w:r>
    </w:p>
    <w:p w14:paraId="56EC4E4D" w14:textId="77777777" w:rsidR="001E65EE" w:rsidRPr="00BF7A75" w:rsidRDefault="001E65EE" w:rsidP="00737A72">
      <w:pPr>
        <w:rPr>
          <w:szCs w:val="24"/>
        </w:rPr>
      </w:pPr>
    </w:p>
    <w:p w14:paraId="59474E7E" w14:textId="77777777" w:rsidR="004640EB" w:rsidRDefault="001E65EE" w:rsidP="001E65EE">
      <w:pPr>
        <w:rPr>
          <w:szCs w:val="24"/>
        </w:rPr>
      </w:pPr>
      <w:r w:rsidRPr="00BF7A75">
        <w:rPr>
          <w:szCs w:val="24"/>
        </w:rPr>
        <w:t>5 CFR 630.1605(a)(2)</w:t>
      </w:r>
    </w:p>
    <w:p w14:paraId="13C62D32" w14:textId="1F1016E5" w:rsidR="001E65EE" w:rsidRPr="00BF7A75" w:rsidRDefault="00CD0F76" w:rsidP="001E65EE">
      <w:pPr>
        <w:rPr>
          <w:bCs/>
          <w:szCs w:val="24"/>
        </w:rPr>
      </w:pPr>
      <w:r w:rsidRPr="00BF7A75">
        <w:rPr>
          <w:szCs w:val="24"/>
        </w:rPr>
        <w:t xml:space="preserve">Telework and emergency employees (available at </w:t>
      </w:r>
      <w:hyperlink r:id="rId19" w:history="1">
        <w:r w:rsidR="004640EB" w:rsidRPr="007646AC">
          <w:rPr>
            <w:rStyle w:val="Hyperlink"/>
            <w:szCs w:val="24"/>
          </w:rPr>
          <w:t>https://ecfr.gov/</w:t>
        </w:r>
      </w:hyperlink>
      <w:r w:rsidRPr="00BF7A75">
        <w:rPr>
          <w:szCs w:val="24"/>
        </w:rPr>
        <w:t>)</w:t>
      </w:r>
    </w:p>
    <w:p w14:paraId="23F9401A" w14:textId="77777777" w:rsidR="00A20D7F" w:rsidRPr="00BF7A75" w:rsidRDefault="00A20D7F" w:rsidP="00737A72">
      <w:pPr>
        <w:rPr>
          <w:szCs w:val="24"/>
        </w:rPr>
      </w:pPr>
    </w:p>
    <w:p w14:paraId="2447A512" w14:textId="77777777" w:rsidR="004640EB" w:rsidRDefault="00232ABC" w:rsidP="00737A72">
      <w:pPr>
        <w:rPr>
          <w:bCs/>
          <w:szCs w:val="24"/>
        </w:rPr>
      </w:pPr>
      <w:r w:rsidRPr="00BF7A75">
        <w:rPr>
          <w:bCs/>
          <w:szCs w:val="24"/>
        </w:rPr>
        <w:t>5 USC 6502</w:t>
      </w:r>
    </w:p>
    <w:p w14:paraId="0F6F9A24" w14:textId="372B2B7C" w:rsidR="00232ABC" w:rsidRPr="00BF7A75" w:rsidRDefault="00232ABC" w:rsidP="00737A72">
      <w:pPr>
        <w:rPr>
          <w:bCs/>
          <w:szCs w:val="24"/>
        </w:rPr>
      </w:pPr>
      <w:r w:rsidRPr="00BF7A75">
        <w:rPr>
          <w:bCs/>
          <w:szCs w:val="24"/>
        </w:rPr>
        <w:t xml:space="preserve">Executive agencies telework requirement </w:t>
      </w:r>
      <w:bookmarkStart w:id="47" w:name="_Hlk134025048"/>
      <w:r w:rsidRPr="00BF7A75">
        <w:rPr>
          <w:bCs/>
          <w:szCs w:val="24"/>
        </w:rPr>
        <w:t xml:space="preserve">(available at </w:t>
      </w:r>
      <w:hyperlink r:id="rId20" w:history="1">
        <w:r w:rsidRPr="00BF7A75">
          <w:rPr>
            <w:rStyle w:val="Hyperlink"/>
            <w:bCs/>
            <w:szCs w:val="24"/>
          </w:rPr>
          <w:t>http://uscode.house.gov/</w:t>
        </w:r>
      </w:hyperlink>
      <w:r w:rsidRPr="00BF7A75">
        <w:rPr>
          <w:bCs/>
          <w:szCs w:val="24"/>
        </w:rPr>
        <w:t>)</w:t>
      </w:r>
      <w:bookmarkEnd w:id="47"/>
    </w:p>
    <w:p w14:paraId="6B5745C2" w14:textId="77777777" w:rsidR="001C35A0" w:rsidRPr="00BF7A75" w:rsidRDefault="001C35A0" w:rsidP="00737A72">
      <w:pPr>
        <w:rPr>
          <w:bCs/>
          <w:szCs w:val="24"/>
        </w:rPr>
      </w:pPr>
    </w:p>
    <w:p w14:paraId="56C68113" w14:textId="2CC7D191" w:rsidR="00C755F6" w:rsidRPr="00BF7A75" w:rsidRDefault="00C755F6" w:rsidP="00737A72">
      <w:pPr>
        <w:rPr>
          <w:szCs w:val="24"/>
        </w:rPr>
      </w:pPr>
      <w:r w:rsidRPr="00BF7A75">
        <w:rPr>
          <w:szCs w:val="24"/>
        </w:rPr>
        <w:t>AR 380-5</w:t>
      </w:r>
    </w:p>
    <w:p w14:paraId="185297B0" w14:textId="77777777" w:rsidR="00C755F6" w:rsidRPr="00BF7A75" w:rsidRDefault="00C755F6" w:rsidP="00737A72">
      <w:pPr>
        <w:rPr>
          <w:szCs w:val="24"/>
        </w:rPr>
      </w:pPr>
      <w:r w:rsidRPr="00BF7A75">
        <w:rPr>
          <w:szCs w:val="24"/>
        </w:rPr>
        <w:t>Department of the Army Information Security Program</w:t>
      </w:r>
    </w:p>
    <w:p w14:paraId="3F170AFC" w14:textId="77777777" w:rsidR="00FF156A" w:rsidRDefault="00FF156A" w:rsidP="00737A72">
      <w:pPr>
        <w:rPr>
          <w:szCs w:val="24"/>
        </w:rPr>
      </w:pPr>
    </w:p>
    <w:p w14:paraId="00B08778" w14:textId="2616430D" w:rsidR="00C755F6" w:rsidRPr="00BF7A75" w:rsidRDefault="00C755F6" w:rsidP="00737A72">
      <w:pPr>
        <w:rPr>
          <w:szCs w:val="24"/>
        </w:rPr>
      </w:pPr>
      <w:r w:rsidRPr="00BF7A75">
        <w:rPr>
          <w:szCs w:val="24"/>
        </w:rPr>
        <w:t>AR 380-19</w:t>
      </w:r>
    </w:p>
    <w:p w14:paraId="0F49AFCF" w14:textId="77777777" w:rsidR="00C755F6" w:rsidRPr="00BF7A75" w:rsidRDefault="00C755F6" w:rsidP="00737A72">
      <w:pPr>
        <w:rPr>
          <w:szCs w:val="24"/>
        </w:rPr>
      </w:pPr>
      <w:r w:rsidRPr="00BF7A75">
        <w:rPr>
          <w:szCs w:val="24"/>
        </w:rPr>
        <w:t>Information Systems Security</w:t>
      </w:r>
    </w:p>
    <w:p w14:paraId="18EA47EF" w14:textId="77777777" w:rsidR="00AD0B20" w:rsidRPr="00BF7A75" w:rsidRDefault="00AD0B20" w:rsidP="00737A72">
      <w:pPr>
        <w:rPr>
          <w:szCs w:val="24"/>
        </w:rPr>
      </w:pPr>
    </w:p>
    <w:p w14:paraId="3F528039" w14:textId="7A1C0CC1" w:rsidR="000F0A6D" w:rsidRPr="00BF7A75" w:rsidRDefault="000F0A6D" w:rsidP="00737A72">
      <w:pPr>
        <w:rPr>
          <w:bCs/>
          <w:szCs w:val="24"/>
        </w:rPr>
      </w:pPr>
      <w:r w:rsidRPr="00BF7A75">
        <w:rPr>
          <w:bCs/>
          <w:szCs w:val="24"/>
        </w:rPr>
        <w:t>DA Pamphlet 25–403</w:t>
      </w:r>
    </w:p>
    <w:p w14:paraId="637AD174" w14:textId="61AC6A01" w:rsidR="000F0A6D" w:rsidRPr="00BF7A75" w:rsidRDefault="000F0A6D" w:rsidP="00737A72">
      <w:pPr>
        <w:rPr>
          <w:bCs/>
          <w:szCs w:val="24"/>
        </w:rPr>
      </w:pPr>
      <w:r w:rsidRPr="00BF7A75">
        <w:rPr>
          <w:bCs/>
          <w:szCs w:val="24"/>
        </w:rPr>
        <w:t>Army Guide to Recordkeeping</w:t>
      </w:r>
    </w:p>
    <w:p w14:paraId="72C15942" w14:textId="77777777" w:rsidR="000F0A6D" w:rsidRPr="00BF7A75" w:rsidRDefault="000F0A6D" w:rsidP="00737A72">
      <w:pPr>
        <w:rPr>
          <w:szCs w:val="24"/>
        </w:rPr>
      </w:pPr>
    </w:p>
    <w:p w14:paraId="63C29872" w14:textId="77777777" w:rsidR="004640EB" w:rsidRDefault="00D25E06" w:rsidP="003F31F0">
      <w:pPr>
        <w:rPr>
          <w:szCs w:val="24"/>
        </w:rPr>
      </w:pPr>
      <w:r w:rsidRPr="00BF7A75">
        <w:rPr>
          <w:szCs w:val="24"/>
        </w:rPr>
        <w:lastRenderedPageBreak/>
        <w:t>Telework Enhancement Act of 2010 (</w:t>
      </w:r>
      <w:r w:rsidR="003F31F0" w:rsidRPr="00BF7A75">
        <w:rPr>
          <w:szCs w:val="24"/>
        </w:rPr>
        <w:t>Public Law 111-292</w:t>
      </w:r>
      <w:r w:rsidRPr="00BF7A75">
        <w:rPr>
          <w:szCs w:val="24"/>
        </w:rPr>
        <w:t xml:space="preserve">) </w:t>
      </w:r>
    </w:p>
    <w:p w14:paraId="67910C93" w14:textId="50994A6F" w:rsidR="003F31F0" w:rsidRDefault="003F31F0" w:rsidP="003F31F0">
      <w:pPr>
        <w:rPr>
          <w:szCs w:val="24"/>
        </w:rPr>
      </w:pPr>
      <w:r w:rsidRPr="00BF7A75">
        <w:rPr>
          <w:szCs w:val="24"/>
        </w:rPr>
        <w:t>(</w:t>
      </w:r>
      <w:r w:rsidR="004640EB" w:rsidRPr="00BF7A75">
        <w:rPr>
          <w:szCs w:val="24"/>
        </w:rPr>
        <w:t>Available</w:t>
      </w:r>
      <w:r w:rsidRPr="00BF7A75">
        <w:rPr>
          <w:szCs w:val="24"/>
        </w:rPr>
        <w:t xml:space="preserve"> at </w:t>
      </w:r>
      <w:hyperlink r:id="rId21" w:history="1">
        <w:r w:rsidRPr="00BF7A75">
          <w:rPr>
            <w:rStyle w:val="Hyperlink"/>
            <w:szCs w:val="24"/>
          </w:rPr>
          <w:t>https://www.congress.gov/public-laws/111th-congress</w:t>
        </w:r>
      </w:hyperlink>
      <w:r w:rsidRPr="00BF7A75">
        <w:rPr>
          <w:szCs w:val="24"/>
        </w:rPr>
        <w:t xml:space="preserve">) </w:t>
      </w:r>
    </w:p>
    <w:p w14:paraId="0DD2F302" w14:textId="77777777" w:rsidR="007021B8" w:rsidRDefault="007021B8" w:rsidP="003F31F0">
      <w:pPr>
        <w:rPr>
          <w:szCs w:val="24"/>
        </w:rPr>
      </w:pPr>
    </w:p>
    <w:p w14:paraId="27A0CF67" w14:textId="77777777" w:rsidR="007021B8" w:rsidRPr="00BF7A75" w:rsidRDefault="007021B8" w:rsidP="007021B8">
      <w:pPr>
        <w:rPr>
          <w:szCs w:val="24"/>
        </w:rPr>
      </w:pPr>
      <w:r w:rsidRPr="00BF7A75">
        <w:rPr>
          <w:szCs w:val="24"/>
        </w:rPr>
        <w:t>U.S. Office of Personnel Management Telework Guide</w:t>
      </w:r>
    </w:p>
    <w:p w14:paraId="1A3102E6" w14:textId="77777777" w:rsidR="00C41DBC" w:rsidRDefault="007021B8" w:rsidP="007021B8">
      <w:pPr>
        <w:rPr>
          <w:szCs w:val="24"/>
        </w:rPr>
      </w:pPr>
      <w:r w:rsidRPr="00BF7A75">
        <w:rPr>
          <w:szCs w:val="24"/>
        </w:rPr>
        <w:t xml:space="preserve">2021 Guide to Telework and Remote Work in the Federal Government, </w:t>
      </w:r>
    </w:p>
    <w:p w14:paraId="5F4175F6" w14:textId="6548DFC9" w:rsidR="007021B8" w:rsidRPr="00BF7A75" w:rsidRDefault="007021B8" w:rsidP="007021B8">
      <w:pPr>
        <w:rPr>
          <w:szCs w:val="24"/>
        </w:rPr>
      </w:pPr>
      <w:r w:rsidRPr="00BF7A75">
        <w:rPr>
          <w:szCs w:val="24"/>
        </w:rPr>
        <w:t xml:space="preserve">(Available at </w:t>
      </w:r>
      <w:hyperlink r:id="rId22" w:history="1">
        <w:r w:rsidRPr="00BF7A75">
          <w:rPr>
            <w:rStyle w:val="Hyperlink"/>
            <w:szCs w:val="24"/>
          </w:rPr>
          <w:t>https://www.telework.gov/guidance-legislation/telework-guidance/telework-guide/</w:t>
        </w:r>
      </w:hyperlink>
      <w:r w:rsidRPr="00BF7A75">
        <w:rPr>
          <w:szCs w:val="24"/>
        </w:rPr>
        <w:t xml:space="preserve">) </w:t>
      </w:r>
    </w:p>
    <w:p w14:paraId="2890BEF9" w14:textId="77777777" w:rsidR="007021B8" w:rsidRPr="00BF7A75" w:rsidRDefault="007021B8" w:rsidP="003F31F0">
      <w:pPr>
        <w:rPr>
          <w:szCs w:val="24"/>
        </w:rPr>
      </w:pPr>
    </w:p>
    <w:p w14:paraId="0EDE53D0" w14:textId="77777777" w:rsidR="00C41DBC" w:rsidRDefault="00AD66AD" w:rsidP="00AD66AD">
      <w:pPr>
        <w:rPr>
          <w:color w:val="000000"/>
          <w:szCs w:val="24"/>
        </w:rPr>
      </w:pPr>
      <w:r w:rsidRPr="00601B3D">
        <w:rPr>
          <w:szCs w:val="24"/>
        </w:rPr>
        <w:t xml:space="preserve">U.S. Office of Personnel Management </w:t>
      </w:r>
      <w:r w:rsidRPr="00601B3D">
        <w:rPr>
          <w:color w:val="000000"/>
          <w:szCs w:val="24"/>
        </w:rPr>
        <w:t xml:space="preserve">Handbook on Alternative Work Schedules </w:t>
      </w:r>
    </w:p>
    <w:p w14:paraId="16D04065" w14:textId="3A029E66" w:rsidR="00AD66AD" w:rsidRPr="00601B3D" w:rsidRDefault="00AD66AD" w:rsidP="00AD66AD">
      <w:pPr>
        <w:rPr>
          <w:color w:val="000000"/>
          <w:szCs w:val="24"/>
        </w:rPr>
      </w:pPr>
      <w:r w:rsidRPr="00601B3D">
        <w:rPr>
          <w:color w:val="000000"/>
          <w:szCs w:val="24"/>
        </w:rPr>
        <w:t>(</w:t>
      </w:r>
      <w:r w:rsidR="00C41DBC" w:rsidRPr="00601B3D">
        <w:rPr>
          <w:color w:val="000000"/>
          <w:szCs w:val="24"/>
        </w:rPr>
        <w:t>Available</w:t>
      </w:r>
      <w:r w:rsidRPr="00601B3D">
        <w:rPr>
          <w:color w:val="000000"/>
          <w:szCs w:val="24"/>
        </w:rPr>
        <w:t xml:space="preserve"> at </w:t>
      </w:r>
      <w:hyperlink r:id="rId23" w:history="1">
        <w:r w:rsidRPr="00601B3D">
          <w:rPr>
            <w:rStyle w:val="Hyperlink"/>
            <w:szCs w:val="24"/>
          </w:rPr>
          <w:t>https://www.opm.gov/policy-data-oversight/pay-leave/reference-materials/handbooks/</w:t>
        </w:r>
      </w:hyperlink>
      <w:r w:rsidRPr="00601B3D">
        <w:rPr>
          <w:szCs w:val="24"/>
        </w:rPr>
        <w:t xml:space="preserve">). </w:t>
      </w:r>
    </w:p>
    <w:p w14:paraId="03F0EB22" w14:textId="77777777" w:rsidR="003F31F0" w:rsidRPr="00BF7A75" w:rsidRDefault="003F31F0" w:rsidP="00737A72">
      <w:pPr>
        <w:rPr>
          <w:szCs w:val="24"/>
        </w:rPr>
      </w:pPr>
    </w:p>
    <w:p w14:paraId="5D00BE5E" w14:textId="189A703A" w:rsidR="004F71C3" w:rsidRPr="00BF7A75" w:rsidRDefault="004F71C3" w:rsidP="00737A72">
      <w:pPr>
        <w:rPr>
          <w:b/>
          <w:bCs/>
          <w:szCs w:val="24"/>
        </w:rPr>
      </w:pPr>
      <w:r w:rsidRPr="00BF7A75">
        <w:rPr>
          <w:b/>
          <w:bCs/>
          <w:szCs w:val="24"/>
        </w:rPr>
        <w:t xml:space="preserve">Section III </w:t>
      </w:r>
      <w:r w:rsidRPr="00BF7A75">
        <w:rPr>
          <w:b/>
          <w:bCs/>
          <w:szCs w:val="24"/>
        </w:rPr>
        <w:br/>
        <w:t>Prescribed Forms</w:t>
      </w:r>
    </w:p>
    <w:p w14:paraId="5F36C586" w14:textId="4812FC76" w:rsidR="004F71C3" w:rsidRPr="00BF7A75" w:rsidRDefault="0070376A" w:rsidP="00737A72">
      <w:pPr>
        <w:rPr>
          <w:szCs w:val="24"/>
        </w:rPr>
      </w:pPr>
      <w:r w:rsidRPr="00BF7A75">
        <w:rPr>
          <w:bCs/>
          <w:szCs w:val="24"/>
        </w:rPr>
        <w:t>This section contains no entries.</w:t>
      </w:r>
    </w:p>
    <w:p w14:paraId="64E7946F" w14:textId="77777777" w:rsidR="00C309D7" w:rsidRPr="00BF7A75" w:rsidRDefault="00C309D7" w:rsidP="00737A72">
      <w:pPr>
        <w:rPr>
          <w:szCs w:val="24"/>
        </w:rPr>
      </w:pPr>
    </w:p>
    <w:p w14:paraId="1C26A60D" w14:textId="52635725" w:rsidR="004B61B2" w:rsidRPr="00601B3D" w:rsidRDefault="001C35A0" w:rsidP="00737A72">
      <w:pPr>
        <w:rPr>
          <w:szCs w:val="24"/>
        </w:rPr>
      </w:pPr>
      <w:r w:rsidRPr="00BF7A75">
        <w:rPr>
          <w:b/>
          <w:bCs/>
          <w:szCs w:val="24"/>
        </w:rPr>
        <w:t xml:space="preserve">Section IV </w:t>
      </w:r>
      <w:r w:rsidRPr="00BF7A75">
        <w:rPr>
          <w:b/>
          <w:bCs/>
          <w:szCs w:val="24"/>
        </w:rPr>
        <w:br/>
        <w:t>Referenced Forms</w:t>
      </w:r>
      <w:r w:rsidRPr="00BF7A75">
        <w:rPr>
          <w:b/>
          <w:bCs/>
          <w:szCs w:val="24"/>
        </w:rPr>
        <w:br/>
      </w:r>
    </w:p>
    <w:p w14:paraId="1B151F3D" w14:textId="77777777" w:rsidR="0070376A" w:rsidRPr="00BF7A75" w:rsidRDefault="0070376A" w:rsidP="0070376A">
      <w:pPr>
        <w:spacing w:after="120"/>
        <w:contextualSpacing/>
        <w:rPr>
          <w:bCs/>
          <w:szCs w:val="24"/>
        </w:rPr>
      </w:pPr>
      <w:r w:rsidRPr="00BF7A75">
        <w:rPr>
          <w:bCs/>
          <w:szCs w:val="24"/>
        </w:rPr>
        <w:t xml:space="preserve">DA Form 2028 </w:t>
      </w:r>
    </w:p>
    <w:p w14:paraId="145C2CD9" w14:textId="77777777" w:rsidR="0070376A" w:rsidRPr="00BF7A75" w:rsidRDefault="0070376A" w:rsidP="0070376A">
      <w:pPr>
        <w:spacing w:after="120"/>
        <w:contextualSpacing/>
        <w:rPr>
          <w:bCs/>
          <w:szCs w:val="24"/>
        </w:rPr>
      </w:pPr>
      <w:r w:rsidRPr="00BF7A75">
        <w:rPr>
          <w:bCs/>
          <w:szCs w:val="24"/>
        </w:rPr>
        <w:t>Recommended Changes to Publications and Blank Forms</w:t>
      </w:r>
    </w:p>
    <w:p w14:paraId="2F313176" w14:textId="77777777" w:rsidR="0070376A" w:rsidRDefault="0070376A" w:rsidP="0070376A">
      <w:pPr>
        <w:rPr>
          <w:szCs w:val="24"/>
        </w:rPr>
      </w:pPr>
    </w:p>
    <w:p w14:paraId="0D43514A" w14:textId="77777777" w:rsidR="0070376A" w:rsidRPr="00BF7A75" w:rsidRDefault="0070376A" w:rsidP="0070376A">
      <w:pPr>
        <w:rPr>
          <w:szCs w:val="24"/>
        </w:rPr>
      </w:pPr>
      <w:r w:rsidRPr="00BF7A75">
        <w:rPr>
          <w:szCs w:val="24"/>
        </w:rPr>
        <w:t>DD Form 2946</w:t>
      </w:r>
    </w:p>
    <w:p w14:paraId="6A923A0E" w14:textId="77777777" w:rsidR="0070376A" w:rsidRPr="00BF7A75" w:rsidRDefault="0070376A" w:rsidP="0070376A">
      <w:pPr>
        <w:rPr>
          <w:szCs w:val="24"/>
        </w:rPr>
      </w:pPr>
      <w:r w:rsidRPr="00BF7A75">
        <w:rPr>
          <w:szCs w:val="24"/>
        </w:rPr>
        <w:t>Department of Defense Telework Agreement</w:t>
      </w:r>
    </w:p>
    <w:p w14:paraId="67EC071A" w14:textId="77777777" w:rsidR="00C755F6" w:rsidRDefault="00C755F6" w:rsidP="00737A72"/>
    <w:p w14:paraId="0A708C1C" w14:textId="77777777" w:rsidR="00B73720" w:rsidRDefault="00B73720" w:rsidP="00737A72"/>
    <w:p w14:paraId="664F330C" w14:textId="77777777" w:rsidR="00B73720" w:rsidRDefault="00B73720" w:rsidP="00737A72"/>
    <w:p w14:paraId="3D2D6777" w14:textId="77777777" w:rsidR="000A3676" w:rsidRDefault="000A3676" w:rsidP="00737A72"/>
    <w:p w14:paraId="69BA97E4" w14:textId="77777777" w:rsidR="000A3676" w:rsidRDefault="000A3676" w:rsidP="00737A72"/>
    <w:p w14:paraId="6604BB50" w14:textId="77777777" w:rsidR="000A3676" w:rsidRDefault="000A3676" w:rsidP="00737A72"/>
    <w:p w14:paraId="447EE9E3" w14:textId="77777777" w:rsidR="000A3676" w:rsidRDefault="000A3676" w:rsidP="00737A72"/>
    <w:p w14:paraId="3E2516E2" w14:textId="77777777" w:rsidR="000A3676" w:rsidRDefault="000A3676" w:rsidP="00737A72"/>
    <w:p w14:paraId="7F8D5D48" w14:textId="77777777" w:rsidR="000A3676" w:rsidRDefault="000A3676" w:rsidP="00737A72"/>
    <w:p w14:paraId="60736CD3" w14:textId="77777777" w:rsidR="000A3676" w:rsidRDefault="000A3676" w:rsidP="00737A72"/>
    <w:p w14:paraId="7A309D89" w14:textId="77777777" w:rsidR="00B73720" w:rsidRDefault="00B73720" w:rsidP="00737A72"/>
    <w:p w14:paraId="65FD4388" w14:textId="77777777" w:rsidR="00B73720" w:rsidRDefault="00B73720" w:rsidP="00737A72"/>
    <w:p w14:paraId="737A072E" w14:textId="77777777" w:rsidR="00B73720" w:rsidRDefault="00B73720" w:rsidP="00737A72"/>
    <w:p w14:paraId="5FE8D994" w14:textId="77777777" w:rsidR="00B73720" w:rsidRDefault="00B73720" w:rsidP="00737A72"/>
    <w:p w14:paraId="499DF912" w14:textId="77777777" w:rsidR="00B73720" w:rsidRDefault="00B73720" w:rsidP="00737A72"/>
    <w:p w14:paraId="75359A17" w14:textId="77777777" w:rsidR="00B73720" w:rsidRDefault="00B73720" w:rsidP="00737A72"/>
    <w:p w14:paraId="5DB077A6" w14:textId="77777777" w:rsidR="00B73720" w:rsidRDefault="00B73720" w:rsidP="00737A72"/>
    <w:p w14:paraId="31FC3BEA" w14:textId="77777777" w:rsidR="00B73720" w:rsidRDefault="00B73720" w:rsidP="00737A72"/>
    <w:p w14:paraId="14D940C6" w14:textId="77777777" w:rsidR="00B73720" w:rsidRDefault="00B73720" w:rsidP="00737A72"/>
    <w:p w14:paraId="46D885AB" w14:textId="77777777" w:rsidR="00B73720" w:rsidRDefault="00B73720" w:rsidP="00737A72"/>
    <w:p w14:paraId="29A7A3C5" w14:textId="77777777" w:rsidR="00B73720" w:rsidRPr="00737A72" w:rsidRDefault="00B73720" w:rsidP="00737A72"/>
    <w:p w14:paraId="64D95047" w14:textId="77777777" w:rsidR="003164E4" w:rsidRDefault="003164E4" w:rsidP="00CF2223">
      <w:pPr>
        <w:pBdr>
          <w:top w:val="single" w:sz="4" w:space="1" w:color="auto"/>
        </w:pBdr>
      </w:pPr>
    </w:p>
    <w:p w14:paraId="3FBFDC72" w14:textId="06B8AEE4" w:rsidR="002A7E9D" w:rsidRPr="00601B3D" w:rsidRDefault="002A7E9D" w:rsidP="002A7E9D">
      <w:pPr>
        <w:pStyle w:val="Heading1"/>
        <w:rPr>
          <w:szCs w:val="24"/>
        </w:rPr>
      </w:pPr>
      <w:bookmarkStart w:id="48" w:name="_Toc139886053"/>
      <w:r w:rsidRPr="00601B3D">
        <w:rPr>
          <w:szCs w:val="24"/>
        </w:rPr>
        <w:lastRenderedPageBreak/>
        <w:t>Appendix B</w:t>
      </w:r>
      <w:bookmarkStart w:id="49" w:name="_Toc82016340"/>
      <w:r w:rsidR="00A91C90" w:rsidRPr="00601B3D">
        <w:rPr>
          <w:szCs w:val="24"/>
        </w:rPr>
        <w:br/>
      </w:r>
      <w:r w:rsidRPr="00601B3D">
        <w:rPr>
          <w:szCs w:val="24"/>
        </w:rPr>
        <w:t>Telework Frequently Asked Questions</w:t>
      </w:r>
      <w:bookmarkEnd w:id="49"/>
      <w:bookmarkEnd w:id="48"/>
    </w:p>
    <w:p w14:paraId="61ECA8FE" w14:textId="73244FE0" w:rsidR="000904A0" w:rsidRPr="00601B3D" w:rsidRDefault="000904A0" w:rsidP="000904A0">
      <w:pPr>
        <w:rPr>
          <w:szCs w:val="24"/>
        </w:rPr>
      </w:pPr>
      <w:r w:rsidRPr="00601B3D">
        <w:rPr>
          <w:szCs w:val="24"/>
        </w:rPr>
        <w:t>See table B</w:t>
      </w:r>
      <w:r w:rsidR="005E4AE7" w:rsidRPr="00601B3D">
        <w:rPr>
          <w:szCs w:val="24"/>
        </w:rPr>
        <w:t>-1</w:t>
      </w:r>
      <w:r w:rsidRPr="00601B3D">
        <w:rPr>
          <w:szCs w:val="24"/>
        </w:rPr>
        <w:t>, for telework frequently asked questions.</w:t>
      </w:r>
    </w:p>
    <w:p w14:paraId="412F2711" w14:textId="712FE7DC" w:rsidR="000904A0" w:rsidRPr="00601B3D" w:rsidRDefault="000904A0" w:rsidP="00C70B48">
      <w:pPr>
        <w:pStyle w:val="Table"/>
        <w:rPr>
          <w:szCs w:val="24"/>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B73720" w:rsidRPr="009E7000" w14:paraId="0AF19DD5" w14:textId="77777777" w:rsidTr="005B58CD">
        <w:trPr>
          <w:tblHeader/>
          <w:jc w:val="center"/>
        </w:trPr>
        <w:tc>
          <w:tcPr>
            <w:tcW w:w="9146" w:type="dxa"/>
            <w:tcBorders>
              <w:top w:val="nil"/>
              <w:left w:val="nil"/>
              <w:bottom w:val="single" w:sz="4" w:space="0" w:color="auto"/>
              <w:right w:val="nil"/>
            </w:tcBorders>
            <w:shd w:val="clear" w:color="auto" w:fill="auto"/>
          </w:tcPr>
          <w:p w14:paraId="16B3CDFA" w14:textId="1ED03456" w:rsidR="00B73720" w:rsidRPr="00B73720" w:rsidRDefault="00B73720" w:rsidP="00B73720">
            <w:pPr>
              <w:pStyle w:val="Table"/>
            </w:pPr>
            <w:bookmarkStart w:id="50" w:name="_Toc139886056"/>
            <w:r w:rsidRPr="00B73720">
              <w:t>Table B-1.</w:t>
            </w:r>
            <w:bookmarkStart w:id="51" w:name="_Toc84257144"/>
            <w:r w:rsidRPr="00B73720">
              <w:t xml:space="preserve"> </w:t>
            </w:r>
            <w:r w:rsidRPr="00B73720">
              <w:br/>
              <w:t>Telework frequently asked questions</w:t>
            </w:r>
            <w:bookmarkEnd w:id="51"/>
            <w:bookmarkEnd w:id="50"/>
          </w:p>
        </w:tc>
      </w:tr>
      <w:tr w:rsidR="00C70B48" w:rsidRPr="009E7000" w14:paraId="50B98B31" w14:textId="77777777" w:rsidTr="00B73720">
        <w:trPr>
          <w:jc w:val="center"/>
        </w:trPr>
        <w:tc>
          <w:tcPr>
            <w:tcW w:w="9146" w:type="dxa"/>
            <w:tcBorders>
              <w:top w:val="single" w:sz="4" w:space="0" w:color="auto"/>
            </w:tcBorders>
            <w:shd w:val="clear" w:color="auto" w:fill="auto"/>
          </w:tcPr>
          <w:p w14:paraId="4E61E079" w14:textId="77777777" w:rsidR="005E4AE7" w:rsidRDefault="005E4AE7" w:rsidP="000904A0">
            <w:pPr>
              <w:rPr>
                <w:szCs w:val="24"/>
              </w:rPr>
            </w:pPr>
          </w:p>
          <w:p w14:paraId="48FA9882" w14:textId="111E319C" w:rsidR="00C70B48" w:rsidRPr="009E7000" w:rsidRDefault="00C70B48" w:rsidP="000904A0">
            <w:pPr>
              <w:rPr>
                <w:b/>
              </w:rPr>
            </w:pPr>
            <w:r w:rsidRPr="009E7000">
              <w:rPr>
                <w:szCs w:val="24"/>
              </w:rPr>
              <w:t xml:space="preserve">Q1. </w:t>
            </w:r>
            <w:r w:rsidRPr="009E7000">
              <w:rPr>
                <w:b/>
                <w:bCs/>
                <w:szCs w:val="24"/>
              </w:rPr>
              <w:t>How can telework eligibility determinations be made fairly and equitably?</w:t>
            </w:r>
          </w:p>
        </w:tc>
      </w:tr>
      <w:tr w:rsidR="00C70B48" w:rsidRPr="009E7000" w14:paraId="7D4D8114" w14:textId="77777777" w:rsidTr="00BF7A75">
        <w:trPr>
          <w:jc w:val="center"/>
        </w:trPr>
        <w:tc>
          <w:tcPr>
            <w:tcW w:w="9146" w:type="dxa"/>
            <w:shd w:val="clear" w:color="auto" w:fill="auto"/>
          </w:tcPr>
          <w:p w14:paraId="791DBA14" w14:textId="2CFEC441" w:rsidR="00C70B48" w:rsidRPr="009E7000" w:rsidRDefault="00C70B48" w:rsidP="00C70B48">
            <w:pPr>
              <w:rPr>
                <w:szCs w:val="24"/>
              </w:rPr>
            </w:pPr>
            <w:r w:rsidRPr="009E7000">
              <w:rPr>
                <w:szCs w:val="24"/>
              </w:rPr>
              <w:t xml:space="preserve">A1. After determining telework eligibility for all current employees, supervisors should make any ongoing determinations of telework eligibility based on job functions, and not managerial preference </w:t>
            </w:r>
            <w:r w:rsidRPr="009E7000">
              <w:rPr>
                <w:iCs/>
                <w:szCs w:val="24"/>
              </w:rPr>
              <w:t>per se</w:t>
            </w:r>
            <w:r w:rsidRPr="009E7000">
              <w:rPr>
                <w:szCs w:val="24"/>
              </w:rPr>
              <w:t xml:space="preserve">. Organizations should make an appropriate telework eligibility determination for each new employee or position (and re-assess any previous determinations that an employee is ineligible), taking into account the limitations established in </w:t>
            </w:r>
            <w:r w:rsidR="00D509A6" w:rsidRPr="009C353C">
              <w:rPr>
                <w:rFonts w:cstheme="minorHAnsi"/>
                <w:bCs/>
              </w:rPr>
              <w:t>Section 6502, Title 5, United States Code (5 USC 6502</w:t>
            </w:r>
            <w:r w:rsidR="00D509A6">
              <w:rPr>
                <w:rFonts w:cstheme="minorHAnsi"/>
                <w:bCs/>
              </w:rPr>
              <w:t>)</w:t>
            </w:r>
            <w:r w:rsidRPr="009E7000">
              <w:rPr>
                <w:szCs w:val="24"/>
              </w:rPr>
              <w:t xml:space="preserve"> and (b),</w:t>
            </w:r>
            <w:r w:rsidR="00DA3D33">
              <w:rPr>
                <w:szCs w:val="24"/>
              </w:rPr>
              <w:t xml:space="preserve"> </w:t>
            </w:r>
            <w:r w:rsidRPr="009E7000">
              <w:rPr>
                <w:szCs w:val="24"/>
              </w:rPr>
              <w:t>and otherwise using equitable, function-based criteria. Organizations should similarly apply equitable, function-based criteria to determine the number of days an employee may telework. In making these determinations, supervisors should apply the following factors:</w:t>
            </w:r>
          </w:p>
          <w:p w14:paraId="047884F5" w14:textId="057FD26C" w:rsidR="00C70B48" w:rsidRPr="009E7000" w:rsidRDefault="00C70B48" w:rsidP="009E7000">
            <w:pPr>
              <w:pStyle w:val="ListParagraph"/>
              <w:numPr>
                <w:ilvl w:val="0"/>
                <w:numId w:val="15"/>
              </w:numPr>
              <w:contextualSpacing/>
              <w:rPr>
                <w:szCs w:val="24"/>
              </w:rPr>
            </w:pPr>
            <w:r w:rsidRPr="009E7000">
              <w:rPr>
                <w:szCs w:val="24"/>
              </w:rPr>
              <w:t xml:space="preserve">Determine telework eligibility for all new </w:t>
            </w:r>
            <w:r w:rsidR="008E19A6" w:rsidRPr="009E7000">
              <w:rPr>
                <w:szCs w:val="24"/>
              </w:rPr>
              <w:t>employees.</w:t>
            </w:r>
            <w:r w:rsidRPr="009E7000">
              <w:rPr>
                <w:szCs w:val="24"/>
              </w:rPr>
              <w:t xml:space="preserve"> </w:t>
            </w:r>
          </w:p>
          <w:p w14:paraId="1E916FDE" w14:textId="132C320C" w:rsidR="00C70B48" w:rsidRPr="009E7000" w:rsidRDefault="00C70B48" w:rsidP="009E7000">
            <w:pPr>
              <w:pStyle w:val="ListParagraph"/>
              <w:numPr>
                <w:ilvl w:val="0"/>
                <w:numId w:val="15"/>
              </w:numPr>
              <w:contextualSpacing/>
              <w:rPr>
                <w:szCs w:val="24"/>
              </w:rPr>
            </w:pPr>
            <w:r w:rsidRPr="009E7000">
              <w:rPr>
                <w:szCs w:val="24"/>
              </w:rPr>
              <w:t xml:space="preserve">In general, treat employees performing similar functions </w:t>
            </w:r>
            <w:r w:rsidR="008E19A6" w:rsidRPr="009E7000">
              <w:rPr>
                <w:szCs w:val="24"/>
              </w:rPr>
              <w:t>similarly.</w:t>
            </w:r>
            <w:r w:rsidRPr="009E7000">
              <w:rPr>
                <w:szCs w:val="24"/>
              </w:rPr>
              <w:t xml:space="preserve"> </w:t>
            </w:r>
          </w:p>
          <w:p w14:paraId="4C7D485A" w14:textId="77777777" w:rsidR="00C70B48" w:rsidRPr="009E7000" w:rsidRDefault="00C70B48" w:rsidP="00C70B48">
            <w:pPr>
              <w:rPr>
                <w:b/>
              </w:rPr>
            </w:pPr>
            <w:r w:rsidRPr="009E7000">
              <w:rPr>
                <w:szCs w:val="24"/>
              </w:rPr>
              <w:t>Assess workforce data on an ongoing basis to ensure that telework eligibility determinations are being made in accordance with policy and applicable law.</w:t>
            </w:r>
          </w:p>
        </w:tc>
      </w:tr>
      <w:tr w:rsidR="000904A0" w14:paraId="72211F10" w14:textId="77777777" w:rsidTr="00BF7A75">
        <w:trPr>
          <w:jc w:val="center"/>
        </w:trPr>
        <w:tc>
          <w:tcPr>
            <w:tcW w:w="9146" w:type="dxa"/>
            <w:shd w:val="clear" w:color="auto" w:fill="auto"/>
          </w:tcPr>
          <w:p w14:paraId="5BF571F1" w14:textId="77777777" w:rsidR="000904A0" w:rsidRPr="009E7000" w:rsidRDefault="000904A0" w:rsidP="009E7000">
            <w:pPr>
              <w:pStyle w:val="Default"/>
              <w:rPr>
                <w:rFonts w:ascii="Times New Roman" w:hAnsi="Times New Roman" w:cs="Times New Roman"/>
                <w:b/>
                <w:bCs/>
              </w:rPr>
            </w:pPr>
            <w:r w:rsidRPr="009E7000">
              <w:rPr>
                <w:rFonts w:ascii="Times New Roman" w:eastAsia="Times New Roman" w:hAnsi="Times New Roman" w:cs="Times New Roman"/>
              </w:rPr>
              <w:t xml:space="preserve">Q2. </w:t>
            </w:r>
            <w:r w:rsidRPr="009E7000">
              <w:rPr>
                <w:rFonts w:ascii="Times New Roman" w:hAnsi="Times New Roman" w:cs="Times New Roman"/>
                <w:b/>
                <w:bCs/>
              </w:rPr>
              <w:t xml:space="preserve">What telework options can I make available to employees? </w:t>
            </w:r>
          </w:p>
        </w:tc>
      </w:tr>
      <w:tr w:rsidR="000904A0" w14:paraId="48328A92" w14:textId="77777777" w:rsidTr="00BF7A75">
        <w:trPr>
          <w:jc w:val="center"/>
        </w:trPr>
        <w:tc>
          <w:tcPr>
            <w:tcW w:w="9146" w:type="dxa"/>
            <w:shd w:val="clear" w:color="auto" w:fill="auto"/>
          </w:tcPr>
          <w:p w14:paraId="7BB193F5" w14:textId="77777777" w:rsidR="000904A0" w:rsidRPr="009E7000" w:rsidRDefault="000904A0" w:rsidP="000904A0">
            <w:pPr>
              <w:pStyle w:val="Default"/>
              <w:rPr>
                <w:rFonts w:ascii="Times New Roman" w:hAnsi="Times New Roman" w:cs="Times New Roman"/>
              </w:rPr>
            </w:pPr>
            <w:r w:rsidRPr="009E7000">
              <w:rPr>
                <w:rFonts w:ascii="Times New Roman" w:hAnsi="Times New Roman" w:cs="Times New Roman"/>
                <w:bCs/>
              </w:rPr>
              <w:t>A2.</w:t>
            </w:r>
            <w:r w:rsidRPr="009E7000">
              <w:rPr>
                <w:rFonts w:ascii="Times New Roman" w:hAnsi="Times New Roman" w:cs="Times New Roman"/>
                <w:b/>
                <w:bCs/>
              </w:rPr>
              <w:t xml:space="preserve"> </w:t>
            </w:r>
            <w:r w:rsidRPr="009E7000">
              <w:rPr>
                <w:rFonts w:ascii="Times New Roman" w:hAnsi="Times New Roman" w:cs="Times New Roman"/>
              </w:rPr>
              <w:t xml:space="preserve">In practice, telework falls into these categories - </w:t>
            </w:r>
          </w:p>
          <w:p w14:paraId="6686149D" w14:textId="77777777" w:rsidR="000904A0" w:rsidRPr="009E7000" w:rsidRDefault="000904A0" w:rsidP="009E7000">
            <w:pPr>
              <w:pStyle w:val="Default"/>
              <w:numPr>
                <w:ilvl w:val="0"/>
                <w:numId w:val="16"/>
              </w:numPr>
              <w:rPr>
                <w:rFonts w:ascii="Times New Roman" w:hAnsi="Times New Roman" w:cs="Times New Roman"/>
              </w:rPr>
            </w:pPr>
            <w:r w:rsidRPr="009E7000">
              <w:rPr>
                <w:rFonts w:ascii="Times New Roman" w:hAnsi="Times New Roman" w:cs="Times New Roman"/>
                <w:i/>
                <w:iCs/>
              </w:rPr>
              <w:t xml:space="preserve">Routine </w:t>
            </w:r>
            <w:proofErr w:type="gramStart"/>
            <w:r w:rsidRPr="009E7000">
              <w:rPr>
                <w:rFonts w:ascii="Times New Roman" w:hAnsi="Times New Roman" w:cs="Times New Roman"/>
                <w:i/>
                <w:iCs/>
              </w:rPr>
              <w:t>telework</w:t>
            </w:r>
            <w:proofErr w:type="gramEnd"/>
            <w:r w:rsidRPr="009E7000">
              <w:rPr>
                <w:rFonts w:ascii="Times New Roman" w:hAnsi="Times New Roman" w:cs="Times New Roman"/>
              </w:rPr>
              <w:t>. Under this option, telework occurs as part of an ongoing regular schedules such that employees typically telework on some days and work at their regular worksite on other days during each pay period. They must obtain managerial approval for the schedule (and any modifications to it), but do not need to obtain additional separate approval for each day they telework.</w:t>
            </w:r>
          </w:p>
          <w:p w14:paraId="40D1B98E" w14:textId="77777777" w:rsidR="000904A0" w:rsidRPr="000904A0" w:rsidRDefault="000904A0" w:rsidP="009E7000">
            <w:pPr>
              <w:pStyle w:val="Default"/>
              <w:numPr>
                <w:ilvl w:val="0"/>
                <w:numId w:val="16"/>
              </w:numPr>
            </w:pPr>
            <w:r w:rsidRPr="009E7000">
              <w:rPr>
                <w:rFonts w:ascii="Times New Roman" w:hAnsi="Times New Roman" w:cs="Times New Roman"/>
                <w:i/>
                <w:iCs/>
              </w:rPr>
              <w:t>Situational telework</w:t>
            </w:r>
            <w:r w:rsidRPr="009E7000">
              <w:rPr>
                <w:rFonts w:ascii="Times New Roman" w:hAnsi="Times New Roman" w:cs="Times New Roman"/>
              </w:rPr>
              <w:t>. Under this option, employees telework occasionally (for example, it is not part of an ongoing and regular telework schedule) and the delegated authority may require managerial approval each time they telework.</w:t>
            </w:r>
          </w:p>
          <w:p w14:paraId="48C8535A" w14:textId="30FBF656" w:rsidR="000904A0" w:rsidRPr="009E7000" w:rsidRDefault="000904A0" w:rsidP="009E7000">
            <w:pPr>
              <w:pStyle w:val="Default"/>
              <w:rPr>
                <w:rFonts w:ascii="Times New Roman" w:hAnsi="Times New Roman" w:cs="Times New Roman"/>
              </w:rPr>
            </w:pPr>
            <w:r w:rsidRPr="009E7000">
              <w:rPr>
                <w:rFonts w:ascii="Times New Roman" w:hAnsi="Times New Roman" w:cs="Times New Roman"/>
                <w:i/>
                <w:iCs/>
              </w:rPr>
              <w:t>Note</w:t>
            </w:r>
            <w:r w:rsidRPr="009E7000">
              <w:rPr>
                <w:rFonts w:ascii="Times New Roman" w:hAnsi="Times New Roman" w:cs="Times New Roman"/>
              </w:rPr>
              <w:t>: Guidance on Remote Work (full time work from an alternative location) will be issued after Department of Defense and Army issue</w:t>
            </w:r>
            <w:r w:rsidR="0054176B">
              <w:rPr>
                <w:rFonts w:ascii="Times New Roman" w:hAnsi="Times New Roman" w:cs="Times New Roman"/>
              </w:rPr>
              <w:t>s</w:t>
            </w:r>
            <w:r w:rsidRPr="009E7000">
              <w:rPr>
                <w:rFonts w:ascii="Times New Roman" w:hAnsi="Times New Roman" w:cs="Times New Roman"/>
              </w:rPr>
              <w:t xml:space="preserve"> policy. </w:t>
            </w:r>
          </w:p>
        </w:tc>
      </w:tr>
      <w:tr w:rsidR="000904A0" w14:paraId="163A3B6B" w14:textId="77777777" w:rsidTr="00BF7A75">
        <w:trPr>
          <w:jc w:val="center"/>
        </w:trPr>
        <w:tc>
          <w:tcPr>
            <w:tcW w:w="9146" w:type="dxa"/>
            <w:shd w:val="clear" w:color="auto" w:fill="auto"/>
          </w:tcPr>
          <w:p w14:paraId="55FAEBF0" w14:textId="77777777" w:rsidR="000904A0" w:rsidRPr="009E7000" w:rsidRDefault="000904A0" w:rsidP="000904A0">
            <w:pPr>
              <w:rPr>
                <w:szCs w:val="24"/>
              </w:rPr>
            </w:pPr>
            <w:r w:rsidRPr="009E7000">
              <w:rPr>
                <w:szCs w:val="24"/>
              </w:rPr>
              <w:t xml:space="preserve">Q3. </w:t>
            </w:r>
            <w:r w:rsidRPr="009E7000">
              <w:rPr>
                <w:b/>
                <w:szCs w:val="24"/>
              </w:rPr>
              <w:t>Am I eligible to work regular/recurring telework?</w:t>
            </w:r>
          </w:p>
        </w:tc>
      </w:tr>
      <w:tr w:rsidR="000904A0" w14:paraId="31014CC1" w14:textId="77777777" w:rsidTr="00BF7A75">
        <w:trPr>
          <w:jc w:val="center"/>
        </w:trPr>
        <w:tc>
          <w:tcPr>
            <w:tcW w:w="9146" w:type="dxa"/>
            <w:shd w:val="clear" w:color="auto" w:fill="auto"/>
          </w:tcPr>
          <w:p w14:paraId="53063A8E" w14:textId="77777777" w:rsidR="000904A0" w:rsidRPr="009E7000" w:rsidRDefault="000904A0" w:rsidP="000904A0">
            <w:pPr>
              <w:rPr>
                <w:szCs w:val="24"/>
              </w:rPr>
            </w:pPr>
            <w:r w:rsidRPr="009E7000">
              <w:rPr>
                <w:szCs w:val="24"/>
              </w:rPr>
              <w:t>A3. It depends on several things. First, the supervisor must decide that the work of your position can be done on a regular/recurring basis at an alternative location. The work done at the alternative location must be able to be performed without interfering with efficiently and effectively accomplishing the mission. Second, once a position is approved for regular telework, the supervisor will also decide how many days a week the employees working in that position may telework. Finally, supervisors will then take that information and determine whether an individual applying to telework personally meets the criteria.</w:t>
            </w:r>
          </w:p>
        </w:tc>
      </w:tr>
      <w:tr w:rsidR="000904A0" w14:paraId="4B083580" w14:textId="77777777" w:rsidTr="00BF7A75">
        <w:trPr>
          <w:jc w:val="center"/>
        </w:trPr>
        <w:tc>
          <w:tcPr>
            <w:tcW w:w="9146" w:type="dxa"/>
            <w:shd w:val="clear" w:color="auto" w:fill="auto"/>
          </w:tcPr>
          <w:p w14:paraId="19EA428F" w14:textId="77777777" w:rsidR="000904A0" w:rsidRDefault="000904A0" w:rsidP="000904A0">
            <w:r w:rsidRPr="009E7000">
              <w:rPr>
                <w:szCs w:val="24"/>
              </w:rPr>
              <w:t xml:space="preserve">Q4. </w:t>
            </w:r>
            <w:r w:rsidRPr="009E7000">
              <w:rPr>
                <w:b/>
                <w:szCs w:val="24"/>
              </w:rPr>
              <w:t>What is situational telework?</w:t>
            </w:r>
          </w:p>
        </w:tc>
      </w:tr>
      <w:tr w:rsidR="000904A0" w14:paraId="3A7C8068" w14:textId="77777777" w:rsidTr="00BF7A75">
        <w:trPr>
          <w:jc w:val="center"/>
        </w:trPr>
        <w:tc>
          <w:tcPr>
            <w:tcW w:w="9146" w:type="dxa"/>
            <w:shd w:val="clear" w:color="auto" w:fill="auto"/>
          </w:tcPr>
          <w:p w14:paraId="14F94944" w14:textId="77777777" w:rsidR="000904A0" w:rsidRPr="009E7000" w:rsidRDefault="000904A0" w:rsidP="000904A0">
            <w:pPr>
              <w:rPr>
                <w:szCs w:val="24"/>
              </w:rPr>
            </w:pPr>
            <w:r w:rsidRPr="009E7000">
              <w:rPr>
                <w:szCs w:val="24"/>
              </w:rPr>
              <w:t xml:space="preserve">A4. Telework that is approved on a case-by-case basis, where the hours worked were not part of a previously approved, ongoing and regular telework schedule (e.g., telework as a result of inclement weather, medical appointment, special work assignments, or to accommodate special circumstances). Telework is also considered situational even though it </w:t>
            </w:r>
            <w:r w:rsidRPr="009E7000">
              <w:rPr>
                <w:szCs w:val="24"/>
              </w:rPr>
              <w:lastRenderedPageBreak/>
              <w:t>may occur continuously for a specific period and is also referred to as episodic, intermittent, unscheduled, or ad hoc telework.</w:t>
            </w:r>
          </w:p>
        </w:tc>
      </w:tr>
      <w:tr w:rsidR="000904A0" w14:paraId="03C0521A" w14:textId="77777777" w:rsidTr="00BF7A75">
        <w:trPr>
          <w:jc w:val="center"/>
        </w:trPr>
        <w:tc>
          <w:tcPr>
            <w:tcW w:w="9146" w:type="dxa"/>
            <w:shd w:val="clear" w:color="auto" w:fill="auto"/>
          </w:tcPr>
          <w:p w14:paraId="5556F34A" w14:textId="77777777" w:rsidR="000904A0" w:rsidRPr="009E7000" w:rsidRDefault="000904A0" w:rsidP="000904A0">
            <w:pPr>
              <w:rPr>
                <w:b/>
                <w:szCs w:val="24"/>
              </w:rPr>
            </w:pPr>
            <w:r w:rsidRPr="009E7000">
              <w:rPr>
                <w:szCs w:val="24"/>
              </w:rPr>
              <w:lastRenderedPageBreak/>
              <w:t>Q5.</w:t>
            </w:r>
            <w:r w:rsidRPr="009E7000">
              <w:rPr>
                <w:b/>
                <w:szCs w:val="24"/>
              </w:rPr>
              <w:t xml:space="preserve"> Can I participate in an alternative work schedule and still be able to telework?</w:t>
            </w:r>
          </w:p>
        </w:tc>
      </w:tr>
      <w:tr w:rsidR="000904A0" w14:paraId="01BC7BA5" w14:textId="77777777" w:rsidTr="00BF7A75">
        <w:trPr>
          <w:jc w:val="center"/>
        </w:trPr>
        <w:tc>
          <w:tcPr>
            <w:tcW w:w="9146" w:type="dxa"/>
            <w:shd w:val="clear" w:color="auto" w:fill="auto"/>
          </w:tcPr>
          <w:p w14:paraId="041A585C" w14:textId="77777777" w:rsidR="000904A0" w:rsidRPr="009E7000" w:rsidRDefault="000904A0" w:rsidP="009E7000">
            <w:pPr>
              <w:tabs>
                <w:tab w:val="left" w:pos="885"/>
              </w:tabs>
              <w:rPr>
                <w:szCs w:val="24"/>
              </w:rPr>
            </w:pPr>
            <w:r w:rsidRPr="009E7000">
              <w:rPr>
                <w:szCs w:val="24"/>
              </w:rPr>
              <w:t xml:space="preserve">A5. </w:t>
            </w:r>
            <w:r w:rsidRPr="009E7000">
              <w:rPr>
                <w:szCs w:val="24"/>
                <w:lang w:val="en"/>
              </w:rPr>
              <w:t xml:space="preserve">There is no prohibition in Federal law or regulation that says an employee who engages in telework is not eligible to participate in an alternative work schedule. In fact, AWS and Telework are separate flexibilities available to organizations. Note that when an employee is teleworking, they are still on duty and performing their assigned duties. </w:t>
            </w:r>
          </w:p>
        </w:tc>
      </w:tr>
      <w:tr w:rsidR="000904A0" w14:paraId="4F755D9F" w14:textId="77777777" w:rsidTr="00BF7A75">
        <w:trPr>
          <w:jc w:val="center"/>
        </w:trPr>
        <w:tc>
          <w:tcPr>
            <w:tcW w:w="9146" w:type="dxa"/>
            <w:shd w:val="clear" w:color="auto" w:fill="auto"/>
          </w:tcPr>
          <w:p w14:paraId="36E02197" w14:textId="77777777" w:rsidR="000904A0" w:rsidRPr="009E7000" w:rsidRDefault="000904A0" w:rsidP="000904A0">
            <w:pPr>
              <w:rPr>
                <w:szCs w:val="24"/>
              </w:rPr>
            </w:pPr>
            <w:r w:rsidRPr="009E7000">
              <w:rPr>
                <w:szCs w:val="24"/>
              </w:rPr>
              <w:t>Q6</w:t>
            </w:r>
            <w:r w:rsidRPr="009E7000">
              <w:rPr>
                <w:b/>
                <w:szCs w:val="24"/>
              </w:rPr>
              <w:t>. If I am disapproved for telework, will I be told why?</w:t>
            </w:r>
          </w:p>
        </w:tc>
      </w:tr>
      <w:tr w:rsidR="000904A0" w14:paraId="55F677FA" w14:textId="77777777" w:rsidTr="00BF7A75">
        <w:trPr>
          <w:jc w:val="center"/>
        </w:trPr>
        <w:tc>
          <w:tcPr>
            <w:tcW w:w="9146" w:type="dxa"/>
            <w:shd w:val="clear" w:color="auto" w:fill="auto"/>
          </w:tcPr>
          <w:p w14:paraId="64957D58" w14:textId="77777777" w:rsidR="000904A0" w:rsidRPr="009E7000" w:rsidRDefault="000904A0" w:rsidP="000904A0">
            <w:pPr>
              <w:rPr>
                <w:szCs w:val="24"/>
              </w:rPr>
            </w:pPr>
            <w:r w:rsidRPr="009E7000">
              <w:rPr>
                <w:szCs w:val="24"/>
              </w:rPr>
              <w:t xml:space="preserve">A6. Yes, supervisors will discuss with an employee to rationale for disapproval and/or determination for ineligibility to telework. The basis for the disapproval to telework or termination of a telework agreement must be provided in writing to the employee in the Component – Specific Terms and Conditions portion of the DD Form 2946. </w:t>
            </w:r>
          </w:p>
        </w:tc>
      </w:tr>
      <w:tr w:rsidR="000904A0" w14:paraId="33830EDC" w14:textId="77777777" w:rsidTr="00BF7A75">
        <w:trPr>
          <w:jc w:val="center"/>
        </w:trPr>
        <w:tc>
          <w:tcPr>
            <w:tcW w:w="9146" w:type="dxa"/>
            <w:shd w:val="clear" w:color="auto" w:fill="auto"/>
          </w:tcPr>
          <w:p w14:paraId="6B6597F2" w14:textId="7768731B" w:rsidR="000904A0" w:rsidRPr="009E7000" w:rsidRDefault="000904A0" w:rsidP="000904A0">
            <w:pPr>
              <w:rPr>
                <w:szCs w:val="24"/>
              </w:rPr>
            </w:pPr>
            <w:r w:rsidRPr="009E7000">
              <w:rPr>
                <w:szCs w:val="24"/>
              </w:rPr>
              <w:t xml:space="preserve">Q7. </w:t>
            </w:r>
            <w:r w:rsidRPr="009E7000">
              <w:rPr>
                <w:b/>
                <w:szCs w:val="24"/>
              </w:rPr>
              <w:t>Can I terminate my telework arrangement?</w:t>
            </w:r>
          </w:p>
        </w:tc>
      </w:tr>
      <w:tr w:rsidR="000904A0" w14:paraId="69791EE5" w14:textId="77777777" w:rsidTr="00BF7A75">
        <w:trPr>
          <w:jc w:val="center"/>
        </w:trPr>
        <w:tc>
          <w:tcPr>
            <w:tcW w:w="9146" w:type="dxa"/>
            <w:shd w:val="clear" w:color="auto" w:fill="auto"/>
          </w:tcPr>
          <w:p w14:paraId="45DDCFC9" w14:textId="77777777" w:rsidR="000904A0" w:rsidRPr="009E7000" w:rsidRDefault="000904A0" w:rsidP="000904A0">
            <w:pPr>
              <w:rPr>
                <w:szCs w:val="24"/>
              </w:rPr>
            </w:pPr>
            <w:r w:rsidRPr="009E7000">
              <w:rPr>
                <w:szCs w:val="24"/>
              </w:rPr>
              <w:t>A7. Employees may voluntarily terminate their participation in a telework arrangement. Such requests should be submitted in writing and given to the employee’s supervisor on DD Form 2946, Section IV, Notice of Telework Arrangement Cancellation.</w:t>
            </w:r>
          </w:p>
        </w:tc>
      </w:tr>
      <w:tr w:rsidR="008D3D66" w14:paraId="1B2B22D9" w14:textId="77777777" w:rsidTr="003672B5">
        <w:trPr>
          <w:jc w:val="center"/>
        </w:trPr>
        <w:tc>
          <w:tcPr>
            <w:tcW w:w="9146" w:type="dxa"/>
            <w:shd w:val="clear" w:color="auto" w:fill="auto"/>
          </w:tcPr>
          <w:p w14:paraId="17791519" w14:textId="5BF57A65" w:rsidR="008D3D66" w:rsidRPr="009E7000" w:rsidRDefault="008D3D66" w:rsidP="000904A0">
            <w:pPr>
              <w:rPr>
                <w:szCs w:val="24"/>
              </w:rPr>
            </w:pPr>
            <w:r w:rsidRPr="009E7000">
              <w:t xml:space="preserve">Q8. </w:t>
            </w:r>
            <w:r w:rsidRPr="009E7000">
              <w:rPr>
                <w:b/>
                <w:bCs/>
              </w:rPr>
              <w:t>telework be revoked?</w:t>
            </w:r>
          </w:p>
        </w:tc>
      </w:tr>
      <w:tr w:rsidR="008D3D66" w14:paraId="746CB415" w14:textId="77777777" w:rsidTr="003672B5">
        <w:trPr>
          <w:jc w:val="center"/>
        </w:trPr>
        <w:tc>
          <w:tcPr>
            <w:tcW w:w="9146" w:type="dxa"/>
            <w:shd w:val="clear" w:color="auto" w:fill="auto"/>
          </w:tcPr>
          <w:p w14:paraId="3ED45FD1" w14:textId="1126DC92" w:rsidR="008D3D66" w:rsidRPr="009E7000" w:rsidRDefault="008D3D66" w:rsidP="000904A0">
            <w:pPr>
              <w:rPr>
                <w:szCs w:val="24"/>
              </w:rPr>
            </w:pPr>
            <w:r w:rsidRPr="009E7000">
              <w:rPr>
                <w:bCs/>
              </w:rPr>
              <w:t xml:space="preserve">A8. </w:t>
            </w:r>
            <w:r w:rsidRPr="009E7000">
              <w:t>Yes. The Telework Enhancement Act of 2010 allows for termination of a telework agreement if an employee does not comply with the terms of the written agreement, or, if the performance of the employee falls below a certain standard (usually, fully successful). In addition, the Act specifies two categories of employees who may not be deemed eligible for telework under any circumstances: an employee who "has been officially disciplined for being absent without permission for more than five days in any calendar year” and an employee who “has been officially disciplined for violations of subpart G of the Standards of Ethical Conduct of Employees of the Executive Branch for reviewing, downloading, or exchanging pornography, including child pornography, on a Federal Government computer or while performing official Federal Government duties” (</w:t>
            </w:r>
            <w:r>
              <w:rPr>
                <w:rFonts w:cstheme="minorHAnsi"/>
                <w:bCs/>
              </w:rPr>
              <w:t>5 USC 6502(a)(2)</w:t>
            </w:r>
            <w:r w:rsidRPr="009E7000">
              <w:t>). Other conduct or performance issues may also be considered in this determination. Telework can also be revoked if mission requirements/needs change.</w:t>
            </w:r>
          </w:p>
        </w:tc>
      </w:tr>
      <w:tr w:rsidR="00071730" w14:paraId="72434089" w14:textId="77777777" w:rsidTr="003672B5">
        <w:trPr>
          <w:jc w:val="center"/>
        </w:trPr>
        <w:tc>
          <w:tcPr>
            <w:tcW w:w="9146" w:type="dxa"/>
            <w:shd w:val="clear" w:color="auto" w:fill="auto"/>
          </w:tcPr>
          <w:p w14:paraId="4D91ED23" w14:textId="00B48D9C" w:rsidR="00071730" w:rsidRPr="009E7000" w:rsidRDefault="00071730" w:rsidP="000904A0">
            <w:pPr>
              <w:rPr>
                <w:bCs/>
              </w:rPr>
            </w:pPr>
            <w:r w:rsidRPr="009E7000">
              <w:rPr>
                <w:szCs w:val="24"/>
              </w:rPr>
              <w:t xml:space="preserve">Q9. </w:t>
            </w:r>
            <w:r w:rsidRPr="009E7000">
              <w:rPr>
                <w:b/>
                <w:szCs w:val="24"/>
              </w:rPr>
              <w:t>What am I to do if I lose the ability to do work while teleworking, e.g., the power goes out, there is a significant on-going disruption at my house, etc.?</w:t>
            </w:r>
          </w:p>
        </w:tc>
      </w:tr>
      <w:tr w:rsidR="00071730" w14:paraId="558B07E3" w14:textId="77777777" w:rsidTr="003672B5">
        <w:trPr>
          <w:jc w:val="center"/>
        </w:trPr>
        <w:tc>
          <w:tcPr>
            <w:tcW w:w="9146" w:type="dxa"/>
            <w:shd w:val="clear" w:color="auto" w:fill="auto"/>
          </w:tcPr>
          <w:p w14:paraId="54261F49" w14:textId="19C3C7C5" w:rsidR="00071730" w:rsidRPr="009E7000" w:rsidRDefault="00071730" w:rsidP="00071730">
            <w:pPr>
              <w:rPr>
                <w:bCs/>
              </w:rPr>
            </w:pPr>
            <w:r w:rsidRPr="009E7000">
              <w:rPr>
                <w:szCs w:val="24"/>
              </w:rPr>
              <w:t xml:space="preserve">A9. If you lose the ability to telework based on extended power outages, disruptions, etc., you will normally be required to report to regular duty station after consultation with your supervisor. Your supervisor can also approve a request for personal leave if the mission allows. </w:t>
            </w:r>
          </w:p>
        </w:tc>
      </w:tr>
      <w:tr w:rsidR="00071730" w14:paraId="24A998F4" w14:textId="77777777" w:rsidTr="003672B5">
        <w:trPr>
          <w:jc w:val="center"/>
        </w:trPr>
        <w:tc>
          <w:tcPr>
            <w:tcW w:w="9146" w:type="dxa"/>
            <w:shd w:val="clear" w:color="auto" w:fill="auto"/>
          </w:tcPr>
          <w:p w14:paraId="1649B4CB" w14:textId="06D38A6A" w:rsidR="00071730" w:rsidRPr="009E7000" w:rsidRDefault="00071730" w:rsidP="00071730">
            <w:pPr>
              <w:rPr>
                <w:bCs/>
              </w:rPr>
            </w:pPr>
            <w:r w:rsidRPr="009E7000">
              <w:rPr>
                <w:szCs w:val="24"/>
              </w:rPr>
              <w:t xml:space="preserve">Q10. </w:t>
            </w:r>
            <w:r w:rsidRPr="009E7000">
              <w:rPr>
                <w:b/>
                <w:szCs w:val="24"/>
              </w:rPr>
              <w:t>Can I take a break in the middle of a telework day to tend to something personal and just work longer hours that day?</w:t>
            </w:r>
          </w:p>
        </w:tc>
      </w:tr>
      <w:tr w:rsidR="00071730" w14:paraId="1BE5434A" w14:textId="77777777" w:rsidTr="003672B5">
        <w:trPr>
          <w:jc w:val="center"/>
        </w:trPr>
        <w:tc>
          <w:tcPr>
            <w:tcW w:w="9146" w:type="dxa"/>
            <w:shd w:val="clear" w:color="auto" w:fill="auto"/>
          </w:tcPr>
          <w:p w14:paraId="760E411F" w14:textId="082611CB" w:rsidR="00071730" w:rsidRPr="009E7000" w:rsidRDefault="00071730" w:rsidP="00071730">
            <w:pPr>
              <w:rPr>
                <w:szCs w:val="24"/>
              </w:rPr>
            </w:pPr>
            <w:r w:rsidRPr="009E7000">
              <w:rPr>
                <w:szCs w:val="24"/>
              </w:rPr>
              <w:t>A10. Not without advance supervisory approval, which should only be granted rarely. If you need time off during regular duty hours, ask for appropriate leave.</w:t>
            </w:r>
          </w:p>
        </w:tc>
      </w:tr>
      <w:tr w:rsidR="00071730" w14:paraId="69834AA6" w14:textId="77777777" w:rsidTr="003672B5">
        <w:trPr>
          <w:jc w:val="center"/>
        </w:trPr>
        <w:tc>
          <w:tcPr>
            <w:tcW w:w="9146" w:type="dxa"/>
            <w:shd w:val="clear" w:color="auto" w:fill="auto"/>
          </w:tcPr>
          <w:p w14:paraId="3DD32D72" w14:textId="59462EF4" w:rsidR="00071730" w:rsidRPr="009E7000" w:rsidRDefault="00071730" w:rsidP="00071730">
            <w:pPr>
              <w:rPr>
                <w:szCs w:val="24"/>
              </w:rPr>
            </w:pPr>
            <w:r w:rsidRPr="009E7000">
              <w:rPr>
                <w:szCs w:val="24"/>
              </w:rPr>
              <w:t xml:space="preserve">Q11. </w:t>
            </w:r>
            <w:r w:rsidRPr="009E7000">
              <w:rPr>
                <w:b/>
                <w:szCs w:val="24"/>
              </w:rPr>
              <w:t>Are civilian employees covered by Workers’ Compensation when injured or suffering from work-related illnesses while conducting official business at the telework location?</w:t>
            </w:r>
          </w:p>
        </w:tc>
      </w:tr>
      <w:tr w:rsidR="00071730" w14:paraId="290243F2" w14:textId="77777777" w:rsidTr="003672B5">
        <w:trPr>
          <w:jc w:val="center"/>
        </w:trPr>
        <w:tc>
          <w:tcPr>
            <w:tcW w:w="9146" w:type="dxa"/>
            <w:shd w:val="clear" w:color="auto" w:fill="auto"/>
          </w:tcPr>
          <w:p w14:paraId="2AA8CE62" w14:textId="74842D24" w:rsidR="00071730" w:rsidRPr="009E7000" w:rsidRDefault="00071730" w:rsidP="00071730">
            <w:pPr>
              <w:rPr>
                <w:szCs w:val="24"/>
              </w:rPr>
            </w:pPr>
            <w:r w:rsidRPr="009E7000">
              <w:rPr>
                <w:szCs w:val="24"/>
              </w:rPr>
              <w:t xml:space="preserve">A11. Employees are required to report injuries to their supervisor as soon as possible and must file a claim with the Department of Labor if they feel their injury is work-related. The </w:t>
            </w:r>
            <w:r w:rsidRPr="009E7000">
              <w:rPr>
                <w:szCs w:val="24"/>
              </w:rPr>
              <w:lastRenderedPageBreak/>
              <w:t>Office of Workers’ Compensation Program will ultimately determine if the injury/illness is covered.</w:t>
            </w:r>
          </w:p>
        </w:tc>
      </w:tr>
      <w:tr w:rsidR="00071730" w14:paraId="5640BC28" w14:textId="77777777" w:rsidTr="003672B5">
        <w:trPr>
          <w:jc w:val="center"/>
        </w:trPr>
        <w:tc>
          <w:tcPr>
            <w:tcW w:w="9146" w:type="dxa"/>
            <w:shd w:val="clear" w:color="auto" w:fill="auto"/>
          </w:tcPr>
          <w:p w14:paraId="2A3F377F" w14:textId="0DC4AA81" w:rsidR="00071730" w:rsidRPr="009E7000" w:rsidRDefault="00071730" w:rsidP="00071730">
            <w:pPr>
              <w:rPr>
                <w:szCs w:val="24"/>
              </w:rPr>
            </w:pPr>
            <w:r w:rsidRPr="009E7000">
              <w:rPr>
                <w:szCs w:val="24"/>
              </w:rPr>
              <w:lastRenderedPageBreak/>
              <w:t xml:space="preserve">Q12. </w:t>
            </w:r>
            <w:r w:rsidRPr="009E7000">
              <w:rPr>
                <w:b/>
                <w:szCs w:val="24"/>
              </w:rPr>
              <w:t>Who provides office supplies for employees who telework?</w:t>
            </w:r>
          </w:p>
        </w:tc>
      </w:tr>
      <w:tr w:rsidR="00071730" w14:paraId="57BBCE2C" w14:textId="77777777" w:rsidTr="003672B5">
        <w:trPr>
          <w:jc w:val="center"/>
        </w:trPr>
        <w:tc>
          <w:tcPr>
            <w:tcW w:w="9146" w:type="dxa"/>
            <w:shd w:val="clear" w:color="auto" w:fill="auto"/>
          </w:tcPr>
          <w:p w14:paraId="344860F1" w14:textId="6ED6670D" w:rsidR="00071730" w:rsidRPr="009E7000" w:rsidRDefault="00071730" w:rsidP="00071730">
            <w:pPr>
              <w:rPr>
                <w:szCs w:val="24"/>
              </w:rPr>
            </w:pPr>
            <w:r w:rsidRPr="009E7000">
              <w:rPr>
                <w:szCs w:val="24"/>
              </w:rPr>
              <w:t>A12. Employee’s organization should provide office supplies, such as paper, toner, printer ink, etc., the same way as the traditional worksite, or any other method determined appropriate by the supervisor.</w:t>
            </w:r>
          </w:p>
        </w:tc>
      </w:tr>
      <w:tr w:rsidR="00071730" w14:paraId="423D8ABB" w14:textId="77777777" w:rsidTr="003672B5">
        <w:trPr>
          <w:jc w:val="center"/>
        </w:trPr>
        <w:tc>
          <w:tcPr>
            <w:tcW w:w="9146" w:type="dxa"/>
            <w:shd w:val="clear" w:color="auto" w:fill="auto"/>
          </w:tcPr>
          <w:p w14:paraId="161BC411" w14:textId="323C3E15" w:rsidR="00071730" w:rsidRPr="009E7000" w:rsidRDefault="00071730" w:rsidP="00071730">
            <w:pPr>
              <w:rPr>
                <w:szCs w:val="24"/>
              </w:rPr>
            </w:pPr>
            <w:r w:rsidRPr="009E7000">
              <w:rPr>
                <w:szCs w:val="24"/>
              </w:rPr>
              <w:t xml:space="preserve">Q13. </w:t>
            </w:r>
            <w:r w:rsidRPr="009E7000">
              <w:rPr>
                <w:b/>
                <w:szCs w:val="24"/>
              </w:rPr>
              <w:t>Can a commander or supervisor mandate an employee to telework who is not on a telework agreement?</w:t>
            </w:r>
          </w:p>
        </w:tc>
      </w:tr>
      <w:tr w:rsidR="00071730" w14:paraId="6906C0A3" w14:textId="77777777" w:rsidTr="003672B5">
        <w:trPr>
          <w:jc w:val="center"/>
        </w:trPr>
        <w:tc>
          <w:tcPr>
            <w:tcW w:w="9146" w:type="dxa"/>
            <w:shd w:val="clear" w:color="auto" w:fill="auto"/>
          </w:tcPr>
          <w:p w14:paraId="7A85392A" w14:textId="1EA8DB71" w:rsidR="00071730" w:rsidRPr="009E7000" w:rsidRDefault="00071730" w:rsidP="00071730">
            <w:pPr>
              <w:rPr>
                <w:szCs w:val="24"/>
              </w:rPr>
            </w:pPr>
            <w:r w:rsidRPr="009E7000">
              <w:rPr>
                <w:szCs w:val="24"/>
              </w:rPr>
              <w:t>A13. Yes, under the following scenarios an agency may order an employee to telework whether or not the position is telework</w:t>
            </w:r>
            <w:r w:rsidR="000A3676">
              <w:rPr>
                <w:szCs w:val="24"/>
              </w:rPr>
              <w:t>-</w:t>
            </w:r>
            <w:proofErr w:type="gramStart"/>
            <w:r w:rsidRPr="009E7000">
              <w:rPr>
                <w:szCs w:val="24"/>
              </w:rPr>
              <w:t>eligible</w:t>
            </w:r>
            <w:proofErr w:type="gramEnd"/>
            <w:r w:rsidRPr="009E7000">
              <w:rPr>
                <w:szCs w:val="24"/>
              </w:rPr>
              <w:t xml:space="preserve"> or the employee voluntarily enters into a telework agreement:</w:t>
            </w:r>
          </w:p>
          <w:p w14:paraId="63EEE6D5" w14:textId="4C8EB6C7" w:rsidR="00071730" w:rsidRPr="009E7000" w:rsidRDefault="00071730" w:rsidP="00071730">
            <w:pPr>
              <w:numPr>
                <w:ilvl w:val="0"/>
                <w:numId w:val="30"/>
              </w:numPr>
              <w:rPr>
                <w:szCs w:val="24"/>
              </w:rPr>
            </w:pPr>
            <w:r w:rsidRPr="009E7000">
              <w:rPr>
                <w:szCs w:val="24"/>
              </w:rPr>
              <w:t xml:space="preserve">The agency includes in their continuity of operations plan (COOP) that employees are required to </w:t>
            </w:r>
            <w:r w:rsidR="000A3676" w:rsidRPr="009E7000">
              <w:rPr>
                <w:szCs w:val="24"/>
              </w:rPr>
              <w:t>telework,</w:t>
            </w:r>
            <w:r w:rsidRPr="009E7000">
              <w:rPr>
                <w:szCs w:val="24"/>
              </w:rPr>
              <w:t xml:space="preserve"> and the agency activates the COOP. COOPs may be amended as necessary on a just-in-time basis.)</w:t>
            </w:r>
          </w:p>
          <w:p w14:paraId="59569108" w14:textId="5F1A6CD8" w:rsidR="00071730" w:rsidRPr="009E7000" w:rsidRDefault="00071730" w:rsidP="00071730">
            <w:pPr>
              <w:rPr>
                <w:szCs w:val="24"/>
              </w:rPr>
            </w:pPr>
            <w:r w:rsidRPr="009E7000">
              <w:rPr>
                <w:szCs w:val="24"/>
              </w:rPr>
              <w:t>A pandemic has been declared by the World Health Organization and the Department of Defense issues an evacuation order to an alternative worksite (such as home).</w:t>
            </w:r>
          </w:p>
        </w:tc>
      </w:tr>
      <w:tr w:rsidR="000071A5" w14:paraId="5A888D16" w14:textId="77777777" w:rsidTr="003672B5">
        <w:trPr>
          <w:jc w:val="center"/>
        </w:trPr>
        <w:tc>
          <w:tcPr>
            <w:tcW w:w="9146" w:type="dxa"/>
            <w:shd w:val="clear" w:color="auto" w:fill="auto"/>
          </w:tcPr>
          <w:p w14:paraId="631FEB08" w14:textId="63DAC3D9" w:rsidR="000071A5" w:rsidRPr="009E7000" w:rsidRDefault="000071A5" w:rsidP="000071A5">
            <w:pPr>
              <w:rPr>
                <w:szCs w:val="24"/>
              </w:rPr>
            </w:pPr>
            <w:r w:rsidRPr="009E7000">
              <w:rPr>
                <w:szCs w:val="24"/>
              </w:rPr>
              <w:t>Q14.</w:t>
            </w:r>
            <w:r w:rsidRPr="009E7000">
              <w:rPr>
                <w:b/>
                <w:szCs w:val="24"/>
              </w:rPr>
              <w:t>Can I telework with my children or a dependent in the home?</w:t>
            </w:r>
          </w:p>
        </w:tc>
      </w:tr>
      <w:tr w:rsidR="000071A5" w14:paraId="3A416A94" w14:textId="77777777" w:rsidTr="003672B5">
        <w:trPr>
          <w:jc w:val="center"/>
        </w:trPr>
        <w:tc>
          <w:tcPr>
            <w:tcW w:w="9146" w:type="dxa"/>
            <w:shd w:val="clear" w:color="auto" w:fill="auto"/>
          </w:tcPr>
          <w:p w14:paraId="32C7E8F9" w14:textId="5D760413" w:rsidR="000071A5" w:rsidRPr="009E7000" w:rsidRDefault="000071A5" w:rsidP="000071A5">
            <w:pPr>
              <w:rPr>
                <w:szCs w:val="24"/>
              </w:rPr>
            </w:pPr>
            <w:r w:rsidRPr="009E7000">
              <w:rPr>
                <w:szCs w:val="24"/>
              </w:rPr>
              <w:t xml:space="preserve">A14. </w:t>
            </w:r>
            <w:r>
              <w:rPr>
                <w:szCs w:val="24"/>
              </w:rPr>
              <w:t>E</w:t>
            </w:r>
            <w:r w:rsidRPr="009E7000">
              <w:rPr>
                <w:szCs w:val="24"/>
              </w:rPr>
              <w:t>mployees may not telework as a substitute for dependent care, e.g., child or elder care. To clarify, this means that telework should not be approved SOLELY for the purpose of enabling dependent care; however, telework can be an important component in establishing a quality work/life balance. If dependents are expected to be present in the home, the telework agreement should clearly outline expectations regarding work hours, breaks, time and attendance documentation, work schedules, leave requests, etc. Civilian employees must still account for work and non-work hours during their tour of duty and take appropriate leave (paid or unpaid) to account for time spent away from normal work-related duties (e.g., to care for a child or dependent).</w:t>
            </w:r>
          </w:p>
        </w:tc>
      </w:tr>
      <w:tr w:rsidR="000071A5" w14:paraId="5DBDD73F" w14:textId="77777777" w:rsidTr="003672B5">
        <w:trPr>
          <w:jc w:val="center"/>
        </w:trPr>
        <w:tc>
          <w:tcPr>
            <w:tcW w:w="9146" w:type="dxa"/>
            <w:shd w:val="clear" w:color="auto" w:fill="auto"/>
          </w:tcPr>
          <w:p w14:paraId="0159667F" w14:textId="1E5541E1" w:rsidR="000071A5" w:rsidRPr="009E7000" w:rsidRDefault="000071A5" w:rsidP="000071A5">
            <w:pPr>
              <w:rPr>
                <w:szCs w:val="24"/>
              </w:rPr>
            </w:pPr>
            <w:r w:rsidRPr="009E7000">
              <w:rPr>
                <w:szCs w:val="24"/>
              </w:rPr>
              <w:t xml:space="preserve">Q15. </w:t>
            </w:r>
            <w:r w:rsidRPr="009E7000">
              <w:rPr>
                <w:b/>
                <w:szCs w:val="24"/>
              </w:rPr>
              <w:t>How will teleworking affect my performance evaluation?</w:t>
            </w:r>
          </w:p>
        </w:tc>
      </w:tr>
      <w:tr w:rsidR="000071A5" w14:paraId="46F15E36" w14:textId="77777777" w:rsidTr="003672B5">
        <w:trPr>
          <w:jc w:val="center"/>
        </w:trPr>
        <w:tc>
          <w:tcPr>
            <w:tcW w:w="9146" w:type="dxa"/>
            <w:shd w:val="clear" w:color="auto" w:fill="auto"/>
          </w:tcPr>
          <w:p w14:paraId="0750EF1A" w14:textId="47CD213D" w:rsidR="000071A5" w:rsidRPr="009E7000" w:rsidRDefault="000071A5" w:rsidP="000071A5">
            <w:pPr>
              <w:rPr>
                <w:szCs w:val="24"/>
              </w:rPr>
            </w:pPr>
            <w:r w:rsidRPr="009E7000">
              <w:rPr>
                <w:szCs w:val="24"/>
              </w:rPr>
              <w:t>A15. Performance standards for employees who telework should be the same as for those working at the regular worksite. Supervisors shall communicate expectations of telework arrangements, including work assignments, office coverage, and staff communication to teleworking and non-teleworking personnel in the workgroup. As with on-site personnel, teleworkers shall be held accountable for the results they produce while teleworking.</w:t>
            </w:r>
          </w:p>
        </w:tc>
      </w:tr>
      <w:tr w:rsidR="000071A5" w14:paraId="7EC69D13" w14:textId="77777777" w:rsidTr="003672B5">
        <w:trPr>
          <w:jc w:val="center"/>
        </w:trPr>
        <w:tc>
          <w:tcPr>
            <w:tcW w:w="9146" w:type="dxa"/>
            <w:shd w:val="clear" w:color="auto" w:fill="auto"/>
          </w:tcPr>
          <w:p w14:paraId="0ADDEC80" w14:textId="23810C76" w:rsidR="000071A5" w:rsidRPr="009E7000" w:rsidRDefault="000071A5" w:rsidP="000071A5">
            <w:pPr>
              <w:rPr>
                <w:szCs w:val="24"/>
              </w:rPr>
            </w:pPr>
            <w:r w:rsidRPr="009E7000">
              <w:rPr>
                <w:szCs w:val="24"/>
              </w:rPr>
              <w:t xml:space="preserve">Q16. </w:t>
            </w:r>
            <w:r w:rsidRPr="009E7000">
              <w:rPr>
                <w:b/>
                <w:szCs w:val="24"/>
              </w:rPr>
              <w:t>I’m a civilian employee and I’ve been teleworking successfully during the COVID-19 pandemic, but my supervisor has determined that we must all return to the regular worksite when the pandemic subsides. Can I be approved to continue teleworking full-time post-COVID?</w:t>
            </w:r>
          </w:p>
        </w:tc>
      </w:tr>
      <w:tr w:rsidR="000071A5" w14:paraId="7C0EF107" w14:textId="77777777" w:rsidTr="003672B5">
        <w:trPr>
          <w:jc w:val="center"/>
        </w:trPr>
        <w:tc>
          <w:tcPr>
            <w:tcW w:w="9146" w:type="dxa"/>
            <w:shd w:val="clear" w:color="auto" w:fill="auto"/>
          </w:tcPr>
          <w:p w14:paraId="7295E8C0" w14:textId="719DBB50" w:rsidR="000071A5" w:rsidRPr="009E7000" w:rsidRDefault="000071A5" w:rsidP="000071A5">
            <w:pPr>
              <w:rPr>
                <w:szCs w:val="24"/>
              </w:rPr>
            </w:pPr>
            <w:r w:rsidRPr="009E7000">
              <w:rPr>
                <w:szCs w:val="24"/>
              </w:rPr>
              <w:t>A16. Telework is not an entitlement and supervisors are responsible for determining employee/position telework eligibility. There are a variety of factors that must be considered in making such determinations and ultimately, it may be determined that permanent telework is not in the best interest of the organization.</w:t>
            </w:r>
          </w:p>
        </w:tc>
      </w:tr>
      <w:tr w:rsidR="000071A5" w14:paraId="2B911D4E" w14:textId="77777777" w:rsidTr="003672B5">
        <w:trPr>
          <w:jc w:val="center"/>
        </w:trPr>
        <w:tc>
          <w:tcPr>
            <w:tcW w:w="9146" w:type="dxa"/>
            <w:shd w:val="clear" w:color="auto" w:fill="auto"/>
          </w:tcPr>
          <w:p w14:paraId="688759E9" w14:textId="4D2BB3F4" w:rsidR="000071A5" w:rsidRPr="009E7000" w:rsidRDefault="000071A5" w:rsidP="000071A5">
            <w:pPr>
              <w:rPr>
                <w:szCs w:val="24"/>
              </w:rPr>
            </w:pPr>
            <w:r w:rsidRPr="009E7000">
              <w:rPr>
                <w:szCs w:val="24"/>
              </w:rPr>
              <w:t xml:space="preserve">Q17. I </w:t>
            </w:r>
            <w:r w:rsidRPr="009E7000">
              <w:rPr>
                <w:b/>
                <w:szCs w:val="24"/>
              </w:rPr>
              <w:t xml:space="preserve">have a civilian employee who is </w:t>
            </w:r>
            <w:r w:rsidR="000A3676" w:rsidRPr="009E7000">
              <w:rPr>
                <w:b/>
                <w:szCs w:val="24"/>
              </w:rPr>
              <w:t>teleworking,</w:t>
            </w:r>
            <w:r w:rsidRPr="009E7000">
              <w:rPr>
                <w:b/>
                <w:szCs w:val="24"/>
              </w:rPr>
              <w:t xml:space="preserve"> and I need them to come into the regular worksite on one of their scheduled telework days. If I require them to come in, is their travel time to the regular worksite considered duty time or normal commute/personal time?</w:t>
            </w:r>
          </w:p>
        </w:tc>
      </w:tr>
      <w:tr w:rsidR="000071A5" w14:paraId="529DA895" w14:textId="77777777" w:rsidTr="003672B5">
        <w:trPr>
          <w:jc w:val="center"/>
        </w:trPr>
        <w:tc>
          <w:tcPr>
            <w:tcW w:w="9146" w:type="dxa"/>
            <w:shd w:val="clear" w:color="auto" w:fill="auto"/>
          </w:tcPr>
          <w:p w14:paraId="36EA391C" w14:textId="01D81F5A" w:rsidR="000071A5" w:rsidRPr="009E7000" w:rsidRDefault="000071A5" w:rsidP="000071A5">
            <w:pPr>
              <w:rPr>
                <w:szCs w:val="24"/>
              </w:rPr>
            </w:pPr>
            <w:r w:rsidRPr="009E7000">
              <w:rPr>
                <w:szCs w:val="24"/>
              </w:rPr>
              <w:lastRenderedPageBreak/>
              <w:t>A17. The supervisor is responsible for determining work status and in this situation, and it could depend on several factors. For example, if the supervisor directs the employee to come in for the entire day, travel should be considered their normal commute. If the supervisor determines the employee will come in first thing in the morning, to attend a meeting for example, then permits the employee to return home to the alternative worksite for the remainder of the workday, the travel should again be considered normal commute time.</w:t>
            </w:r>
          </w:p>
        </w:tc>
      </w:tr>
      <w:tr w:rsidR="000071A5" w14:paraId="20CBD7F1" w14:textId="77777777" w:rsidTr="003672B5">
        <w:trPr>
          <w:jc w:val="center"/>
        </w:trPr>
        <w:tc>
          <w:tcPr>
            <w:tcW w:w="9146" w:type="dxa"/>
            <w:shd w:val="clear" w:color="auto" w:fill="auto"/>
          </w:tcPr>
          <w:p w14:paraId="4A3CFD3D" w14:textId="5B3761B6" w:rsidR="000071A5" w:rsidRPr="009E7000" w:rsidRDefault="000071A5" w:rsidP="000071A5">
            <w:pPr>
              <w:rPr>
                <w:szCs w:val="24"/>
              </w:rPr>
            </w:pPr>
            <w:r w:rsidRPr="009E7000">
              <w:rPr>
                <w:szCs w:val="24"/>
              </w:rPr>
              <w:t xml:space="preserve">Q18. </w:t>
            </w:r>
            <w:r w:rsidRPr="009E7000">
              <w:rPr>
                <w:b/>
                <w:szCs w:val="24"/>
              </w:rPr>
              <w:t>Can I bank telework days and carry unused days over to the next pay period?</w:t>
            </w:r>
          </w:p>
        </w:tc>
      </w:tr>
      <w:tr w:rsidR="000071A5" w14:paraId="552358FF" w14:textId="77777777" w:rsidTr="003672B5">
        <w:trPr>
          <w:jc w:val="center"/>
        </w:trPr>
        <w:tc>
          <w:tcPr>
            <w:tcW w:w="9146" w:type="dxa"/>
            <w:shd w:val="clear" w:color="auto" w:fill="auto"/>
          </w:tcPr>
          <w:p w14:paraId="38C0BD1A" w14:textId="76AC6ECA" w:rsidR="000071A5" w:rsidRPr="009E7000" w:rsidRDefault="000071A5" w:rsidP="000071A5">
            <w:pPr>
              <w:rPr>
                <w:szCs w:val="24"/>
              </w:rPr>
            </w:pPr>
            <w:r w:rsidRPr="009E7000">
              <w:rPr>
                <w:szCs w:val="24"/>
              </w:rPr>
              <w:t>A18. No. However, with a supervisor's advance approval, you might be able to switch telework days when in the supervisor’s judgment it will not interfere with covering the obligations of the work unit.</w:t>
            </w:r>
          </w:p>
        </w:tc>
      </w:tr>
      <w:tr w:rsidR="000071A5" w14:paraId="53A43985" w14:textId="77777777" w:rsidTr="003672B5">
        <w:trPr>
          <w:jc w:val="center"/>
        </w:trPr>
        <w:tc>
          <w:tcPr>
            <w:tcW w:w="9146" w:type="dxa"/>
            <w:shd w:val="clear" w:color="auto" w:fill="auto"/>
          </w:tcPr>
          <w:p w14:paraId="07F16B0B" w14:textId="50232CE6" w:rsidR="000071A5" w:rsidRPr="009E7000" w:rsidRDefault="000071A5" w:rsidP="000071A5">
            <w:pPr>
              <w:rPr>
                <w:szCs w:val="24"/>
              </w:rPr>
            </w:pPr>
            <w:r w:rsidRPr="009E7000">
              <w:rPr>
                <w:szCs w:val="24"/>
              </w:rPr>
              <w:t>Q19</w:t>
            </w:r>
            <w:r w:rsidRPr="009E7000">
              <w:rPr>
                <w:b/>
                <w:szCs w:val="24"/>
              </w:rPr>
              <w:t>: Does my organization have to provide utilities/internet?</w:t>
            </w:r>
          </w:p>
        </w:tc>
      </w:tr>
      <w:tr w:rsidR="000071A5" w14:paraId="13D81A19" w14:textId="77777777" w:rsidTr="003672B5">
        <w:trPr>
          <w:jc w:val="center"/>
        </w:trPr>
        <w:tc>
          <w:tcPr>
            <w:tcW w:w="9146" w:type="dxa"/>
            <w:shd w:val="clear" w:color="auto" w:fill="auto"/>
          </w:tcPr>
          <w:p w14:paraId="64B521A1" w14:textId="707E5496" w:rsidR="000071A5" w:rsidRPr="009E7000" w:rsidRDefault="000071A5" w:rsidP="000071A5">
            <w:pPr>
              <w:rPr>
                <w:szCs w:val="24"/>
              </w:rPr>
            </w:pPr>
            <w:r w:rsidRPr="009E7000">
              <w:rPr>
                <w:szCs w:val="24"/>
              </w:rPr>
              <w:t>A19. No. Responsibility of providing utilities/internet is at the employee expense.</w:t>
            </w:r>
          </w:p>
        </w:tc>
      </w:tr>
      <w:tr w:rsidR="000071A5" w14:paraId="2BD8B1FD" w14:textId="77777777" w:rsidTr="003672B5">
        <w:trPr>
          <w:jc w:val="center"/>
        </w:trPr>
        <w:tc>
          <w:tcPr>
            <w:tcW w:w="9146" w:type="dxa"/>
            <w:shd w:val="clear" w:color="auto" w:fill="auto"/>
          </w:tcPr>
          <w:p w14:paraId="1BB28D05" w14:textId="397FE0F3" w:rsidR="000071A5" w:rsidRPr="009E7000" w:rsidRDefault="000071A5" w:rsidP="000071A5">
            <w:pPr>
              <w:rPr>
                <w:szCs w:val="24"/>
              </w:rPr>
            </w:pPr>
            <w:r w:rsidRPr="009E7000">
              <w:rPr>
                <w:szCs w:val="24"/>
              </w:rPr>
              <w:t>Q20</w:t>
            </w:r>
            <w:r w:rsidRPr="009E7000">
              <w:rPr>
                <w:b/>
                <w:szCs w:val="24"/>
              </w:rPr>
              <w:t>: Am I required to telework in the event of inclement weather or installation status is closed?</w:t>
            </w:r>
          </w:p>
        </w:tc>
      </w:tr>
      <w:tr w:rsidR="000071A5" w14:paraId="6050C0CD" w14:textId="77777777" w:rsidTr="003672B5">
        <w:trPr>
          <w:jc w:val="center"/>
        </w:trPr>
        <w:tc>
          <w:tcPr>
            <w:tcW w:w="9146" w:type="dxa"/>
            <w:shd w:val="clear" w:color="auto" w:fill="auto"/>
          </w:tcPr>
          <w:p w14:paraId="79E597D3" w14:textId="13872CD0" w:rsidR="000071A5" w:rsidRPr="009E7000" w:rsidRDefault="000071A5" w:rsidP="000071A5">
            <w:pPr>
              <w:rPr>
                <w:szCs w:val="24"/>
              </w:rPr>
            </w:pPr>
            <w:r w:rsidRPr="009E7000">
              <w:rPr>
                <w:szCs w:val="24"/>
              </w:rPr>
              <w:t xml:space="preserve">A20. Yes. Under </w:t>
            </w:r>
            <w:r>
              <w:rPr>
                <w:szCs w:val="24"/>
              </w:rPr>
              <w:t xml:space="preserve">U.S. Office of Personnel Management’s </w:t>
            </w:r>
            <w:r w:rsidRPr="009E7000">
              <w:rPr>
                <w:szCs w:val="24"/>
              </w:rPr>
              <w:t>weather and safety leave regulations, all telework program participants will be ineligible for weather and safety leave when a closure is announced except in rare circumstances when one of the exceptions under 5 CFR 630.1605(a)(2) applies:</w:t>
            </w:r>
          </w:p>
          <w:p w14:paraId="77FE79C7" w14:textId="77777777" w:rsidR="000071A5" w:rsidRPr="009E7000" w:rsidRDefault="000071A5" w:rsidP="000071A5">
            <w:pPr>
              <w:pStyle w:val="ListParagraph"/>
              <w:numPr>
                <w:ilvl w:val="0"/>
                <w:numId w:val="17"/>
              </w:numPr>
              <w:contextualSpacing/>
              <w:rPr>
                <w:szCs w:val="24"/>
              </w:rPr>
            </w:pPr>
            <w:r w:rsidRPr="009E7000">
              <w:rPr>
                <w:szCs w:val="24"/>
              </w:rPr>
              <w:t>Unexpected weather. An agency may provide weather and safety leave to a telework ready employee who, in the agency’s judgment, could not have reasonably anticipated the severe weather or other emergency condition and therefore did not take home needed equipment or work. (For example, an area weather forecast changes dramatically during the weekend so an employee cannot reasonably be expected to telework on Monday.</w:t>
            </w:r>
          </w:p>
          <w:p w14:paraId="45978186" w14:textId="7892B882" w:rsidR="000071A5" w:rsidRPr="005B58CD" w:rsidRDefault="000071A5" w:rsidP="005B58CD">
            <w:pPr>
              <w:pStyle w:val="ListParagraph"/>
              <w:numPr>
                <w:ilvl w:val="0"/>
                <w:numId w:val="17"/>
              </w:numPr>
              <w:rPr>
                <w:szCs w:val="24"/>
              </w:rPr>
            </w:pPr>
            <w:r w:rsidRPr="005B58CD">
              <w:rPr>
                <w:szCs w:val="24"/>
              </w:rPr>
              <w:t>Unsafe telework site. An agency may provide weather and safety leave to a telework ready employee who is prevented from safely working at the telework site (such as by flooding or a roof collapse) as a result of the severe weather or other emergency event. In this case, the home or other approved telework site is also impacted in such a way that work cannot be safely performed.</w:t>
            </w:r>
          </w:p>
        </w:tc>
      </w:tr>
    </w:tbl>
    <w:p w14:paraId="0ED6B865" w14:textId="77777777" w:rsidR="002D4587" w:rsidRDefault="002D4587"/>
    <w:p w14:paraId="246B487D" w14:textId="77777777" w:rsidR="004B61B2" w:rsidRDefault="004B61B2" w:rsidP="004B61B2">
      <w:pPr>
        <w:pStyle w:val="ListParagraph"/>
        <w:ind w:left="0"/>
        <w:contextualSpacing/>
        <w:rPr>
          <w:szCs w:val="24"/>
        </w:rPr>
      </w:pPr>
    </w:p>
    <w:p w14:paraId="3828BA29" w14:textId="77777777" w:rsidR="000A3676" w:rsidRDefault="000A3676" w:rsidP="004B61B2">
      <w:pPr>
        <w:pStyle w:val="ListParagraph"/>
        <w:ind w:left="0"/>
        <w:contextualSpacing/>
        <w:rPr>
          <w:szCs w:val="24"/>
        </w:rPr>
      </w:pPr>
    </w:p>
    <w:p w14:paraId="2FE486EE" w14:textId="77777777" w:rsidR="000A3676" w:rsidRDefault="000A3676" w:rsidP="004B61B2">
      <w:pPr>
        <w:pStyle w:val="ListParagraph"/>
        <w:ind w:left="0"/>
        <w:contextualSpacing/>
        <w:rPr>
          <w:szCs w:val="24"/>
        </w:rPr>
      </w:pPr>
    </w:p>
    <w:p w14:paraId="79107823" w14:textId="77777777" w:rsidR="000A3676" w:rsidRDefault="000A3676" w:rsidP="004B61B2">
      <w:pPr>
        <w:pStyle w:val="ListParagraph"/>
        <w:ind w:left="0"/>
        <w:contextualSpacing/>
        <w:rPr>
          <w:szCs w:val="24"/>
        </w:rPr>
      </w:pPr>
    </w:p>
    <w:p w14:paraId="60D0720D" w14:textId="77777777" w:rsidR="000A3676" w:rsidRDefault="000A3676" w:rsidP="004B61B2">
      <w:pPr>
        <w:pStyle w:val="ListParagraph"/>
        <w:ind w:left="0"/>
        <w:contextualSpacing/>
        <w:rPr>
          <w:szCs w:val="24"/>
        </w:rPr>
      </w:pPr>
    </w:p>
    <w:p w14:paraId="1C696CC4" w14:textId="77777777" w:rsidR="000A3676" w:rsidRDefault="000A3676" w:rsidP="004B61B2">
      <w:pPr>
        <w:pStyle w:val="ListParagraph"/>
        <w:ind w:left="0"/>
        <w:contextualSpacing/>
        <w:rPr>
          <w:szCs w:val="24"/>
        </w:rPr>
      </w:pPr>
    </w:p>
    <w:p w14:paraId="704C92FE" w14:textId="77777777" w:rsidR="000A3676" w:rsidRDefault="000A3676" w:rsidP="004B61B2">
      <w:pPr>
        <w:pStyle w:val="ListParagraph"/>
        <w:ind w:left="0"/>
        <w:contextualSpacing/>
        <w:rPr>
          <w:szCs w:val="24"/>
        </w:rPr>
      </w:pPr>
    </w:p>
    <w:p w14:paraId="2FB5D185" w14:textId="77777777" w:rsidR="000A3676" w:rsidRDefault="000A3676" w:rsidP="004B61B2">
      <w:pPr>
        <w:pStyle w:val="ListParagraph"/>
        <w:ind w:left="0"/>
        <w:contextualSpacing/>
        <w:rPr>
          <w:szCs w:val="24"/>
        </w:rPr>
      </w:pPr>
    </w:p>
    <w:p w14:paraId="7041592A" w14:textId="77777777" w:rsidR="000A3676" w:rsidRDefault="000A3676" w:rsidP="004B61B2">
      <w:pPr>
        <w:pStyle w:val="ListParagraph"/>
        <w:ind w:left="0"/>
        <w:contextualSpacing/>
        <w:rPr>
          <w:szCs w:val="24"/>
        </w:rPr>
      </w:pPr>
    </w:p>
    <w:p w14:paraId="129516AD" w14:textId="77777777" w:rsidR="000A3676" w:rsidRDefault="000A3676" w:rsidP="004B61B2">
      <w:pPr>
        <w:pStyle w:val="ListParagraph"/>
        <w:ind w:left="0"/>
        <w:contextualSpacing/>
        <w:rPr>
          <w:szCs w:val="24"/>
        </w:rPr>
      </w:pPr>
    </w:p>
    <w:p w14:paraId="4698030A" w14:textId="77777777" w:rsidR="000A3676" w:rsidRDefault="000A3676" w:rsidP="004B61B2">
      <w:pPr>
        <w:pStyle w:val="ListParagraph"/>
        <w:ind w:left="0"/>
        <w:contextualSpacing/>
        <w:rPr>
          <w:szCs w:val="24"/>
        </w:rPr>
      </w:pPr>
    </w:p>
    <w:p w14:paraId="7533A297" w14:textId="77777777" w:rsidR="000A3676" w:rsidRDefault="000A3676" w:rsidP="004B61B2">
      <w:pPr>
        <w:pStyle w:val="ListParagraph"/>
        <w:ind w:left="0"/>
        <w:contextualSpacing/>
        <w:rPr>
          <w:szCs w:val="24"/>
        </w:rPr>
      </w:pPr>
    </w:p>
    <w:p w14:paraId="2458722B" w14:textId="77777777" w:rsidR="000A3676" w:rsidRDefault="000A3676" w:rsidP="004B61B2">
      <w:pPr>
        <w:pStyle w:val="ListParagraph"/>
        <w:ind w:left="0"/>
        <w:contextualSpacing/>
        <w:rPr>
          <w:szCs w:val="24"/>
        </w:rPr>
      </w:pPr>
    </w:p>
    <w:p w14:paraId="42C8AB1E" w14:textId="77777777" w:rsidR="00D90B06" w:rsidRPr="003164E4" w:rsidRDefault="00D90B06" w:rsidP="00C1465A">
      <w:pPr>
        <w:pStyle w:val="ListParagraph"/>
        <w:pBdr>
          <w:top w:val="single" w:sz="4" w:space="1" w:color="auto"/>
        </w:pBdr>
        <w:ind w:left="0"/>
        <w:contextualSpacing/>
        <w:rPr>
          <w:szCs w:val="24"/>
        </w:rPr>
      </w:pPr>
    </w:p>
    <w:p w14:paraId="27597138" w14:textId="77777777" w:rsidR="00C755F6" w:rsidRDefault="00C755F6" w:rsidP="00BA74A5">
      <w:pPr>
        <w:pStyle w:val="Heading1"/>
        <w:rPr>
          <w:szCs w:val="24"/>
        </w:rPr>
      </w:pPr>
      <w:bookmarkStart w:id="52" w:name="_Glossary"/>
      <w:bookmarkStart w:id="53" w:name="_Toc139886054"/>
      <w:bookmarkEnd w:id="52"/>
      <w:r w:rsidRPr="00CD6B92">
        <w:rPr>
          <w:szCs w:val="24"/>
        </w:rPr>
        <w:lastRenderedPageBreak/>
        <w:t>Glossary</w:t>
      </w:r>
      <w:bookmarkEnd w:id="53"/>
    </w:p>
    <w:p w14:paraId="347462DF" w14:textId="77777777" w:rsidR="002638B2" w:rsidRDefault="002638B2" w:rsidP="002638B2"/>
    <w:p w14:paraId="1413F442" w14:textId="7DF4A385" w:rsidR="002638B2" w:rsidRPr="002638B2" w:rsidRDefault="002638B2" w:rsidP="002638B2">
      <w:pPr>
        <w:rPr>
          <w:b/>
          <w:bCs/>
        </w:rPr>
      </w:pPr>
      <w:r w:rsidRPr="002638B2">
        <w:rPr>
          <w:b/>
          <w:bCs/>
        </w:rPr>
        <w:t>Section I</w:t>
      </w:r>
    </w:p>
    <w:p w14:paraId="784C0BAF" w14:textId="6D457F7C" w:rsidR="002638B2" w:rsidRPr="002638B2" w:rsidRDefault="002638B2" w:rsidP="002638B2">
      <w:pPr>
        <w:rPr>
          <w:b/>
          <w:bCs/>
        </w:rPr>
      </w:pPr>
      <w:r w:rsidRPr="002638B2">
        <w:rPr>
          <w:b/>
          <w:bCs/>
        </w:rPr>
        <w:t>Acronyms and Abbreviations</w:t>
      </w:r>
    </w:p>
    <w:p w14:paraId="2D594A96" w14:textId="77777777" w:rsidR="00C755F6" w:rsidRPr="00CD6B92" w:rsidRDefault="00C755F6" w:rsidP="00737A72">
      <w:pPr>
        <w:rPr>
          <w:szCs w:val="24"/>
        </w:rPr>
      </w:pPr>
    </w:p>
    <w:p w14:paraId="2DB43BC2" w14:textId="0FF33B55" w:rsidR="00EB0FAD" w:rsidRDefault="00EB0FAD" w:rsidP="00CA1FA7">
      <w:pPr>
        <w:ind w:left="1440" w:hanging="1440"/>
        <w:rPr>
          <w:szCs w:val="24"/>
        </w:rPr>
      </w:pPr>
      <w:r>
        <w:rPr>
          <w:szCs w:val="24"/>
        </w:rPr>
        <w:t>ATAAPS</w:t>
      </w:r>
      <w:r>
        <w:rPr>
          <w:szCs w:val="24"/>
        </w:rPr>
        <w:tab/>
      </w:r>
      <w:r w:rsidRPr="00EB0FAD">
        <w:rPr>
          <w:szCs w:val="24"/>
        </w:rPr>
        <w:t>Automated Time and Attendance Production Syste</w:t>
      </w:r>
      <w:r>
        <w:rPr>
          <w:szCs w:val="24"/>
        </w:rPr>
        <w:t>m</w:t>
      </w:r>
    </w:p>
    <w:p w14:paraId="558F1CC8" w14:textId="39452BF6" w:rsidR="005F7581" w:rsidRDefault="005F7581" w:rsidP="00CA1FA7">
      <w:pPr>
        <w:ind w:left="1440" w:hanging="1440"/>
        <w:rPr>
          <w:szCs w:val="24"/>
        </w:rPr>
      </w:pPr>
      <w:r w:rsidRPr="00CD6B92">
        <w:rPr>
          <w:szCs w:val="24"/>
        </w:rPr>
        <w:t>AR</w:t>
      </w:r>
      <w:r w:rsidRPr="00CD6B92">
        <w:rPr>
          <w:szCs w:val="24"/>
        </w:rPr>
        <w:tab/>
        <w:t>Army regulation</w:t>
      </w:r>
    </w:p>
    <w:p w14:paraId="075ABBBF" w14:textId="77777777" w:rsidR="005C7DC6" w:rsidRDefault="005C7DC6" w:rsidP="00CA1FA7">
      <w:pPr>
        <w:ind w:left="1440" w:hanging="1440"/>
        <w:rPr>
          <w:szCs w:val="24"/>
        </w:rPr>
      </w:pPr>
      <w:r>
        <w:rPr>
          <w:szCs w:val="24"/>
        </w:rPr>
        <w:t>AWS</w:t>
      </w:r>
      <w:r>
        <w:rPr>
          <w:szCs w:val="24"/>
        </w:rPr>
        <w:tab/>
        <w:t>Alternative Work Schedule</w:t>
      </w:r>
    </w:p>
    <w:p w14:paraId="6CC0B9E7" w14:textId="6A16CA45" w:rsidR="003B5035" w:rsidRDefault="003B5035" w:rsidP="00CA1FA7">
      <w:pPr>
        <w:ind w:left="1440" w:hanging="1440"/>
        <w:rPr>
          <w:szCs w:val="24"/>
        </w:rPr>
      </w:pPr>
      <w:r>
        <w:rPr>
          <w:szCs w:val="24"/>
        </w:rPr>
        <w:t>CFR</w:t>
      </w:r>
      <w:r>
        <w:rPr>
          <w:szCs w:val="24"/>
        </w:rPr>
        <w:tab/>
      </w:r>
      <w:r w:rsidRPr="00023FE9">
        <w:rPr>
          <w:rFonts w:cstheme="minorHAnsi"/>
        </w:rPr>
        <w:t>Code of Federal regulations</w:t>
      </w:r>
    </w:p>
    <w:p w14:paraId="65EE4F11" w14:textId="7E03E43D" w:rsidR="005C7DC6" w:rsidRDefault="005C7DC6" w:rsidP="00CA1FA7">
      <w:pPr>
        <w:ind w:left="1440" w:hanging="1440"/>
        <w:rPr>
          <w:szCs w:val="24"/>
        </w:rPr>
      </w:pPr>
      <w:r>
        <w:rPr>
          <w:szCs w:val="24"/>
        </w:rPr>
        <w:t>CIMT</w:t>
      </w:r>
      <w:r>
        <w:rPr>
          <w:szCs w:val="24"/>
        </w:rPr>
        <w:tab/>
        <w:t>U.S. Army Center for Initial Military Training</w:t>
      </w:r>
    </w:p>
    <w:p w14:paraId="6E4FF8A6" w14:textId="74907BE7" w:rsidR="00974B1B" w:rsidRPr="00CD6B92" w:rsidRDefault="00974B1B" w:rsidP="00CA1FA7">
      <w:pPr>
        <w:ind w:left="1440" w:hanging="1440"/>
        <w:rPr>
          <w:szCs w:val="24"/>
        </w:rPr>
      </w:pPr>
      <w:r>
        <w:rPr>
          <w:szCs w:val="24"/>
        </w:rPr>
        <w:t>COOP</w:t>
      </w:r>
      <w:r>
        <w:rPr>
          <w:szCs w:val="24"/>
        </w:rPr>
        <w:tab/>
        <w:t>c</w:t>
      </w:r>
      <w:r w:rsidRPr="00077EE8">
        <w:rPr>
          <w:szCs w:val="24"/>
        </w:rPr>
        <w:t xml:space="preserve">ontinuity of </w:t>
      </w:r>
      <w:r>
        <w:rPr>
          <w:szCs w:val="24"/>
        </w:rPr>
        <w:t>o</w:t>
      </w:r>
      <w:r w:rsidRPr="00077EE8">
        <w:rPr>
          <w:szCs w:val="24"/>
        </w:rPr>
        <w:t>perations</w:t>
      </w:r>
    </w:p>
    <w:p w14:paraId="3C07251D" w14:textId="29183409" w:rsidR="005C7DC6" w:rsidRDefault="005C7DC6" w:rsidP="00CA1FA7">
      <w:pPr>
        <w:ind w:left="1440" w:hanging="1440"/>
        <w:rPr>
          <w:szCs w:val="24"/>
        </w:rPr>
      </w:pPr>
      <w:r>
        <w:rPr>
          <w:szCs w:val="24"/>
        </w:rPr>
        <w:t>DA</w:t>
      </w:r>
      <w:r>
        <w:rPr>
          <w:szCs w:val="24"/>
        </w:rPr>
        <w:tab/>
        <w:t>Department of the Army</w:t>
      </w:r>
    </w:p>
    <w:p w14:paraId="0D02E9E6" w14:textId="1AB20F71" w:rsidR="00C11DD1" w:rsidRPr="00CD6B92" w:rsidRDefault="00C11DD1" w:rsidP="00CA1FA7">
      <w:pPr>
        <w:ind w:left="1440" w:hanging="1440"/>
        <w:rPr>
          <w:szCs w:val="24"/>
        </w:rPr>
      </w:pPr>
      <w:r w:rsidRPr="00CD6B92">
        <w:rPr>
          <w:szCs w:val="24"/>
        </w:rPr>
        <w:t>DCS</w:t>
      </w:r>
      <w:r w:rsidRPr="00CD6B92">
        <w:rPr>
          <w:szCs w:val="24"/>
        </w:rPr>
        <w:tab/>
      </w:r>
      <w:r w:rsidR="00974B1B">
        <w:rPr>
          <w:szCs w:val="24"/>
        </w:rPr>
        <w:t>d</w:t>
      </w:r>
      <w:r w:rsidRPr="00CD6B92">
        <w:rPr>
          <w:szCs w:val="24"/>
        </w:rPr>
        <w:t xml:space="preserve">eputy </w:t>
      </w:r>
      <w:r w:rsidR="00974B1B">
        <w:rPr>
          <w:szCs w:val="24"/>
        </w:rPr>
        <w:t>c</w:t>
      </w:r>
      <w:r w:rsidRPr="00CD6B92">
        <w:rPr>
          <w:szCs w:val="24"/>
        </w:rPr>
        <w:t xml:space="preserve">hief of </w:t>
      </w:r>
      <w:r w:rsidR="00974B1B">
        <w:rPr>
          <w:szCs w:val="24"/>
        </w:rPr>
        <w:t>s</w:t>
      </w:r>
      <w:r w:rsidRPr="00CD6B92">
        <w:rPr>
          <w:szCs w:val="24"/>
        </w:rPr>
        <w:t>taff</w:t>
      </w:r>
    </w:p>
    <w:p w14:paraId="43D3DE1E" w14:textId="77777777" w:rsidR="00C755F6" w:rsidRPr="00CD6B92" w:rsidRDefault="00C755F6" w:rsidP="00737A72">
      <w:pPr>
        <w:rPr>
          <w:szCs w:val="24"/>
        </w:rPr>
      </w:pPr>
      <w:r w:rsidRPr="00CD6B92">
        <w:rPr>
          <w:szCs w:val="24"/>
        </w:rPr>
        <w:t>DD</w:t>
      </w:r>
      <w:r w:rsidRPr="00CD6B92">
        <w:rPr>
          <w:szCs w:val="24"/>
        </w:rPr>
        <w:tab/>
      </w:r>
      <w:r w:rsidR="00CA1FA7" w:rsidRPr="00CD6B92">
        <w:rPr>
          <w:szCs w:val="24"/>
        </w:rPr>
        <w:tab/>
      </w:r>
      <w:r w:rsidRPr="00CD6B92">
        <w:rPr>
          <w:szCs w:val="24"/>
        </w:rPr>
        <w:t>Department of Defense</w:t>
      </w:r>
    </w:p>
    <w:p w14:paraId="10619F7C" w14:textId="063006ED" w:rsidR="005C7DC6" w:rsidRDefault="005C7DC6" w:rsidP="00700016">
      <w:pPr>
        <w:ind w:left="1440" w:hanging="1440"/>
        <w:rPr>
          <w:szCs w:val="24"/>
        </w:rPr>
      </w:pPr>
      <w:r>
        <w:rPr>
          <w:szCs w:val="24"/>
        </w:rPr>
        <w:t>DODI</w:t>
      </w:r>
      <w:r>
        <w:rPr>
          <w:szCs w:val="24"/>
        </w:rPr>
        <w:tab/>
        <w:t>Department of Defense Instruction</w:t>
      </w:r>
    </w:p>
    <w:p w14:paraId="31FCFC44" w14:textId="74A59C14" w:rsidR="00C755F6" w:rsidRDefault="00C755F6" w:rsidP="00700016">
      <w:pPr>
        <w:ind w:left="1440" w:hanging="1440"/>
        <w:rPr>
          <w:szCs w:val="24"/>
        </w:rPr>
      </w:pPr>
      <w:r w:rsidRPr="00CD6B92">
        <w:rPr>
          <w:szCs w:val="24"/>
        </w:rPr>
        <w:t>HQ</w:t>
      </w:r>
      <w:r w:rsidRPr="00CD6B92">
        <w:rPr>
          <w:szCs w:val="24"/>
        </w:rPr>
        <w:tab/>
      </w:r>
      <w:r w:rsidR="00D27C9B" w:rsidRPr="00CD6B92">
        <w:rPr>
          <w:szCs w:val="24"/>
        </w:rPr>
        <w:t>H</w:t>
      </w:r>
      <w:r w:rsidRPr="00CD6B92">
        <w:rPr>
          <w:szCs w:val="24"/>
        </w:rPr>
        <w:t>eadquarters</w:t>
      </w:r>
    </w:p>
    <w:p w14:paraId="51668E99" w14:textId="77777777" w:rsidR="00C755F6" w:rsidRDefault="00C755F6" w:rsidP="00737A72">
      <w:pPr>
        <w:rPr>
          <w:szCs w:val="24"/>
        </w:rPr>
      </w:pPr>
      <w:r w:rsidRPr="00CD6B92">
        <w:rPr>
          <w:szCs w:val="24"/>
        </w:rPr>
        <w:t>TRADOC</w:t>
      </w:r>
      <w:r w:rsidRPr="00CD6B92">
        <w:rPr>
          <w:szCs w:val="24"/>
        </w:rPr>
        <w:tab/>
        <w:t>U.S. Army Training and Doctrine Command</w:t>
      </w:r>
    </w:p>
    <w:p w14:paraId="6DD297AD" w14:textId="4C39D61B" w:rsidR="006D3F5C" w:rsidRDefault="006D3F5C" w:rsidP="00737A72">
      <w:pPr>
        <w:rPr>
          <w:rFonts w:cstheme="minorHAnsi"/>
          <w:bCs/>
        </w:rPr>
      </w:pPr>
      <w:r>
        <w:rPr>
          <w:szCs w:val="24"/>
        </w:rPr>
        <w:t>USC</w:t>
      </w:r>
      <w:r>
        <w:rPr>
          <w:szCs w:val="24"/>
        </w:rPr>
        <w:tab/>
      </w:r>
      <w:r>
        <w:rPr>
          <w:szCs w:val="24"/>
        </w:rPr>
        <w:tab/>
      </w:r>
      <w:r w:rsidRPr="009C353C">
        <w:rPr>
          <w:rFonts w:cstheme="minorHAnsi"/>
          <w:bCs/>
        </w:rPr>
        <w:t>United States Code</w:t>
      </w:r>
    </w:p>
    <w:p w14:paraId="69A5775A" w14:textId="77777777" w:rsidR="005C7DC6" w:rsidRDefault="005C7DC6" w:rsidP="00737A72">
      <w:pPr>
        <w:rPr>
          <w:rFonts w:cstheme="minorHAnsi"/>
          <w:bCs/>
        </w:rPr>
      </w:pPr>
    </w:p>
    <w:p w14:paraId="7DF923E9" w14:textId="59DA49F1" w:rsidR="002638B2" w:rsidRPr="002638B2" w:rsidRDefault="002638B2" w:rsidP="00737A72">
      <w:pPr>
        <w:rPr>
          <w:rFonts w:cstheme="minorHAnsi"/>
          <w:b/>
        </w:rPr>
      </w:pPr>
      <w:r w:rsidRPr="002638B2">
        <w:rPr>
          <w:rFonts w:cstheme="minorHAnsi"/>
          <w:b/>
        </w:rPr>
        <w:t>Section II</w:t>
      </w:r>
    </w:p>
    <w:p w14:paraId="703047F3" w14:textId="1F5E00CB" w:rsidR="002638B2" w:rsidRPr="002638B2" w:rsidRDefault="002638B2" w:rsidP="00737A72">
      <w:pPr>
        <w:rPr>
          <w:rFonts w:cstheme="minorHAnsi"/>
          <w:b/>
        </w:rPr>
      </w:pPr>
      <w:r w:rsidRPr="002638B2">
        <w:rPr>
          <w:rFonts w:cstheme="minorHAnsi"/>
          <w:b/>
        </w:rPr>
        <w:t>Terms</w:t>
      </w:r>
    </w:p>
    <w:p w14:paraId="6724BF82" w14:textId="77777777" w:rsidR="002638B2" w:rsidRDefault="002638B2" w:rsidP="00737A72">
      <w:pPr>
        <w:rPr>
          <w:rFonts w:cstheme="minorHAnsi"/>
          <w:bCs/>
        </w:rPr>
      </w:pPr>
    </w:p>
    <w:p w14:paraId="7D644DC0" w14:textId="2E67E9AE" w:rsidR="002638B2" w:rsidRDefault="002638B2" w:rsidP="002638B2">
      <w:pPr>
        <w:ind w:left="1440" w:hanging="1440"/>
        <w:rPr>
          <w:szCs w:val="24"/>
        </w:rPr>
      </w:pPr>
      <w:r>
        <w:rPr>
          <w:szCs w:val="24"/>
        </w:rPr>
        <w:t>Delegate</w:t>
      </w:r>
      <w:r>
        <w:rPr>
          <w:szCs w:val="24"/>
        </w:rPr>
        <w:tab/>
      </w:r>
      <w:r w:rsidR="00FA1F69">
        <w:rPr>
          <w:rStyle w:val="ui-provider"/>
        </w:rPr>
        <w:t>A subordinate commander or senior executive service member having been assigned part of a senior commander's authority, commensurate with the assigned task; as in "delegated authority".</w:t>
      </w:r>
    </w:p>
    <w:p w14:paraId="60D8EF61" w14:textId="77777777" w:rsidR="002638B2" w:rsidRDefault="002638B2" w:rsidP="00737A72">
      <w:pPr>
        <w:rPr>
          <w:rFonts w:cstheme="minorHAnsi"/>
          <w:bCs/>
        </w:rPr>
      </w:pPr>
    </w:p>
    <w:p w14:paraId="58D23C8E" w14:textId="77777777" w:rsidR="005C7DC6" w:rsidRPr="00CD6B92" w:rsidRDefault="005C7DC6" w:rsidP="00737A72">
      <w:pPr>
        <w:rPr>
          <w:szCs w:val="24"/>
        </w:rPr>
      </w:pPr>
    </w:p>
    <w:sectPr w:rsidR="005C7DC6" w:rsidRPr="00CD6B92" w:rsidSect="00A71D9C">
      <w:headerReference w:type="even" r:id="rId24"/>
      <w:headerReference w:type="default" r:id="rId25"/>
      <w:footerReference w:type="even" r:id="rId26"/>
      <w:footerReference w:type="default" r:id="rId2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AEB1" w14:textId="77777777" w:rsidR="00450777" w:rsidRDefault="00450777" w:rsidP="00267ACB">
      <w:r>
        <w:separator/>
      </w:r>
    </w:p>
  </w:endnote>
  <w:endnote w:type="continuationSeparator" w:id="0">
    <w:p w14:paraId="77C6CA79" w14:textId="77777777" w:rsidR="00450777" w:rsidRDefault="00450777" w:rsidP="002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0B1A" w14:textId="5B38B479" w:rsidR="00000647" w:rsidRDefault="00000647">
    <w:pPr>
      <w:pStyle w:val="Footer"/>
    </w:pPr>
    <w:r>
      <w:fldChar w:fldCharType="begin"/>
    </w:r>
    <w:r>
      <w:instrText xml:space="preserve"> PAGE   \* MERGEFORMAT </w:instrText>
    </w:r>
    <w:r>
      <w:fldChar w:fldCharType="separate"/>
    </w:r>
    <w:r w:rsidR="009C4149">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1D33" w14:textId="77777777" w:rsidR="00000647" w:rsidRDefault="00000647">
    <w:pPr>
      <w:pStyle w:val="Footer"/>
      <w:jc w:val="right"/>
    </w:pPr>
    <w:r>
      <w:fldChar w:fldCharType="begin"/>
    </w:r>
    <w:r>
      <w:instrText xml:space="preserve"> PAGE   \* MERGEFORMAT </w:instrText>
    </w:r>
    <w:r>
      <w:fldChar w:fldCharType="separate"/>
    </w:r>
    <w:r w:rsidR="009C4149">
      <w:rPr>
        <w:noProof/>
      </w:rPr>
      <w:t>15</w:t>
    </w:r>
    <w:r>
      <w:fldChar w:fldCharType="end"/>
    </w:r>
  </w:p>
  <w:p w14:paraId="2F3501F9" w14:textId="77777777" w:rsidR="00000647" w:rsidRDefault="0000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D828" w14:textId="77777777" w:rsidR="00450777" w:rsidRDefault="00450777" w:rsidP="00267ACB">
      <w:r>
        <w:separator/>
      </w:r>
    </w:p>
  </w:footnote>
  <w:footnote w:type="continuationSeparator" w:id="0">
    <w:p w14:paraId="21EBEB52" w14:textId="77777777" w:rsidR="00450777" w:rsidRDefault="00450777" w:rsidP="002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AB38" w14:textId="77777777" w:rsidR="00000647" w:rsidRDefault="00000647" w:rsidP="00967E36">
    <w:pPr>
      <w:pStyle w:val="Header"/>
    </w:pPr>
    <w:r>
      <w:t xml:space="preserve">TRADOC </w:t>
    </w:r>
    <w:r w:rsidR="00902C3B">
      <w:t>Memorandum</w:t>
    </w:r>
    <w:r>
      <w:t xml:space="preserve"> 600-</w:t>
    </w:r>
    <w:r w:rsidR="000904A0">
      <w:t>18</w:t>
    </w:r>
  </w:p>
  <w:p w14:paraId="4DBF3E50" w14:textId="77777777" w:rsidR="00000647" w:rsidRDefault="00000647" w:rsidP="00967E3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3AF0" w14:textId="77777777" w:rsidR="00000647" w:rsidRDefault="00000647" w:rsidP="00967E36">
    <w:pPr>
      <w:pStyle w:val="Header"/>
      <w:jc w:val="right"/>
    </w:pPr>
    <w:r>
      <w:t xml:space="preserve">TRADOC </w:t>
    </w:r>
    <w:r w:rsidR="00902C3B">
      <w:t>Memorandum</w:t>
    </w:r>
    <w:r>
      <w:t xml:space="preserve"> 600-</w:t>
    </w:r>
    <w:r w:rsidR="000904A0">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CD6B3"/>
    <w:multiLevelType w:val="hybridMultilevel"/>
    <w:tmpl w:val="803E5B4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31DB4"/>
    <w:multiLevelType w:val="hybridMultilevel"/>
    <w:tmpl w:val="CEAC23B2"/>
    <w:lvl w:ilvl="0" w:tplc="2FFEA0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B7135B"/>
    <w:multiLevelType w:val="hybridMultilevel"/>
    <w:tmpl w:val="5BC27EBC"/>
    <w:lvl w:ilvl="0" w:tplc="370C304E">
      <w:start w:val="1"/>
      <w:numFmt w:val="decimal"/>
      <w:lvlText w:val="(%1)"/>
      <w:lvlJc w:val="left"/>
      <w:pPr>
        <w:ind w:left="1440" w:hanging="360"/>
      </w:pPr>
      <w:rPr>
        <w:rFonts w:hint="default"/>
        <w:spacing w:val="-1"/>
        <w:w w:val="9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43F5A"/>
    <w:multiLevelType w:val="hybridMultilevel"/>
    <w:tmpl w:val="B2DE9BC6"/>
    <w:lvl w:ilvl="0" w:tplc="7248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5428A"/>
    <w:multiLevelType w:val="hybridMultilevel"/>
    <w:tmpl w:val="E37E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82ED5"/>
    <w:multiLevelType w:val="hybridMultilevel"/>
    <w:tmpl w:val="15282660"/>
    <w:lvl w:ilvl="0" w:tplc="A2A40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3E2E"/>
    <w:multiLevelType w:val="hybridMultilevel"/>
    <w:tmpl w:val="2212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44331"/>
    <w:multiLevelType w:val="hybridMultilevel"/>
    <w:tmpl w:val="71F8D64E"/>
    <w:lvl w:ilvl="0" w:tplc="357C4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80501"/>
    <w:multiLevelType w:val="hybridMultilevel"/>
    <w:tmpl w:val="B418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4F47"/>
    <w:multiLevelType w:val="hybridMultilevel"/>
    <w:tmpl w:val="03C2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67940"/>
    <w:multiLevelType w:val="hybridMultilevel"/>
    <w:tmpl w:val="0302AA10"/>
    <w:lvl w:ilvl="0" w:tplc="D94CCE6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A43154E"/>
    <w:multiLevelType w:val="hybridMultilevel"/>
    <w:tmpl w:val="E6A010DE"/>
    <w:lvl w:ilvl="0" w:tplc="04090003">
      <w:start w:val="1"/>
      <w:numFmt w:val="bullet"/>
      <w:lvlText w:val="o"/>
      <w:lvlJc w:val="left"/>
      <w:pPr>
        <w:ind w:left="720" w:hanging="45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C4A532A"/>
    <w:multiLevelType w:val="hybridMultilevel"/>
    <w:tmpl w:val="9064E63E"/>
    <w:lvl w:ilvl="0" w:tplc="9634E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E600CD"/>
    <w:multiLevelType w:val="hybridMultilevel"/>
    <w:tmpl w:val="D50CBDE4"/>
    <w:lvl w:ilvl="0" w:tplc="59BAB16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81690"/>
    <w:multiLevelType w:val="hybridMultilevel"/>
    <w:tmpl w:val="0C22BEC6"/>
    <w:lvl w:ilvl="0" w:tplc="22E8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D7C25"/>
    <w:multiLevelType w:val="hybridMultilevel"/>
    <w:tmpl w:val="DB0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B4540"/>
    <w:multiLevelType w:val="hybridMultilevel"/>
    <w:tmpl w:val="6F546A16"/>
    <w:lvl w:ilvl="0" w:tplc="AF4C9D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12F5E77"/>
    <w:multiLevelType w:val="hybridMultilevel"/>
    <w:tmpl w:val="7BB684E8"/>
    <w:lvl w:ilvl="0" w:tplc="539C1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517873"/>
    <w:multiLevelType w:val="hybridMultilevel"/>
    <w:tmpl w:val="7E10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35970"/>
    <w:multiLevelType w:val="hybridMultilevel"/>
    <w:tmpl w:val="C256F93C"/>
    <w:lvl w:ilvl="0" w:tplc="2EBADC64">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0EF5"/>
    <w:multiLevelType w:val="hybridMultilevel"/>
    <w:tmpl w:val="EB3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DB4"/>
    <w:multiLevelType w:val="hybridMultilevel"/>
    <w:tmpl w:val="DAEE9F2C"/>
    <w:lvl w:ilvl="0" w:tplc="A0869DF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76C1207"/>
    <w:multiLevelType w:val="hybridMultilevel"/>
    <w:tmpl w:val="D932FD9C"/>
    <w:lvl w:ilvl="0" w:tplc="4E604DE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94F67F8"/>
    <w:multiLevelType w:val="hybridMultilevel"/>
    <w:tmpl w:val="B60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5BD2"/>
    <w:multiLevelType w:val="hybridMultilevel"/>
    <w:tmpl w:val="D4988C56"/>
    <w:lvl w:ilvl="0" w:tplc="A04E49B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5DF672B9"/>
    <w:multiLevelType w:val="hybridMultilevel"/>
    <w:tmpl w:val="54D4AE3A"/>
    <w:lvl w:ilvl="0" w:tplc="5044D7AC">
      <w:start w:val="1"/>
      <w:numFmt w:val="decimal"/>
      <w:lvlText w:val="%1."/>
      <w:lvlJc w:val="left"/>
      <w:pPr>
        <w:ind w:left="720" w:hanging="360"/>
      </w:pPr>
      <w:rPr>
        <w:rFonts w:hint="default"/>
        <w:b w:val="0"/>
        <w:bCs/>
      </w:rPr>
    </w:lvl>
    <w:lvl w:ilvl="1" w:tplc="7A4E8FF6">
      <w:start w:val="1"/>
      <w:numFmt w:val="lowerLetter"/>
      <w:lvlText w:val="%2."/>
      <w:lvlJc w:val="left"/>
      <w:pPr>
        <w:ind w:left="1440" w:hanging="360"/>
      </w:pPr>
      <w:rPr>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139C1"/>
    <w:multiLevelType w:val="hybridMultilevel"/>
    <w:tmpl w:val="6452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F38D0"/>
    <w:multiLevelType w:val="hybridMultilevel"/>
    <w:tmpl w:val="7F045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87169"/>
    <w:multiLevelType w:val="hybridMultilevel"/>
    <w:tmpl w:val="2B2A4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D18B7"/>
    <w:multiLevelType w:val="hybridMultilevel"/>
    <w:tmpl w:val="42B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31ABA"/>
    <w:multiLevelType w:val="hybridMultilevel"/>
    <w:tmpl w:val="A7249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B12FC"/>
    <w:multiLevelType w:val="hybridMultilevel"/>
    <w:tmpl w:val="F87C6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6426F"/>
    <w:multiLevelType w:val="hybridMultilevel"/>
    <w:tmpl w:val="67325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8784753">
    <w:abstractNumId w:val="8"/>
  </w:num>
  <w:num w:numId="2" w16cid:durableId="1799373483">
    <w:abstractNumId w:val="30"/>
  </w:num>
  <w:num w:numId="3" w16cid:durableId="1085611361">
    <w:abstractNumId w:val="11"/>
  </w:num>
  <w:num w:numId="4" w16cid:durableId="1987709487">
    <w:abstractNumId w:val="2"/>
  </w:num>
  <w:num w:numId="5" w16cid:durableId="2007435551">
    <w:abstractNumId w:val="3"/>
  </w:num>
  <w:num w:numId="6" w16cid:durableId="1985308974">
    <w:abstractNumId w:val="28"/>
  </w:num>
  <w:num w:numId="7" w16cid:durableId="1610893785">
    <w:abstractNumId w:val="20"/>
  </w:num>
  <w:num w:numId="8" w16cid:durableId="1855145926">
    <w:abstractNumId w:val="14"/>
  </w:num>
  <w:num w:numId="9" w16cid:durableId="719285955">
    <w:abstractNumId w:val="27"/>
  </w:num>
  <w:num w:numId="10" w16cid:durableId="1133063952">
    <w:abstractNumId w:val="12"/>
  </w:num>
  <w:num w:numId="11" w16cid:durableId="1625693607">
    <w:abstractNumId w:val="17"/>
  </w:num>
  <w:num w:numId="12" w16cid:durableId="1267347764">
    <w:abstractNumId w:val="16"/>
  </w:num>
  <w:num w:numId="13" w16cid:durableId="929462746">
    <w:abstractNumId w:val="6"/>
  </w:num>
  <w:num w:numId="14" w16cid:durableId="1540896470">
    <w:abstractNumId w:val="0"/>
  </w:num>
  <w:num w:numId="15" w16cid:durableId="2074811898">
    <w:abstractNumId w:val="4"/>
  </w:num>
  <w:num w:numId="16" w16cid:durableId="1549878841">
    <w:abstractNumId w:val="15"/>
  </w:num>
  <w:num w:numId="17" w16cid:durableId="2054648411">
    <w:abstractNumId w:val="29"/>
  </w:num>
  <w:num w:numId="18" w16cid:durableId="1834834557">
    <w:abstractNumId w:val="24"/>
  </w:num>
  <w:num w:numId="19" w16cid:durableId="1210728993">
    <w:abstractNumId w:val="10"/>
  </w:num>
  <w:num w:numId="20" w16cid:durableId="256644796">
    <w:abstractNumId w:val="31"/>
  </w:num>
  <w:num w:numId="21" w16cid:durableId="20879955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9895521">
    <w:abstractNumId w:val="26"/>
  </w:num>
  <w:num w:numId="23" w16cid:durableId="1882552018">
    <w:abstractNumId w:val="23"/>
  </w:num>
  <w:num w:numId="24" w16cid:durableId="2103991663">
    <w:abstractNumId w:val="18"/>
  </w:num>
  <w:num w:numId="25" w16cid:durableId="1226837844">
    <w:abstractNumId w:val="13"/>
  </w:num>
  <w:num w:numId="26" w16cid:durableId="1268854228">
    <w:abstractNumId w:val="21"/>
  </w:num>
  <w:num w:numId="27" w16cid:durableId="707292618">
    <w:abstractNumId w:val="7"/>
  </w:num>
  <w:num w:numId="28" w16cid:durableId="1861625851">
    <w:abstractNumId w:val="1"/>
  </w:num>
  <w:num w:numId="29" w16cid:durableId="980309876">
    <w:abstractNumId w:val="22"/>
  </w:num>
  <w:num w:numId="30" w16cid:durableId="17582378">
    <w:abstractNumId w:val="9"/>
  </w:num>
  <w:num w:numId="31" w16cid:durableId="661547857">
    <w:abstractNumId w:val="5"/>
  </w:num>
  <w:num w:numId="32" w16cid:durableId="848249555">
    <w:abstractNumId w:val="19"/>
  </w:num>
  <w:num w:numId="33" w16cid:durableId="15465204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1D"/>
    <w:rsid w:val="00000647"/>
    <w:rsid w:val="0000445B"/>
    <w:rsid w:val="000071A5"/>
    <w:rsid w:val="0001144A"/>
    <w:rsid w:val="00016B60"/>
    <w:rsid w:val="0002068B"/>
    <w:rsid w:val="00023ADC"/>
    <w:rsid w:val="00025D48"/>
    <w:rsid w:val="00035786"/>
    <w:rsid w:val="00045265"/>
    <w:rsid w:val="0005368B"/>
    <w:rsid w:val="0005555E"/>
    <w:rsid w:val="000557C3"/>
    <w:rsid w:val="0006050B"/>
    <w:rsid w:val="0006358E"/>
    <w:rsid w:val="00064B6A"/>
    <w:rsid w:val="00064BFC"/>
    <w:rsid w:val="00067CAC"/>
    <w:rsid w:val="00071730"/>
    <w:rsid w:val="00074905"/>
    <w:rsid w:val="00076515"/>
    <w:rsid w:val="00077EE8"/>
    <w:rsid w:val="000863A8"/>
    <w:rsid w:val="00086810"/>
    <w:rsid w:val="000904A0"/>
    <w:rsid w:val="00096557"/>
    <w:rsid w:val="000A3676"/>
    <w:rsid w:val="000B186C"/>
    <w:rsid w:val="000B386E"/>
    <w:rsid w:val="000C43B2"/>
    <w:rsid w:val="000C6321"/>
    <w:rsid w:val="000D11F1"/>
    <w:rsid w:val="000D4312"/>
    <w:rsid w:val="000D578E"/>
    <w:rsid w:val="000D7A98"/>
    <w:rsid w:val="000E4F15"/>
    <w:rsid w:val="000E57F8"/>
    <w:rsid w:val="000F0A6D"/>
    <w:rsid w:val="000F3023"/>
    <w:rsid w:val="000F7527"/>
    <w:rsid w:val="00104C47"/>
    <w:rsid w:val="0010667B"/>
    <w:rsid w:val="00112C9D"/>
    <w:rsid w:val="00117B46"/>
    <w:rsid w:val="00121011"/>
    <w:rsid w:val="0013180F"/>
    <w:rsid w:val="00133A8D"/>
    <w:rsid w:val="00140F6B"/>
    <w:rsid w:val="001574BA"/>
    <w:rsid w:val="0016160D"/>
    <w:rsid w:val="001626DE"/>
    <w:rsid w:val="00163C55"/>
    <w:rsid w:val="001641DB"/>
    <w:rsid w:val="00166F47"/>
    <w:rsid w:val="00167A0A"/>
    <w:rsid w:val="001776C7"/>
    <w:rsid w:val="00184A10"/>
    <w:rsid w:val="00187D18"/>
    <w:rsid w:val="00190645"/>
    <w:rsid w:val="00193584"/>
    <w:rsid w:val="0019748C"/>
    <w:rsid w:val="001A519B"/>
    <w:rsid w:val="001B1027"/>
    <w:rsid w:val="001B5D61"/>
    <w:rsid w:val="001B6CAE"/>
    <w:rsid w:val="001C35A0"/>
    <w:rsid w:val="001D0123"/>
    <w:rsid w:val="001D4843"/>
    <w:rsid w:val="001D4D5F"/>
    <w:rsid w:val="001E3DD9"/>
    <w:rsid w:val="001E5A0E"/>
    <w:rsid w:val="001E65EE"/>
    <w:rsid w:val="001E71E1"/>
    <w:rsid w:val="001F2A7B"/>
    <w:rsid w:val="00201716"/>
    <w:rsid w:val="00202B70"/>
    <w:rsid w:val="0020697E"/>
    <w:rsid w:val="002108BC"/>
    <w:rsid w:val="00211CF7"/>
    <w:rsid w:val="002174CB"/>
    <w:rsid w:val="00225473"/>
    <w:rsid w:val="00226FE8"/>
    <w:rsid w:val="0023190C"/>
    <w:rsid w:val="00232ABC"/>
    <w:rsid w:val="00235602"/>
    <w:rsid w:val="00235B4B"/>
    <w:rsid w:val="002438B6"/>
    <w:rsid w:val="00243FAB"/>
    <w:rsid w:val="0024632F"/>
    <w:rsid w:val="00246A83"/>
    <w:rsid w:val="00255AA2"/>
    <w:rsid w:val="002638B2"/>
    <w:rsid w:val="00263B0F"/>
    <w:rsid w:val="00267ACB"/>
    <w:rsid w:val="002728CD"/>
    <w:rsid w:val="0027556A"/>
    <w:rsid w:val="002826BD"/>
    <w:rsid w:val="002827C6"/>
    <w:rsid w:val="0028600A"/>
    <w:rsid w:val="00286DE3"/>
    <w:rsid w:val="00294C5D"/>
    <w:rsid w:val="0029675A"/>
    <w:rsid w:val="002A7E9D"/>
    <w:rsid w:val="002B60E7"/>
    <w:rsid w:val="002C0C9B"/>
    <w:rsid w:val="002C1FC5"/>
    <w:rsid w:val="002C69F1"/>
    <w:rsid w:val="002D21AD"/>
    <w:rsid w:val="002D4587"/>
    <w:rsid w:val="002D51E8"/>
    <w:rsid w:val="002E2DF5"/>
    <w:rsid w:val="002E389E"/>
    <w:rsid w:val="002E597D"/>
    <w:rsid w:val="002F0A0B"/>
    <w:rsid w:val="002F3D62"/>
    <w:rsid w:val="002F6B00"/>
    <w:rsid w:val="002F7F69"/>
    <w:rsid w:val="003001C3"/>
    <w:rsid w:val="003004DA"/>
    <w:rsid w:val="003006B0"/>
    <w:rsid w:val="00301C52"/>
    <w:rsid w:val="003052A6"/>
    <w:rsid w:val="00306DE3"/>
    <w:rsid w:val="00311AD2"/>
    <w:rsid w:val="00312127"/>
    <w:rsid w:val="0031394A"/>
    <w:rsid w:val="003150FF"/>
    <w:rsid w:val="003164E4"/>
    <w:rsid w:val="003243DC"/>
    <w:rsid w:val="003254C8"/>
    <w:rsid w:val="00331524"/>
    <w:rsid w:val="003339CF"/>
    <w:rsid w:val="00333A28"/>
    <w:rsid w:val="00340EE8"/>
    <w:rsid w:val="00342343"/>
    <w:rsid w:val="003471A9"/>
    <w:rsid w:val="003475FA"/>
    <w:rsid w:val="00351744"/>
    <w:rsid w:val="00360D5C"/>
    <w:rsid w:val="00360F47"/>
    <w:rsid w:val="0036252D"/>
    <w:rsid w:val="003672B5"/>
    <w:rsid w:val="0037002F"/>
    <w:rsid w:val="003717E4"/>
    <w:rsid w:val="00372599"/>
    <w:rsid w:val="00376A9B"/>
    <w:rsid w:val="00381E65"/>
    <w:rsid w:val="00396323"/>
    <w:rsid w:val="003A0BAB"/>
    <w:rsid w:val="003A0C86"/>
    <w:rsid w:val="003A6141"/>
    <w:rsid w:val="003B2717"/>
    <w:rsid w:val="003B482F"/>
    <w:rsid w:val="003B5035"/>
    <w:rsid w:val="003C2299"/>
    <w:rsid w:val="003C35BB"/>
    <w:rsid w:val="003C5163"/>
    <w:rsid w:val="003D0689"/>
    <w:rsid w:val="003D0AE8"/>
    <w:rsid w:val="003D4612"/>
    <w:rsid w:val="003D77CC"/>
    <w:rsid w:val="003E1010"/>
    <w:rsid w:val="003F31F0"/>
    <w:rsid w:val="003F5064"/>
    <w:rsid w:val="003F7FA2"/>
    <w:rsid w:val="00405157"/>
    <w:rsid w:val="00406182"/>
    <w:rsid w:val="0041575B"/>
    <w:rsid w:val="004179CE"/>
    <w:rsid w:val="00423FFA"/>
    <w:rsid w:val="00437008"/>
    <w:rsid w:val="004411C5"/>
    <w:rsid w:val="004433CE"/>
    <w:rsid w:val="00450777"/>
    <w:rsid w:val="0046343B"/>
    <w:rsid w:val="004640EB"/>
    <w:rsid w:val="00473B52"/>
    <w:rsid w:val="004805E5"/>
    <w:rsid w:val="00484E2C"/>
    <w:rsid w:val="004861BA"/>
    <w:rsid w:val="0048654D"/>
    <w:rsid w:val="00486C08"/>
    <w:rsid w:val="00487D39"/>
    <w:rsid w:val="00490955"/>
    <w:rsid w:val="004915AB"/>
    <w:rsid w:val="0049197A"/>
    <w:rsid w:val="004921DA"/>
    <w:rsid w:val="00495038"/>
    <w:rsid w:val="00497F90"/>
    <w:rsid w:val="004A31FA"/>
    <w:rsid w:val="004A4AFC"/>
    <w:rsid w:val="004A4B8E"/>
    <w:rsid w:val="004B61B2"/>
    <w:rsid w:val="004C1066"/>
    <w:rsid w:val="004C121D"/>
    <w:rsid w:val="004C1288"/>
    <w:rsid w:val="004C2EFE"/>
    <w:rsid w:val="004D03FD"/>
    <w:rsid w:val="004D2B7B"/>
    <w:rsid w:val="004D3B63"/>
    <w:rsid w:val="004D3E06"/>
    <w:rsid w:val="004D3F13"/>
    <w:rsid w:val="004D7240"/>
    <w:rsid w:val="004E735A"/>
    <w:rsid w:val="004F1ADB"/>
    <w:rsid w:val="004F442A"/>
    <w:rsid w:val="004F4873"/>
    <w:rsid w:val="004F4DD2"/>
    <w:rsid w:val="004F71C3"/>
    <w:rsid w:val="004F7676"/>
    <w:rsid w:val="004F7EFF"/>
    <w:rsid w:val="0050204B"/>
    <w:rsid w:val="00510117"/>
    <w:rsid w:val="00511E20"/>
    <w:rsid w:val="005216C2"/>
    <w:rsid w:val="00524C0C"/>
    <w:rsid w:val="00531160"/>
    <w:rsid w:val="005401D2"/>
    <w:rsid w:val="0054176B"/>
    <w:rsid w:val="00544516"/>
    <w:rsid w:val="00546108"/>
    <w:rsid w:val="00546859"/>
    <w:rsid w:val="00551560"/>
    <w:rsid w:val="005535BE"/>
    <w:rsid w:val="005548E3"/>
    <w:rsid w:val="0057750B"/>
    <w:rsid w:val="0059226F"/>
    <w:rsid w:val="00592AB3"/>
    <w:rsid w:val="005B2EB3"/>
    <w:rsid w:val="005B3326"/>
    <w:rsid w:val="005B58CD"/>
    <w:rsid w:val="005C1424"/>
    <w:rsid w:val="005C1474"/>
    <w:rsid w:val="005C1A8D"/>
    <w:rsid w:val="005C7DC6"/>
    <w:rsid w:val="005D097E"/>
    <w:rsid w:val="005D3FD3"/>
    <w:rsid w:val="005E4AE7"/>
    <w:rsid w:val="005E5A72"/>
    <w:rsid w:val="005F6054"/>
    <w:rsid w:val="005F7581"/>
    <w:rsid w:val="00601B3D"/>
    <w:rsid w:val="00601D31"/>
    <w:rsid w:val="006039B3"/>
    <w:rsid w:val="00607ABC"/>
    <w:rsid w:val="00616C31"/>
    <w:rsid w:val="00625A4B"/>
    <w:rsid w:val="00627D0C"/>
    <w:rsid w:val="00630B80"/>
    <w:rsid w:val="00630C65"/>
    <w:rsid w:val="00630CEE"/>
    <w:rsid w:val="006341D5"/>
    <w:rsid w:val="006355BF"/>
    <w:rsid w:val="0064577B"/>
    <w:rsid w:val="00650C6C"/>
    <w:rsid w:val="00652740"/>
    <w:rsid w:val="00652843"/>
    <w:rsid w:val="00652CB8"/>
    <w:rsid w:val="006613E8"/>
    <w:rsid w:val="006632E8"/>
    <w:rsid w:val="00664622"/>
    <w:rsid w:val="00666FC9"/>
    <w:rsid w:val="006737E4"/>
    <w:rsid w:val="0067457F"/>
    <w:rsid w:val="00676F96"/>
    <w:rsid w:val="00684BE8"/>
    <w:rsid w:val="00692671"/>
    <w:rsid w:val="00692B2D"/>
    <w:rsid w:val="00694782"/>
    <w:rsid w:val="006A18B7"/>
    <w:rsid w:val="006A7173"/>
    <w:rsid w:val="006B11B9"/>
    <w:rsid w:val="006B4213"/>
    <w:rsid w:val="006C1241"/>
    <w:rsid w:val="006C34E2"/>
    <w:rsid w:val="006C3A91"/>
    <w:rsid w:val="006C6CE9"/>
    <w:rsid w:val="006D3F5C"/>
    <w:rsid w:val="006D555A"/>
    <w:rsid w:val="006D66B6"/>
    <w:rsid w:val="006E33CC"/>
    <w:rsid w:val="006E6BCC"/>
    <w:rsid w:val="006F5F87"/>
    <w:rsid w:val="006F632F"/>
    <w:rsid w:val="006F633D"/>
    <w:rsid w:val="00700016"/>
    <w:rsid w:val="007021B8"/>
    <w:rsid w:val="0070376A"/>
    <w:rsid w:val="007051F7"/>
    <w:rsid w:val="00714D7E"/>
    <w:rsid w:val="0071791F"/>
    <w:rsid w:val="00725288"/>
    <w:rsid w:val="00737A72"/>
    <w:rsid w:val="00741C5C"/>
    <w:rsid w:val="00743293"/>
    <w:rsid w:val="0074499B"/>
    <w:rsid w:val="00746188"/>
    <w:rsid w:val="00747D63"/>
    <w:rsid w:val="00753943"/>
    <w:rsid w:val="007619F2"/>
    <w:rsid w:val="007635D1"/>
    <w:rsid w:val="00763DB8"/>
    <w:rsid w:val="00764305"/>
    <w:rsid w:val="00765E73"/>
    <w:rsid w:val="00787164"/>
    <w:rsid w:val="007879EE"/>
    <w:rsid w:val="00794C96"/>
    <w:rsid w:val="007C2798"/>
    <w:rsid w:val="007C40BD"/>
    <w:rsid w:val="007C63F5"/>
    <w:rsid w:val="007C6529"/>
    <w:rsid w:val="007D586E"/>
    <w:rsid w:val="007D5B62"/>
    <w:rsid w:val="007D6F59"/>
    <w:rsid w:val="007E0B79"/>
    <w:rsid w:val="007E2EA9"/>
    <w:rsid w:val="007F3E61"/>
    <w:rsid w:val="007F6277"/>
    <w:rsid w:val="00800EC2"/>
    <w:rsid w:val="008033AD"/>
    <w:rsid w:val="00807058"/>
    <w:rsid w:val="00810690"/>
    <w:rsid w:val="00812A3B"/>
    <w:rsid w:val="00814A8E"/>
    <w:rsid w:val="00821274"/>
    <w:rsid w:val="00846C99"/>
    <w:rsid w:val="00847DD7"/>
    <w:rsid w:val="00864007"/>
    <w:rsid w:val="0086526C"/>
    <w:rsid w:val="00865A1D"/>
    <w:rsid w:val="00866B51"/>
    <w:rsid w:val="00873AC6"/>
    <w:rsid w:val="00883528"/>
    <w:rsid w:val="008850E2"/>
    <w:rsid w:val="0089016E"/>
    <w:rsid w:val="00894197"/>
    <w:rsid w:val="008A405C"/>
    <w:rsid w:val="008A5B07"/>
    <w:rsid w:val="008B0F6A"/>
    <w:rsid w:val="008B73A6"/>
    <w:rsid w:val="008C0C3E"/>
    <w:rsid w:val="008C330A"/>
    <w:rsid w:val="008C6E9B"/>
    <w:rsid w:val="008D1276"/>
    <w:rsid w:val="008D3A80"/>
    <w:rsid w:val="008D3D28"/>
    <w:rsid w:val="008D3D66"/>
    <w:rsid w:val="008D3F2D"/>
    <w:rsid w:val="008D6F57"/>
    <w:rsid w:val="008E1269"/>
    <w:rsid w:val="008E19A6"/>
    <w:rsid w:val="008E6C51"/>
    <w:rsid w:val="008F3B00"/>
    <w:rsid w:val="008F7A36"/>
    <w:rsid w:val="00902C3B"/>
    <w:rsid w:val="00903650"/>
    <w:rsid w:val="00905479"/>
    <w:rsid w:val="00912A00"/>
    <w:rsid w:val="00912CB1"/>
    <w:rsid w:val="009206E2"/>
    <w:rsid w:val="00924514"/>
    <w:rsid w:val="00925AB5"/>
    <w:rsid w:val="0094336D"/>
    <w:rsid w:val="00945ACE"/>
    <w:rsid w:val="00945D51"/>
    <w:rsid w:val="00946F9F"/>
    <w:rsid w:val="00953741"/>
    <w:rsid w:val="009550EF"/>
    <w:rsid w:val="00962A40"/>
    <w:rsid w:val="00967E36"/>
    <w:rsid w:val="00967EE3"/>
    <w:rsid w:val="00974B1B"/>
    <w:rsid w:val="00987966"/>
    <w:rsid w:val="0099202B"/>
    <w:rsid w:val="0099315D"/>
    <w:rsid w:val="0099503D"/>
    <w:rsid w:val="009962BE"/>
    <w:rsid w:val="009A2CA2"/>
    <w:rsid w:val="009A3D5E"/>
    <w:rsid w:val="009A42A3"/>
    <w:rsid w:val="009B1159"/>
    <w:rsid w:val="009B2E42"/>
    <w:rsid w:val="009B3FBC"/>
    <w:rsid w:val="009C1E75"/>
    <w:rsid w:val="009C4149"/>
    <w:rsid w:val="009C752A"/>
    <w:rsid w:val="009D1AC1"/>
    <w:rsid w:val="009E7000"/>
    <w:rsid w:val="009F0E42"/>
    <w:rsid w:val="009F7AB1"/>
    <w:rsid w:val="00A018B5"/>
    <w:rsid w:val="00A04134"/>
    <w:rsid w:val="00A07B1F"/>
    <w:rsid w:val="00A07EE5"/>
    <w:rsid w:val="00A11A1E"/>
    <w:rsid w:val="00A20D7F"/>
    <w:rsid w:val="00A21D03"/>
    <w:rsid w:val="00A21EC9"/>
    <w:rsid w:val="00A2635D"/>
    <w:rsid w:val="00A3523D"/>
    <w:rsid w:val="00A446FD"/>
    <w:rsid w:val="00A4672D"/>
    <w:rsid w:val="00A46A7C"/>
    <w:rsid w:val="00A501FB"/>
    <w:rsid w:val="00A5502B"/>
    <w:rsid w:val="00A60054"/>
    <w:rsid w:val="00A62944"/>
    <w:rsid w:val="00A677D2"/>
    <w:rsid w:val="00A7038A"/>
    <w:rsid w:val="00A71D9C"/>
    <w:rsid w:val="00A72E7C"/>
    <w:rsid w:val="00A7489D"/>
    <w:rsid w:val="00A752E0"/>
    <w:rsid w:val="00A768D4"/>
    <w:rsid w:val="00A77557"/>
    <w:rsid w:val="00A807D0"/>
    <w:rsid w:val="00A8214E"/>
    <w:rsid w:val="00A8510D"/>
    <w:rsid w:val="00A91C90"/>
    <w:rsid w:val="00A9256C"/>
    <w:rsid w:val="00A92F8D"/>
    <w:rsid w:val="00AB3783"/>
    <w:rsid w:val="00AB61F5"/>
    <w:rsid w:val="00AB73B7"/>
    <w:rsid w:val="00AC1681"/>
    <w:rsid w:val="00AC331A"/>
    <w:rsid w:val="00AC3C9A"/>
    <w:rsid w:val="00AC610A"/>
    <w:rsid w:val="00AD0B20"/>
    <w:rsid w:val="00AD58EA"/>
    <w:rsid w:val="00AD66AD"/>
    <w:rsid w:val="00AD76A3"/>
    <w:rsid w:val="00AE76B4"/>
    <w:rsid w:val="00B00FF6"/>
    <w:rsid w:val="00B015FF"/>
    <w:rsid w:val="00B072B6"/>
    <w:rsid w:val="00B07566"/>
    <w:rsid w:val="00B107AA"/>
    <w:rsid w:val="00B2324F"/>
    <w:rsid w:val="00B251CC"/>
    <w:rsid w:val="00B25C50"/>
    <w:rsid w:val="00B527A4"/>
    <w:rsid w:val="00B543CE"/>
    <w:rsid w:val="00B56989"/>
    <w:rsid w:val="00B5775C"/>
    <w:rsid w:val="00B73720"/>
    <w:rsid w:val="00B75094"/>
    <w:rsid w:val="00B83377"/>
    <w:rsid w:val="00B843ED"/>
    <w:rsid w:val="00B84E69"/>
    <w:rsid w:val="00B92582"/>
    <w:rsid w:val="00B92FC4"/>
    <w:rsid w:val="00B93B9C"/>
    <w:rsid w:val="00B94B97"/>
    <w:rsid w:val="00BA1268"/>
    <w:rsid w:val="00BA4A06"/>
    <w:rsid w:val="00BA4C79"/>
    <w:rsid w:val="00BA4EA8"/>
    <w:rsid w:val="00BA74A5"/>
    <w:rsid w:val="00BC32BA"/>
    <w:rsid w:val="00BC79FC"/>
    <w:rsid w:val="00BD3DA4"/>
    <w:rsid w:val="00BD4358"/>
    <w:rsid w:val="00BD5DEC"/>
    <w:rsid w:val="00BE20DE"/>
    <w:rsid w:val="00BE3940"/>
    <w:rsid w:val="00BF4665"/>
    <w:rsid w:val="00BF5CAC"/>
    <w:rsid w:val="00BF6B40"/>
    <w:rsid w:val="00BF7A75"/>
    <w:rsid w:val="00C01A41"/>
    <w:rsid w:val="00C07B7A"/>
    <w:rsid w:val="00C11DD1"/>
    <w:rsid w:val="00C13C3A"/>
    <w:rsid w:val="00C1465A"/>
    <w:rsid w:val="00C23F14"/>
    <w:rsid w:val="00C25A02"/>
    <w:rsid w:val="00C309D7"/>
    <w:rsid w:val="00C349F4"/>
    <w:rsid w:val="00C40284"/>
    <w:rsid w:val="00C41DBC"/>
    <w:rsid w:val="00C426D4"/>
    <w:rsid w:val="00C50543"/>
    <w:rsid w:val="00C505F0"/>
    <w:rsid w:val="00C523E1"/>
    <w:rsid w:val="00C62D97"/>
    <w:rsid w:val="00C65B78"/>
    <w:rsid w:val="00C70B48"/>
    <w:rsid w:val="00C71AE4"/>
    <w:rsid w:val="00C73728"/>
    <w:rsid w:val="00C755F6"/>
    <w:rsid w:val="00C81F17"/>
    <w:rsid w:val="00C81FE8"/>
    <w:rsid w:val="00C85CAE"/>
    <w:rsid w:val="00C87FD8"/>
    <w:rsid w:val="00C91162"/>
    <w:rsid w:val="00C932F7"/>
    <w:rsid w:val="00C95BD9"/>
    <w:rsid w:val="00C96798"/>
    <w:rsid w:val="00C96F94"/>
    <w:rsid w:val="00C97221"/>
    <w:rsid w:val="00CA02EB"/>
    <w:rsid w:val="00CA1F1E"/>
    <w:rsid w:val="00CA1FA7"/>
    <w:rsid w:val="00CA25D9"/>
    <w:rsid w:val="00CA5848"/>
    <w:rsid w:val="00CA5947"/>
    <w:rsid w:val="00CB04F2"/>
    <w:rsid w:val="00CB4612"/>
    <w:rsid w:val="00CB4C25"/>
    <w:rsid w:val="00CB53F3"/>
    <w:rsid w:val="00CB63C7"/>
    <w:rsid w:val="00CB6B6A"/>
    <w:rsid w:val="00CB735D"/>
    <w:rsid w:val="00CC0035"/>
    <w:rsid w:val="00CC4B0C"/>
    <w:rsid w:val="00CC6144"/>
    <w:rsid w:val="00CD0F76"/>
    <w:rsid w:val="00CD0FF7"/>
    <w:rsid w:val="00CD21E2"/>
    <w:rsid w:val="00CD6B92"/>
    <w:rsid w:val="00CD7939"/>
    <w:rsid w:val="00CE2EF5"/>
    <w:rsid w:val="00CE6839"/>
    <w:rsid w:val="00CF01F4"/>
    <w:rsid w:val="00CF2223"/>
    <w:rsid w:val="00CF740C"/>
    <w:rsid w:val="00D11B10"/>
    <w:rsid w:val="00D12F79"/>
    <w:rsid w:val="00D150E6"/>
    <w:rsid w:val="00D15851"/>
    <w:rsid w:val="00D22A17"/>
    <w:rsid w:val="00D2374A"/>
    <w:rsid w:val="00D25E06"/>
    <w:rsid w:val="00D26F64"/>
    <w:rsid w:val="00D27C9B"/>
    <w:rsid w:val="00D33E27"/>
    <w:rsid w:val="00D37F85"/>
    <w:rsid w:val="00D4103C"/>
    <w:rsid w:val="00D4156D"/>
    <w:rsid w:val="00D42886"/>
    <w:rsid w:val="00D42FC1"/>
    <w:rsid w:val="00D44EDF"/>
    <w:rsid w:val="00D509A6"/>
    <w:rsid w:val="00D527AD"/>
    <w:rsid w:val="00D565A6"/>
    <w:rsid w:val="00D700B7"/>
    <w:rsid w:val="00D810EA"/>
    <w:rsid w:val="00D81CE1"/>
    <w:rsid w:val="00D823BC"/>
    <w:rsid w:val="00D852E3"/>
    <w:rsid w:val="00D866DD"/>
    <w:rsid w:val="00D90B06"/>
    <w:rsid w:val="00D96F5B"/>
    <w:rsid w:val="00DA3D33"/>
    <w:rsid w:val="00DA53C3"/>
    <w:rsid w:val="00DB66E0"/>
    <w:rsid w:val="00DC493F"/>
    <w:rsid w:val="00DC5AED"/>
    <w:rsid w:val="00DD45CF"/>
    <w:rsid w:val="00DE25BB"/>
    <w:rsid w:val="00DE2624"/>
    <w:rsid w:val="00DE44F0"/>
    <w:rsid w:val="00DE5615"/>
    <w:rsid w:val="00DE6B0A"/>
    <w:rsid w:val="00DF10E9"/>
    <w:rsid w:val="00DF3983"/>
    <w:rsid w:val="00DF5673"/>
    <w:rsid w:val="00DF5831"/>
    <w:rsid w:val="00E05D40"/>
    <w:rsid w:val="00E12AC7"/>
    <w:rsid w:val="00E16089"/>
    <w:rsid w:val="00E17FCE"/>
    <w:rsid w:val="00E21ED1"/>
    <w:rsid w:val="00E277CA"/>
    <w:rsid w:val="00E3010E"/>
    <w:rsid w:val="00E33A9B"/>
    <w:rsid w:val="00E36B7E"/>
    <w:rsid w:val="00E469CF"/>
    <w:rsid w:val="00E46DCB"/>
    <w:rsid w:val="00E516C7"/>
    <w:rsid w:val="00E54DC7"/>
    <w:rsid w:val="00E7465B"/>
    <w:rsid w:val="00E75FF7"/>
    <w:rsid w:val="00E80B96"/>
    <w:rsid w:val="00E82180"/>
    <w:rsid w:val="00E87529"/>
    <w:rsid w:val="00E9258B"/>
    <w:rsid w:val="00EA00F9"/>
    <w:rsid w:val="00EA3829"/>
    <w:rsid w:val="00EA5282"/>
    <w:rsid w:val="00EA77F0"/>
    <w:rsid w:val="00EB0FAD"/>
    <w:rsid w:val="00EC0345"/>
    <w:rsid w:val="00EC0D69"/>
    <w:rsid w:val="00EC1FF3"/>
    <w:rsid w:val="00EC4329"/>
    <w:rsid w:val="00ED04C0"/>
    <w:rsid w:val="00ED5715"/>
    <w:rsid w:val="00ED6D27"/>
    <w:rsid w:val="00ED769B"/>
    <w:rsid w:val="00EE0585"/>
    <w:rsid w:val="00EF29E1"/>
    <w:rsid w:val="00EF3AB5"/>
    <w:rsid w:val="00EF5329"/>
    <w:rsid w:val="00EF6EB6"/>
    <w:rsid w:val="00EF7506"/>
    <w:rsid w:val="00F04A4D"/>
    <w:rsid w:val="00F07B26"/>
    <w:rsid w:val="00F1057E"/>
    <w:rsid w:val="00F12D40"/>
    <w:rsid w:val="00F24DE1"/>
    <w:rsid w:val="00F44D75"/>
    <w:rsid w:val="00F4771C"/>
    <w:rsid w:val="00F5153F"/>
    <w:rsid w:val="00F54DAA"/>
    <w:rsid w:val="00F57C82"/>
    <w:rsid w:val="00F63238"/>
    <w:rsid w:val="00F71272"/>
    <w:rsid w:val="00F71507"/>
    <w:rsid w:val="00F744B4"/>
    <w:rsid w:val="00F81686"/>
    <w:rsid w:val="00F81D1C"/>
    <w:rsid w:val="00F820BA"/>
    <w:rsid w:val="00F821E4"/>
    <w:rsid w:val="00F83225"/>
    <w:rsid w:val="00F877BE"/>
    <w:rsid w:val="00F90132"/>
    <w:rsid w:val="00F90FBB"/>
    <w:rsid w:val="00F94F6E"/>
    <w:rsid w:val="00FA0F1B"/>
    <w:rsid w:val="00FA1F69"/>
    <w:rsid w:val="00FA55DA"/>
    <w:rsid w:val="00FB2181"/>
    <w:rsid w:val="00FB337B"/>
    <w:rsid w:val="00FB39F4"/>
    <w:rsid w:val="00FC274D"/>
    <w:rsid w:val="00FC66A1"/>
    <w:rsid w:val="00FD01E8"/>
    <w:rsid w:val="00FD085B"/>
    <w:rsid w:val="00FD163E"/>
    <w:rsid w:val="00FD522C"/>
    <w:rsid w:val="00FD5382"/>
    <w:rsid w:val="00FD5E34"/>
    <w:rsid w:val="00FE5D02"/>
    <w:rsid w:val="00FE6CAD"/>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91E0"/>
  <w15:docId w15:val="{072F37A7-FBFB-44A6-8842-B60E179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1D"/>
    <w:rPr>
      <w:rFonts w:ascii="Times New Roman" w:eastAsia="Times New Roman" w:hAnsi="Times New Roman"/>
      <w:sz w:val="24"/>
    </w:rPr>
  </w:style>
  <w:style w:type="paragraph" w:styleId="Heading1">
    <w:name w:val="heading 1"/>
    <w:basedOn w:val="Normal"/>
    <w:next w:val="Normal"/>
    <w:link w:val="Heading1Char"/>
    <w:uiPriority w:val="9"/>
    <w:qFormat/>
    <w:rsid w:val="00737A72"/>
    <w:pPr>
      <w:keepNext/>
      <w:keepLines/>
      <w:outlineLvl w:val="0"/>
    </w:pPr>
    <w:rPr>
      <w:b/>
      <w:bCs/>
      <w:szCs w:val="28"/>
    </w:rPr>
  </w:style>
  <w:style w:type="paragraph" w:styleId="Heading2">
    <w:name w:val="heading 2"/>
    <w:basedOn w:val="Normal"/>
    <w:next w:val="Normal"/>
    <w:link w:val="Heading2Char"/>
    <w:uiPriority w:val="9"/>
    <w:unhideWhenUsed/>
    <w:qFormat/>
    <w:rsid w:val="00737A72"/>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21D"/>
    <w:rPr>
      <w:rFonts w:ascii="Courier New" w:hAnsi="Courier New"/>
    </w:rPr>
  </w:style>
  <w:style w:type="character" w:customStyle="1" w:styleId="BodyTextChar">
    <w:name w:val="Body Text Char"/>
    <w:link w:val="BodyText"/>
    <w:rsid w:val="004C121D"/>
    <w:rPr>
      <w:rFonts w:ascii="Courier New" w:eastAsia="Times New Roman" w:hAnsi="Courier New" w:cs="Times New Roman"/>
      <w:sz w:val="24"/>
      <w:szCs w:val="20"/>
    </w:rPr>
  </w:style>
  <w:style w:type="paragraph" w:styleId="Footer">
    <w:name w:val="footer"/>
    <w:basedOn w:val="Normal"/>
    <w:link w:val="FooterChar"/>
    <w:uiPriority w:val="99"/>
    <w:rsid w:val="004C121D"/>
    <w:pPr>
      <w:tabs>
        <w:tab w:val="center" w:pos="4320"/>
        <w:tab w:val="right" w:pos="8640"/>
      </w:tabs>
    </w:pPr>
  </w:style>
  <w:style w:type="character" w:customStyle="1" w:styleId="FooterChar">
    <w:name w:val="Footer Char"/>
    <w:link w:val="Footer"/>
    <w:uiPriority w:val="99"/>
    <w:rsid w:val="004C121D"/>
    <w:rPr>
      <w:rFonts w:ascii="Times New Roman" w:eastAsia="Times New Roman" w:hAnsi="Times New Roman" w:cs="Times New Roman"/>
      <w:sz w:val="24"/>
      <w:szCs w:val="20"/>
    </w:rPr>
  </w:style>
  <w:style w:type="character" w:styleId="Hyperlink">
    <w:name w:val="Hyperlink"/>
    <w:uiPriority w:val="99"/>
    <w:rsid w:val="004C121D"/>
    <w:rPr>
      <w:color w:val="0000FF"/>
      <w:u w:val="single"/>
    </w:rPr>
  </w:style>
  <w:style w:type="paragraph" w:styleId="Title">
    <w:name w:val="Title"/>
    <w:basedOn w:val="Normal"/>
    <w:link w:val="TitleChar"/>
    <w:qFormat/>
    <w:rsid w:val="004C121D"/>
    <w:pPr>
      <w:ind w:right="-540"/>
      <w:jc w:val="center"/>
    </w:pPr>
  </w:style>
  <w:style w:type="character" w:customStyle="1" w:styleId="TitleChar">
    <w:name w:val="Title Char"/>
    <w:link w:val="Title"/>
    <w:rsid w:val="004C121D"/>
    <w:rPr>
      <w:rFonts w:ascii="Times New Roman" w:eastAsia="Times New Roman" w:hAnsi="Times New Roman" w:cs="Times New Roman"/>
      <w:sz w:val="24"/>
      <w:szCs w:val="20"/>
    </w:rPr>
  </w:style>
  <w:style w:type="paragraph" w:styleId="Subtitle">
    <w:name w:val="Subtitle"/>
    <w:basedOn w:val="Normal"/>
    <w:link w:val="SubtitleChar"/>
    <w:qFormat/>
    <w:rsid w:val="004C121D"/>
    <w:pPr>
      <w:jc w:val="center"/>
    </w:pPr>
    <w:rPr>
      <w:b/>
      <w:sz w:val="20"/>
    </w:rPr>
  </w:style>
  <w:style w:type="character" w:customStyle="1" w:styleId="SubtitleChar">
    <w:name w:val="Subtitle Char"/>
    <w:link w:val="Subtitle"/>
    <w:rsid w:val="004C121D"/>
    <w:rPr>
      <w:rFonts w:ascii="Times New Roman" w:eastAsia="Times New Roman" w:hAnsi="Times New Roman" w:cs="Times New Roman"/>
      <w:b/>
      <w:sz w:val="20"/>
      <w:szCs w:val="20"/>
    </w:rPr>
  </w:style>
  <w:style w:type="paragraph" w:styleId="NoSpacing">
    <w:name w:val="No Spacing"/>
    <w:aliases w:val="TRADOC No Spacing"/>
    <w:autoRedefine/>
    <w:uiPriority w:val="1"/>
    <w:qFormat/>
    <w:rsid w:val="00A07EE5"/>
    <w:pPr>
      <w:tabs>
        <w:tab w:val="left" w:pos="270"/>
      </w:tabs>
    </w:pPr>
    <w:rPr>
      <w:rFonts w:ascii="Times New Roman" w:eastAsia="Times New Roman" w:hAnsi="Times New Roman"/>
      <w:b/>
      <w:color w:val="000000"/>
      <w:sz w:val="24"/>
      <w:szCs w:val="24"/>
    </w:rPr>
  </w:style>
  <w:style w:type="paragraph" w:styleId="ListParagraph">
    <w:name w:val="List Paragraph"/>
    <w:basedOn w:val="Normal"/>
    <w:uiPriority w:val="34"/>
    <w:qFormat/>
    <w:rsid w:val="004C121D"/>
    <w:pPr>
      <w:ind w:left="720"/>
    </w:pPr>
  </w:style>
  <w:style w:type="paragraph" w:styleId="TOC2">
    <w:name w:val="toc 2"/>
    <w:basedOn w:val="Normal"/>
    <w:next w:val="Normal"/>
    <w:autoRedefine/>
    <w:uiPriority w:val="39"/>
    <w:rsid w:val="004C121D"/>
    <w:pPr>
      <w:tabs>
        <w:tab w:val="left" w:pos="720"/>
        <w:tab w:val="left" w:pos="810"/>
        <w:tab w:val="right" w:leader="dot" w:pos="9350"/>
      </w:tabs>
      <w:ind w:left="240"/>
    </w:pPr>
  </w:style>
  <w:style w:type="paragraph" w:styleId="TOC1">
    <w:name w:val="toc 1"/>
    <w:basedOn w:val="Normal"/>
    <w:next w:val="Normal"/>
    <w:autoRedefine/>
    <w:uiPriority w:val="39"/>
    <w:qFormat/>
    <w:rsid w:val="008C6E9B"/>
    <w:pPr>
      <w:tabs>
        <w:tab w:val="right" w:leader="dot" w:pos="9350"/>
      </w:tabs>
    </w:pPr>
  </w:style>
  <w:style w:type="character" w:customStyle="1" w:styleId="Heading1Char">
    <w:name w:val="Heading 1 Char"/>
    <w:link w:val="Heading1"/>
    <w:uiPriority w:val="9"/>
    <w:rsid w:val="00737A72"/>
    <w:rPr>
      <w:rFonts w:ascii="Times New Roman" w:eastAsia="Times New Roman" w:hAnsi="Times New Roman"/>
      <w:b/>
      <w:bCs/>
      <w:sz w:val="24"/>
      <w:szCs w:val="28"/>
    </w:rPr>
  </w:style>
  <w:style w:type="paragraph" w:styleId="TOCHeading">
    <w:name w:val="TOC Heading"/>
    <w:basedOn w:val="Heading1"/>
    <w:next w:val="Normal"/>
    <w:uiPriority w:val="39"/>
    <w:semiHidden/>
    <w:unhideWhenUsed/>
    <w:qFormat/>
    <w:rsid w:val="00016B60"/>
    <w:pPr>
      <w:spacing w:line="276" w:lineRule="auto"/>
      <w:outlineLvl w:val="9"/>
    </w:pPr>
  </w:style>
  <w:style w:type="paragraph" w:styleId="BalloonText">
    <w:name w:val="Balloon Text"/>
    <w:basedOn w:val="Normal"/>
    <w:link w:val="BalloonTextChar"/>
    <w:uiPriority w:val="99"/>
    <w:semiHidden/>
    <w:unhideWhenUsed/>
    <w:rsid w:val="00016B60"/>
    <w:rPr>
      <w:rFonts w:ascii="Tahoma" w:hAnsi="Tahoma" w:cs="Tahoma"/>
      <w:sz w:val="16"/>
      <w:szCs w:val="16"/>
    </w:rPr>
  </w:style>
  <w:style w:type="character" w:customStyle="1" w:styleId="BalloonTextChar">
    <w:name w:val="Balloon Text Char"/>
    <w:link w:val="BalloonText"/>
    <w:uiPriority w:val="99"/>
    <w:semiHidden/>
    <w:rsid w:val="00016B60"/>
    <w:rPr>
      <w:rFonts w:ascii="Tahoma" w:eastAsia="Times New Roman" w:hAnsi="Tahoma" w:cs="Tahoma"/>
      <w:sz w:val="16"/>
      <w:szCs w:val="16"/>
    </w:rPr>
  </w:style>
  <w:style w:type="character" w:customStyle="1" w:styleId="Heading2Char">
    <w:name w:val="Heading 2 Char"/>
    <w:link w:val="Heading2"/>
    <w:uiPriority w:val="9"/>
    <w:rsid w:val="00737A72"/>
    <w:rPr>
      <w:rFonts w:ascii="Times New Roman" w:eastAsia="Times New Roman" w:hAnsi="Times New Roman"/>
      <w:b/>
      <w:bCs/>
      <w:sz w:val="24"/>
      <w:szCs w:val="26"/>
    </w:rPr>
  </w:style>
  <w:style w:type="paragraph" w:styleId="BodyText2">
    <w:name w:val="Body Text 2"/>
    <w:basedOn w:val="Normal"/>
    <w:link w:val="BodyText2Char"/>
    <w:uiPriority w:val="99"/>
    <w:semiHidden/>
    <w:unhideWhenUsed/>
    <w:rsid w:val="00C81F17"/>
    <w:pPr>
      <w:spacing w:after="120" w:line="480" w:lineRule="auto"/>
    </w:pPr>
  </w:style>
  <w:style w:type="character" w:customStyle="1" w:styleId="BodyText2Char">
    <w:name w:val="Body Text 2 Char"/>
    <w:link w:val="BodyText2"/>
    <w:uiPriority w:val="99"/>
    <w:semiHidden/>
    <w:rsid w:val="00C81F1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81F17"/>
    <w:rPr>
      <w:rFonts w:ascii="Consolas" w:eastAsia="Calibri" w:hAnsi="Consolas"/>
      <w:sz w:val="21"/>
      <w:szCs w:val="21"/>
    </w:rPr>
  </w:style>
  <w:style w:type="character" w:customStyle="1" w:styleId="PlainTextChar">
    <w:name w:val="Plain Text Char"/>
    <w:link w:val="PlainText"/>
    <w:uiPriority w:val="99"/>
    <w:semiHidden/>
    <w:rsid w:val="00C81F17"/>
    <w:rPr>
      <w:rFonts w:ascii="Consolas" w:hAnsi="Consolas"/>
      <w:sz w:val="21"/>
      <w:szCs w:val="21"/>
    </w:rPr>
  </w:style>
  <w:style w:type="paragraph" w:styleId="Header">
    <w:name w:val="header"/>
    <w:basedOn w:val="Normal"/>
    <w:link w:val="HeaderChar"/>
    <w:uiPriority w:val="99"/>
    <w:unhideWhenUsed/>
    <w:rsid w:val="00267ACB"/>
    <w:pPr>
      <w:tabs>
        <w:tab w:val="center" w:pos="4680"/>
        <w:tab w:val="right" w:pos="9360"/>
      </w:tabs>
    </w:pPr>
  </w:style>
  <w:style w:type="character" w:customStyle="1" w:styleId="HeaderChar">
    <w:name w:val="Header Char"/>
    <w:link w:val="Header"/>
    <w:uiPriority w:val="99"/>
    <w:rsid w:val="00267ACB"/>
    <w:rPr>
      <w:rFonts w:ascii="Times New Roman" w:eastAsia="Times New Roman" w:hAnsi="Times New Roman" w:cs="Times New Roman"/>
      <w:sz w:val="24"/>
      <w:szCs w:val="20"/>
    </w:rPr>
  </w:style>
  <w:style w:type="character" w:styleId="FollowedHyperlink">
    <w:name w:val="FollowedHyperlink"/>
    <w:uiPriority w:val="99"/>
    <w:semiHidden/>
    <w:unhideWhenUsed/>
    <w:rsid w:val="007D6F59"/>
    <w:rPr>
      <w:color w:val="800080"/>
      <w:u w:val="single"/>
    </w:rPr>
  </w:style>
  <w:style w:type="paragraph" w:customStyle="1" w:styleId="TableParagraph">
    <w:name w:val="Table Paragraph"/>
    <w:basedOn w:val="Normal"/>
    <w:link w:val="TableParagraphChar"/>
    <w:uiPriority w:val="1"/>
    <w:qFormat/>
    <w:rsid w:val="004D03FD"/>
    <w:pPr>
      <w:widowControl w:val="0"/>
      <w:autoSpaceDE w:val="0"/>
      <w:autoSpaceDN w:val="0"/>
    </w:pPr>
    <w:rPr>
      <w:rFonts w:eastAsia="Palatino Linotype" w:cs="Palatino Linotype"/>
      <w:b/>
      <w:szCs w:val="22"/>
      <w:lang w:bidi="en-US"/>
    </w:rPr>
  </w:style>
  <w:style w:type="character" w:customStyle="1" w:styleId="highlight">
    <w:name w:val="highlight"/>
    <w:rsid w:val="003001C3"/>
  </w:style>
  <w:style w:type="character" w:styleId="CommentReference">
    <w:name w:val="annotation reference"/>
    <w:uiPriority w:val="99"/>
    <w:semiHidden/>
    <w:unhideWhenUsed/>
    <w:rsid w:val="00074905"/>
    <w:rPr>
      <w:sz w:val="16"/>
      <w:szCs w:val="16"/>
    </w:rPr>
  </w:style>
  <w:style w:type="paragraph" w:styleId="CommentText">
    <w:name w:val="annotation text"/>
    <w:basedOn w:val="Normal"/>
    <w:link w:val="CommentTextChar"/>
    <w:uiPriority w:val="99"/>
    <w:unhideWhenUsed/>
    <w:rsid w:val="00074905"/>
    <w:rPr>
      <w:sz w:val="20"/>
    </w:rPr>
  </w:style>
  <w:style w:type="character" w:customStyle="1" w:styleId="CommentTextChar">
    <w:name w:val="Comment Text Char"/>
    <w:link w:val="CommentText"/>
    <w:uiPriority w:val="99"/>
    <w:rsid w:val="000749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4905"/>
    <w:rPr>
      <w:b/>
      <w:bCs/>
    </w:rPr>
  </w:style>
  <w:style w:type="character" w:customStyle="1" w:styleId="CommentSubjectChar">
    <w:name w:val="Comment Subject Char"/>
    <w:link w:val="CommentSubject"/>
    <w:uiPriority w:val="99"/>
    <w:semiHidden/>
    <w:rsid w:val="00074905"/>
    <w:rPr>
      <w:rFonts w:ascii="Times New Roman" w:eastAsia="Times New Roman" w:hAnsi="Times New Roman"/>
      <w:b/>
      <w:bCs/>
    </w:rPr>
  </w:style>
  <w:style w:type="paragraph" w:customStyle="1" w:styleId="Default">
    <w:name w:val="Default"/>
    <w:rsid w:val="00077EE8"/>
    <w:pPr>
      <w:autoSpaceDE w:val="0"/>
      <w:autoSpaceDN w:val="0"/>
      <w:adjustRightInd w:val="0"/>
    </w:pPr>
    <w:rPr>
      <w:rFonts w:cs="Calibri"/>
      <w:color w:val="000000"/>
      <w:sz w:val="24"/>
      <w:szCs w:val="24"/>
    </w:rPr>
  </w:style>
  <w:style w:type="paragraph" w:styleId="Revision">
    <w:name w:val="Revision"/>
    <w:hidden/>
    <w:uiPriority w:val="99"/>
    <w:semiHidden/>
    <w:rsid w:val="007F6277"/>
    <w:rPr>
      <w:rFonts w:ascii="Times New Roman" w:eastAsia="Times New Roman" w:hAnsi="Times New Roman"/>
      <w:sz w:val="24"/>
    </w:rPr>
  </w:style>
  <w:style w:type="character" w:customStyle="1" w:styleId="TableParagraphChar">
    <w:name w:val="Table Paragraph Char"/>
    <w:link w:val="TableParagraph"/>
    <w:uiPriority w:val="1"/>
    <w:rsid w:val="00497F90"/>
    <w:rPr>
      <w:rFonts w:ascii="Times New Roman" w:eastAsia="Palatino Linotype" w:hAnsi="Times New Roman" w:cs="Palatino Linotype"/>
      <w:b/>
      <w:sz w:val="24"/>
      <w:szCs w:val="22"/>
      <w:lang w:bidi="en-US"/>
    </w:rPr>
  </w:style>
  <w:style w:type="paragraph" w:styleId="TableofFigures">
    <w:name w:val="table of figures"/>
    <w:basedOn w:val="Table"/>
    <w:next w:val="Normal"/>
    <w:link w:val="TableofFiguresChar"/>
    <w:uiPriority w:val="99"/>
    <w:unhideWhenUsed/>
    <w:rsid w:val="00497F90"/>
  </w:style>
  <w:style w:type="character" w:customStyle="1" w:styleId="TableofFiguresChar">
    <w:name w:val="Table of Figures Char"/>
    <w:link w:val="TableofFigures"/>
    <w:uiPriority w:val="99"/>
    <w:rsid w:val="00C70B48"/>
    <w:rPr>
      <w:rFonts w:ascii="Times New Roman" w:eastAsia="Times New Roman" w:hAnsi="Times New Roman" w:cs="Palatino Linotype"/>
      <w:b/>
      <w:color w:val="000000"/>
      <w:sz w:val="24"/>
      <w:szCs w:val="22"/>
      <w:lang w:bidi="en-US"/>
    </w:rPr>
  </w:style>
  <w:style w:type="paragraph" w:customStyle="1" w:styleId="Table">
    <w:name w:val="Table"/>
    <w:basedOn w:val="Normal"/>
    <w:link w:val="TableChar"/>
    <w:qFormat/>
    <w:rsid w:val="009C1E75"/>
    <w:rPr>
      <w:b/>
      <w:color w:val="000000"/>
    </w:rPr>
  </w:style>
  <w:style w:type="character" w:customStyle="1" w:styleId="TableChar">
    <w:name w:val="Table Char"/>
    <w:link w:val="Table"/>
    <w:rsid w:val="009C1E75"/>
    <w:rPr>
      <w:rFonts w:ascii="Times New Roman" w:eastAsia="Times New Roman" w:hAnsi="Times New Roman"/>
      <w:b/>
      <w:color w:val="000000"/>
      <w:sz w:val="24"/>
    </w:rPr>
  </w:style>
  <w:style w:type="table" w:styleId="TableGrid">
    <w:name w:val="Table Grid"/>
    <w:basedOn w:val="TableNormal"/>
    <w:uiPriority w:val="59"/>
    <w:rsid w:val="0009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3943"/>
    <w:rPr>
      <w:color w:val="605E5C"/>
      <w:shd w:val="clear" w:color="auto" w:fill="E1DFDD"/>
    </w:rPr>
  </w:style>
  <w:style w:type="character" w:customStyle="1" w:styleId="ui-provider">
    <w:name w:val="ui-provider"/>
    <w:basedOn w:val="DefaultParagraphFont"/>
    <w:rsid w:val="00FA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0440">
      <w:bodyDiv w:val="1"/>
      <w:marLeft w:val="0"/>
      <w:marRight w:val="0"/>
      <w:marTop w:val="0"/>
      <w:marBottom w:val="0"/>
      <w:divBdr>
        <w:top w:val="none" w:sz="0" w:space="0" w:color="auto"/>
        <w:left w:val="none" w:sz="0" w:space="0" w:color="auto"/>
        <w:bottom w:val="none" w:sz="0" w:space="0" w:color="auto"/>
        <w:right w:val="none" w:sz="0" w:space="0" w:color="auto"/>
      </w:divBdr>
    </w:div>
    <w:div w:id="851148071">
      <w:bodyDiv w:val="1"/>
      <w:marLeft w:val="0"/>
      <w:marRight w:val="0"/>
      <w:marTop w:val="0"/>
      <w:marBottom w:val="0"/>
      <w:divBdr>
        <w:top w:val="none" w:sz="0" w:space="0" w:color="auto"/>
        <w:left w:val="none" w:sz="0" w:space="0" w:color="auto"/>
        <w:bottom w:val="none" w:sz="0" w:space="0" w:color="auto"/>
        <w:right w:val="none" w:sz="0" w:space="0" w:color="auto"/>
      </w:divBdr>
    </w:div>
    <w:div w:id="921840345">
      <w:bodyDiv w:val="1"/>
      <w:marLeft w:val="0"/>
      <w:marRight w:val="0"/>
      <w:marTop w:val="0"/>
      <w:marBottom w:val="0"/>
      <w:divBdr>
        <w:top w:val="none" w:sz="0" w:space="0" w:color="auto"/>
        <w:left w:val="none" w:sz="0" w:space="0" w:color="auto"/>
        <w:bottom w:val="none" w:sz="0" w:space="0" w:color="auto"/>
        <w:right w:val="none" w:sz="0" w:space="0" w:color="auto"/>
      </w:divBdr>
    </w:div>
    <w:div w:id="1214075199">
      <w:bodyDiv w:val="1"/>
      <w:marLeft w:val="0"/>
      <w:marRight w:val="0"/>
      <w:marTop w:val="0"/>
      <w:marBottom w:val="0"/>
      <w:divBdr>
        <w:top w:val="none" w:sz="0" w:space="0" w:color="auto"/>
        <w:left w:val="none" w:sz="0" w:space="0" w:color="auto"/>
        <w:bottom w:val="none" w:sz="0" w:space="0" w:color="auto"/>
        <w:right w:val="none" w:sz="0" w:space="0" w:color="auto"/>
      </w:divBdr>
    </w:div>
    <w:div w:id="1354498785">
      <w:bodyDiv w:val="1"/>
      <w:marLeft w:val="0"/>
      <w:marRight w:val="0"/>
      <w:marTop w:val="0"/>
      <w:marBottom w:val="0"/>
      <w:divBdr>
        <w:top w:val="none" w:sz="0" w:space="0" w:color="auto"/>
        <w:left w:val="none" w:sz="0" w:space="0" w:color="auto"/>
        <w:bottom w:val="none" w:sz="0" w:space="0" w:color="auto"/>
        <w:right w:val="none" w:sz="0" w:space="0" w:color="auto"/>
      </w:divBdr>
    </w:div>
    <w:div w:id="1519929131">
      <w:bodyDiv w:val="1"/>
      <w:marLeft w:val="0"/>
      <w:marRight w:val="0"/>
      <w:marTop w:val="0"/>
      <w:marBottom w:val="0"/>
      <w:divBdr>
        <w:top w:val="none" w:sz="0" w:space="0" w:color="auto"/>
        <w:left w:val="none" w:sz="0" w:space="0" w:color="auto"/>
        <w:bottom w:val="none" w:sz="0" w:space="0" w:color="auto"/>
        <w:right w:val="none" w:sz="0" w:space="0" w:color="auto"/>
      </w:divBdr>
    </w:div>
    <w:div w:id="1745490601">
      <w:bodyDiv w:val="1"/>
      <w:marLeft w:val="0"/>
      <w:marRight w:val="0"/>
      <w:marTop w:val="0"/>
      <w:marBottom w:val="0"/>
      <w:divBdr>
        <w:top w:val="none" w:sz="0" w:space="0" w:color="auto"/>
        <w:left w:val="none" w:sz="0" w:space="0" w:color="auto"/>
        <w:bottom w:val="none" w:sz="0" w:space="0" w:color="auto"/>
        <w:right w:val="none" w:sz="0" w:space="0" w:color="auto"/>
      </w:divBdr>
    </w:div>
    <w:div w:id="1811709916">
      <w:bodyDiv w:val="1"/>
      <w:marLeft w:val="0"/>
      <w:marRight w:val="0"/>
      <w:marTop w:val="0"/>
      <w:marBottom w:val="0"/>
      <w:divBdr>
        <w:top w:val="none" w:sz="0" w:space="0" w:color="auto"/>
        <w:left w:val="none" w:sz="0" w:space="0" w:color="auto"/>
        <w:bottom w:val="none" w:sz="0" w:space="0" w:color="auto"/>
        <w:right w:val="none" w:sz="0" w:space="0" w:color="auto"/>
      </w:divBdr>
    </w:div>
    <w:div w:id="1891452597">
      <w:bodyDiv w:val="1"/>
      <w:marLeft w:val="0"/>
      <w:marRight w:val="0"/>
      <w:marTop w:val="0"/>
      <w:marBottom w:val="0"/>
      <w:divBdr>
        <w:top w:val="none" w:sz="0" w:space="0" w:color="auto"/>
        <w:left w:val="none" w:sz="0" w:space="0" w:color="auto"/>
        <w:bottom w:val="none" w:sz="0" w:space="0" w:color="auto"/>
        <w:right w:val="none" w:sz="0" w:space="0" w:color="auto"/>
      </w:divBdr>
      <w:divsChild>
        <w:div w:id="405996777">
          <w:marLeft w:val="0"/>
          <w:marRight w:val="0"/>
          <w:marTop w:val="0"/>
          <w:marBottom w:val="0"/>
          <w:divBdr>
            <w:top w:val="none" w:sz="0" w:space="0" w:color="auto"/>
            <w:left w:val="none" w:sz="0" w:space="0" w:color="auto"/>
            <w:bottom w:val="none" w:sz="0" w:space="0" w:color="auto"/>
            <w:right w:val="none" w:sz="0" w:space="0" w:color="auto"/>
          </w:divBdr>
        </w:div>
      </w:divsChild>
    </w:div>
    <w:div w:id="1970237268">
      <w:bodyDiv w:val="1"/>
      <w:marLeft w:val="0"/>
      <w:marRight w:val="0"/>
      <w:marTop w:val="0"/>
      <w:marBottom w:val="0"/>
      <w:divBdr>
        <w:top w:val="none" w:sz="0" w:space="0" w:color="auto"/>
        <w:left w:val="none" w:sz="0" w:space="0" w:color="auto"/>
        <w:bottom w:val="none" w:sz="0" w:space="0" w:color="auto"/>
        <w:right w:val="none" w:sz="0" w:space="0" w:color="auto"/>
      </w:divBdr>
    </w:div>
    <w:div w:id="203044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hyperlink" Target="https://www.ecfr.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ngress.gov/public-laws/111th-congress" TargetMode="External"/><Relationship Id="rId7" Type="http://schemas.openxmlformats.org/officeDocument/2006/relationships/settings" Target="settings.xml"/><Relationship Id="rId12" Type="http://schemas.openxmlformats.org/officeDocument/2006/relationships/hyperlink" Target="mailto:usarmy.jble.tradoc.mbx.hq-tradoc-g-1-4-civilian-personnel-dir@army.mil" TargetMode="External"/><Relationship Id="rId17" Type="http://schemas.openxmlformats.org/officeDocument/2006/relationships/hyperlink" Target="https://www.esd.whs.mil/DD/.%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rmypubs.army.mil/" TargetMode="External"/><Relationship Id="rId20" Type="http://schemas.openxmlformats.org/officeDocument/2006/relationships/hyperlink" Target="http://uscode.house.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dminpubs.tradoc.army.mil/" TargetMode="External"/><Relationship Id="rId23" Type="http://schemas.openxmlformats.org/officeDocument/2006/relationships/hyperlink" Target="https://www.opm.gov/policy-data-oversight/pay-leave/reference-materials/handbook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f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ework.gov/" TargetMode="External"/><Relationship Id="rId22" Type="http://schemas.openxmlformats.org/officeDocument/2006/relationships/hyperlink" Target="https://www.telework.gov/guidance-legislation/telework-guidance/telework-guid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8FFE1A583BB4FB14991DFE416F1CE" ma:contentTypeVersion="0" ma:contentTypeDescription="Create a new document." ma:contentTypeScope="" ma:versionID="c5104701285885cb9a41db822645131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40048A-169B-4247-AEE4-DBB360F77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252B6-3763-4A42-8EBA-CB80027D515F}">
  <ds:schemaRefs>
    <ds:schemaRef ds:uri="http://schemas.microsoft.com/sharepoint/v3/contenttype/forms"/>
  </ds:schemaRefs>
</ds:datastoreItem>
</file>

<file path=customXml/itemProps3.xml><?xml version="1.0" encoding="utf-8"?>
<ds:datastoreItem xmlns:ds="http://schemas.openxmlformats.org/officeDocument/2006/customXml" ds:itemID="{C0FC27EB-F095-46B8-BCCF-DF157348EA2D}">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7456D18-4B39-435A-A48D-ABB573B5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38966</CharactersWithSpaces>
  <SharedDoc>false</SharedDoc>
  <HLinks>
    <vt:vector size="204" baseType="variant">
      <vt:variant>
        <vt:i4>4784210</vt:i4>
      </vt:variant>
      <vt:variant>
        <vt:i4>183</vt:i4>
      </vt:variant>
      <vt:variant>
        <vt:i4>0</vt:i4>
      </vt:variant>
      <vt:variant>
        <vt:i4>5</vt:i4>
      </vt:variant>
      <vt:variant>
        <vt:lpwstr>https://www.opm.gov/policy-data-oversight/pay-leave/reference-materials/handbooks/alternative-work-schedules/</vt:lpwstr>
      </vt:variant>
      <vt:variant>
        <vt:lpwstr/>
      </vt:variant>
      <vt:variant>
        <vt:i4>3473460</vt:i4>
      </vt:variant>
      <vt:variant>
        <vt:i4>180</vt:i4>
      </vt:variant>
      <vt:variant>
        <vt:i4>0</vt:i4>
      </vt:variant>
      <vt:variant>
        <vt:i4>5</vt:i4>
      </vt:variant>
      <vt:variant>
        <vt:lpwstr>https://www.esd.whs.mil/Portals/54/Documents/DD/issuances/dodi/103501p.pdf</vt:lpwstr>
      </vt:variant>
      <vt:variant>
        <vt:lpwstr/>
      </vt:variant>
      <vt:variant>
        <vt:i4>6291516</vt:i4>
      </vt:variant>
      <vt:variant>
        <vt:i4>177</vt:i4>
      </vt:variant>
      <vt:variant>
        <vt:i4>0</vt:i4>
      </vt:variant>
      <vt:variant>
        <vt:i4>5</vt:i4>
      </vt:variant>
      <vt:variant>
        <vt:lpwstr>https://www.telework.gov/guidance-legislation/telework-guidance/telework-guide/</vt:lpwstr>
      </vt:variant>
      <vt:variant>
        <vt:lpwstr/>
      </vt:variant>
      <vt:variant>
        <vt:i4>6094876</vt:i4>
      </vt:variant>
      <vt:variant>
        <vt:i4>174</vt:i4>
      </vt:variant>
      <vt:variant>
        <vt:i4>0</vt:i4>
      </vt:variant>
      <vt:variant>
        <vt:i4>5</vt:i4>
      </vt:variant>
      <vt:variant>
        <vt:lpwstr>https://www.telework.gov/</vt:lpwstr>
      </vt:variant>
      <vt:variant>
        <vt:lpwstr/>
      </vt:variant>
      <vt:variant>
        <vt:i4>7536752</vt:i4>
      </vt:variant>
      <vt:variant>
        <vt:i4>171</vt:i4>
      </vt:variant>
      <vt:variant>
        <vt:i4>0</vt:i4>
      </vt:variant>
      <vt:variant>
        <vt:i4>5</vt:i4>
      </vt:variant>
      <vt:variant>
        <vt:lpwstr>https://www.arims.army.mil/</vt:lpwstr>
      </vt:variant>
      <vt:variant>
        <vt:lpwstr/>
      </vt:variant>
      <vt:variant>
        <vt:i4>589857</vt:i4>
      </vt:variant>
      <vt:variant>
        <vt:i4>168</vt:i4>
      </vt:variant>
      <vt:variant>
        <vt:i4>0</vt:i4>
      </vt:variant>
      <vt:variant>
        <vt:i4>5</vt:i4>
      </vt:variant>
      <vt:variant>
        <vt:lpwstr/>
      </vt:variant>
      <vt:variant>
        <vt:lpwstr>_Glossary</vt:lpwstr>
      </vt:variant>
      <vt:variant>
        <vt:i4>4784214</vt:i4>
      </vt:variant>
      <vt:variant>
        <vt:i4>165</vt:i4>
      </vt:variant>
      <vt:variant>
        <vt:i4>0</vt:i4>
      </vt:variant>
      <vt:variant>
        <vt:i4>5</vt:i4>
      </vt:variant>
      <vt:variant>
        <vt:lpwstr/>
      </vt:variant>
      <vt:variant>
        <vt:lpwstr>_Appendix_A</vt:lpwstr>
      </vt:variant>
      <vt:variant>
        <vt:i4>1310777</vt:i4>
      </vt:variant>
      <vt:variant>
        <vt:i4>158</vt:i4>
      </vt:variant>
      <vt:variant>
        <vt:i4>0</vt:i4>
      </vt:variant>
      <vt:variant>
        <vt:i4>5</vt:i4>
      </vt:variant>
      <vt:variant>
        <vt:lpwstr/>
      </vt:variant>
      <vt:variant>
        <vt:lpwstr>_Toc84257143</vt:lpwstr>
      </vt:variant>
      <vt:variant>
        <vt:i4>1441849</vt:i4>
      </vt:variant>
      <vt:variant>
        <vt:i4>152</vt:i4>
      </vt:variant>
      <vt:variant>
        <vt:i4>0</vt:i4>
      </vt:variant>
      <vt:variant>
        <vt:i4>5</vt:i4>
      </vt:variant>
      <vt:variant>
        <vt:lpwstr/>
      </vt:variant>
      <vt:variant>
        <vt:lpwstr>_Toc84257141</vt:lpwstr>
      </vt:variant>
      <vt:variant>
        <vt:i4>1441850</vt:i4>
      </vt:variant>
      <vt:variant>
        <vt:i4>143</vt:i4>
      </vt:variant>
      <vt:variant>
        <vt:i4>0</vt:i4>
      </vt:variant>
      <vt:variant>
        <vt:i4>5</vt:i4>
      </vt:variant>
      <vt:variant>
        <vt:lpwstr/>
      </vt:variant>
      <vt:variant>
        <vt:lpwstr>_Toc82016341</vt:lpwstr>
      </vt:variant>
      <vt:variant>
        <vt:i4>1966141</vt:i4>
      </vt:variant>
      <vt:variant>
        <vt:i4>137</vt:i4>
      </vt:variant>
      <vt:variant>
        <vt:i4>0</vt:i4>
      </vt:variant>
      <vt:variant>
        <vt:i4>5</vt:i4>
      </vt:variant>
      <vt:variant>
        <vt:lpwstr/>
      </vt:variant>
      <vt:variant>
        <vt:lpwstr>_Toc82016339</vt:lpwstr>
      </vt:variant>
      <vt:variant>
        <vt:i4>1048637</vt:i4>
      </vt:variant>
      <vt:variant>
        <vt:i4>131</vt:i4>
      </vt:variant>
      <vt:variant>
        <vt:i4>0</vt:i4>
      </vt:variant>
      <vt:variant>
        <vt:i4>5</vt:i4>
      </vt:variant>
      <vt:variant>
        <vt:lpwstr/>
      </vt:variant>
      <vt:variant>
        <vt:lpwstr>_Toc82016337</vt:lpwstr>
      </vt:variant>
      <vt:variant>
        <vt:i4>1114173</vt:i4>
      </vt:variant>
      <vt:variant>
        <vt:i4>125</vt:i4>
      </vt:variant>
      <vt:variant>
        <vt:i4>0</vt:i4>
      </vt:variant>
      <vt:variant>
        <vt:i4>5</vt:i4>
      </vt:variant>
      <vt:variant>
        <vt:lpwstr/>
      </vt:variant>
      <vt:variant>
        <vt:lpwstr>_Toc82016336</vt:lpwstr>
      </vt:variant>
      <vt:variant>
        <vt:i4>1245245</vt:i4>
      </vt:variant>
      <vt:variant>
        <vt:i4>119</vt:i4>
      </vt:variant>
      <vt:variant>
        <vt:i4>0</vt:i4>
      </vt:variant>
      <vt:variant>
        <vt:i4>5</vt:i4>
      </vt:variant>
      <vt:variant>
        <vt:lpwstr/>
      </vt:variant>
      <vt:variant>
        <vt:lpwstr>_Toc82016334</vt:lpwstr>
      </vt:variant>
      <vt:variant>
        <vt:i4>1310781</vt:i4>
      </vt:variant>
      <vt:variant>
        <vt:i4>113</vt:i4>
      </vt:variant>
      <vt:variant>
        <vt:i4>0</vt:i4>
      </vt:variant>
      <vt:variant>
        <vt:i4>5</vt:i4>
      </vt:variant>
      <vt:variant>
        <vt:lpwstr/>
      </vt:variant>
      <vt:variant>
        <vt:lpwstr>_Toc82016333</vt:lpwstr>
      </vt:variant>
      <vt:variant>
        <vt:i4>1376317</vt:i4>
      </vt:variant>
      <vt:variant>
        <vt:i4>107</vt:i4>
      </vt:variant>
      <vt:variant>
        <vt:i4>0</vt:i4>
      </vt:variant>
      <vt:variant>
        <vt:i4>5</vt:i4>
      </vt:variant>
      <vt:variant>
        <vt:lpwstr/>
      </vt:variant>
      <vt:variant>
        <vt:lpwstr>_Toc82016332</vt:lpwstr>
      </vt:variant>
      <vt:variant>
        <vt:i4>1441853</vt:i4>
      </vt:variant>
      <vt:variant>
        <vt:i4>101</vt:i4>
      </vt:variant>
      <vt:variant>
        <vt:i4>0</vt:i4>
      </vt:variant>
      <vt:variant>
        <vt:i4>5</vt:i4>
      </vt:variant>
      <vt:variant>
        <vt:lpwstr/>
      </vt:variant>
      <vt:variant>
        <vt:lpwstr>_Toc82016331</vt:lpwstr>
      </vt:variant>
      <vt:variant>
        <vt:i4>1966140</vt:i4>
      </vt:variant>
      <vt:variant>
        <vt:i4>95</vt:i4>
      </vt:variant>
      <vt:variant>
        <vt:i4>0</vt:i4>
      </vt:variant>
      <vt:variant>
        <vt:i4>5</vt:i4>
      </vt:variant>
      <vt:variant>
        <vt:lpwstr/>
      </vt:variant>
      <vt:variant>
        <vt:lpwstr>_Toc82016329</vt:lpwstr>
      </vt:variant>
      <vt:variant>
        <vt:i4>2031676</vt:i4>
      </vt:variant>
      <vt:variant>
        <vt:i4>89</vt:i4>
      </vt:variant>
      <vt:variant>
        <vt:i4>0</vt:i4>
      </vt:variant>
      <vt:variant>
        <vt:i4>5</vt:i4>
      </vt:variant>
      <vt:variant>
        <vt:lpwstr/>
      </vt:variant>
      <vt:variant>
        <vt:lpwstr>_Toc82016328</vt:lpwstr>
      </vt:variant>
      <vt:variant>
        <vt:i4>1048636</vt:i4>
      </vt:variant>
      <vt:variant>
        <vt:i4>83</vt:i4>
      </vt:variant>
      <vt:variant>
        <vt:i4>0</vt:i4>
      </vt:variant>
      <vt:variant>
        <vt:i4>5</vt:i4>
      </vt:variant>
      <vt:variant>
        <vt:lpwstr/>
      </vt:variant>
      <vt:variant>
        <vt:lpwstr>_Toc82016327</vt:lpwstr>
      </vt:variant>
      <vt:variant>
        <vt:i4>1114172</vt:i4>
      </vt:variant>
      <vt:variant>
        <vt:i4>77</vt:i4>
      </vt:variant>
      <vt:variant>
        <vt:i4>0</vt:i4>
      </vt:variant>
      <vt:variant>
        <vt:i4>5</vt:i4>
      </vt:variant>
      <vt:variant>
        <vt:lpwstr/>
      </vt:variant>
      <vt:variant>
        <vt:lpwstr>_Toc82016326</vt:lpwstr>
      </vt:variant>
      <vt:variant>
        <vt:i4>1179708</vt:i4>
      </vt:variant>
      <vt:variant>
        <vt:i4>71</vt:i4>
      </vt:variant>
      <vt:variant>
        <vt:i4>0</vt:i4>
      </vt:variant>
      <vt:variant>
        <vt:i4>5</vt:i4>
      </vt:variant>
      <vt:variant>
        <vt:lpwstr/>
      </vt:variant>
      <vt:variant>
        <vt:lpwstr>_Toc82016325</vt:lpwstr>
      </vt:variant>
      <vt:variant>
        <vt:i4>1245244</vt:i4>
      </vt:variant>
      <vt:variant>
        <vt:i4>65</vt:i4>
      </vt:variant>
      <vt:variant>
        <vt:i4>0</vt:i4>
      </vt:variant>
      <vt:variant>
        <vt:i4>5</vt:i4>
      </vt:variant>
      <vt:variant>
        <vt:lpwstr/>
      </vt:variant>
      <vt:variant>
        <vt:lpwstr>_Toc82016324</vt:lpwstr>
      </vt:variant>
      <vt:variant>
        <vt:i4>1310780</vt:i4>
      </vt:variant>
      <vt:variant>
        <vt:i4>59</vt:i4>
      </vt:variant>
      <vt:variant>
        <vt:i4>0</vt:i4>
      </vt:variant>
      <vt:variant>
        <vt:i4>5</vt:i4>
      </vt:variant>
      <vt:variant>
        <vt:lpwstr/>
      </vt:variant>
      <vt:variant>
        <vt:lpwstr>_Toc82016323</vt:lpwstr>
      </vt:variant>
      <vt:variant>
        <vt:i4>1376316</vt:i4>
      </vt:variant>
      <vt:variant>
        <vt:i4>53</vt:i4>
      </vt:variant>
      <vt:variant>
        <vt:i4>0</vt:i4>
      </vt:variant>
      <vt:variant>
        <vt:i4>5</vt:i4>
      </vt:variant>
      <vt:variant>
        <vt:lpwstr/>
      </vt:variant>
      <vt:variant>
        <vt:lpwstr>_Toc82016322</vt:lpwstr>
      </vt:variant>
      <vt:variant>
        <vt:i4>1441852</vt:i4>
      </vt:variant>
      <vt:variant>
        <vt:i4>47</vt:i4>
      </vt:variant>
      <vt:variant>
        <vt:i4>0</vt:i4>
      </vt:variant>
      <vt:variant>
        <vt:i4>5</vt:i4>
      </vt:variant>
      <vt:variant>
        <vt:lpwstr/>
      </vt:variant>
      <vt:variant>
        <vt:lpwstr>_Toc82016321</vt:lpwstr>
      </vt:variant>
      <vt:variant>
        <vt:i4>1966143</vt:i4>
      </vt:variant>
      <vt:variant>
        <vt:i4>41</vt:i4>
      </vt:variant>
      <vt:variant>
        <vt:i4>0</vt:i4>
      </vt:variant>
      <vt:variant>
        <vt:i4>5</vt:i4>
      </vt:variant>
      <vt:variant>
        <vt:lpwstr/>
      </vt:variant>
      <vt:variant>
        <vt:lpwstr>_Toc82016319</vt:lpwstr>
      </vt:variant>
      <vt:variant>
        <vt:i4>2031679</vt:i4>
      </vt:variant>
      <vt:variant>
        <vt:i4>35</vt:i4>
      </vt:variant>
      <vt:variant>
        <vt:i4>0</vt:i4>
      </vt:variant>
      <vt:variant>
        <vt:i4>5</vt:i4>
      </vt:variant>
      <vt:variant>
        <vt:lpwstr/>
      </vt:variant>
      <vt:variant>
        <vt:lpwstr>_Toc82016318</vt:lpwstr>
      </vt:variant>
      <vt:variant>
        <vt:i4>1048639</vt:i4>
      </vt:variant>
      <vt:variant>
        <vt:i4>29</vt:i4>
      </vt:variant>
      <vt:variant>
        <vt:i4>0</vt:i4>
      </vt:variant>
      <vt:variant>
        <vt:i4>5</vt:i4>
      </vt:variant>
      <vt:variant>
        <vt:lpwstr/>
      </vt:variant>
      <vt:variant>
        <vt:lpwstr>_Toc82016317</vt:lpwstr>
      </vt:variant>
      <vt:variant>
        <vt:i4>1114175</vt:i4>
      </vt:variant>
      <vt:variant>
        <vt:i4>23</vt:i4>
      </vt:variant>
      <vt:variant>
        <vt:i4>0</vt:i4>
      </vt:variant>
      <vt:variant>
        <vt:i4>5</vt:i4>
      </vt:variant>
      <vt:variant>
        <vt:lpwstr/>
      </vt:variant>
      <vt:variant>
        <vt:lpwstr>_Toc82016316</vt:lpwstr>
      </vt:variant>
      <vt:variant>
        <vt:i4>1179711</vt:i4>
      </vt:variant>
      <vt:variant>
        <vt:i4>17</vt:i4>
      </vt:variant>
      <vt:variant>
        <vt:i4>0</vt:i4>
      </vt:variant>
      <vt:variant>
        <vt:i4>5</vt:i4>
      </vt:variant>
      <vt:variant>
        <vt:lpwstr/>
      </vt:variant>
      <vt:variant>
        <vt:lpwstr>_Toc82016315</vt:lpwstr>
      </vt:variant>
      <vt:variant>
        <vt:i4>1245247</vt:i4>
      </vt:variant>
      <vt:variant>
        <vt:i4>11</vt:i4>
      </vt:variant>
      <vt:variant>
        <vt:i4>0</vt:i4>
      </vt:variant>
      <vt:variant>
        <vt:i4>5</vt:i4>
      </vt:variant>
      <vt:variant>
        <vt:lpwstr/>
      </vt:variant>
      <vt:variant>
        <vt:lpwstr>_Toc82016314</vt:lpwstr>
      </vt:variant>
      <vt:variant>
        <vt:i4>1376319</vt:i4>
      </vt:variant>
      <vt:variant>
        <vt:i4>5</vt:i4>
      </vt:variant>
      <vt:variant>
        <vt:i4>0</vt:i4>
      </vt:variant>
      <vt:variant>
        <vt:i4>5</vt:i4>
      </vt:variant>
      <vt:variant>
        <vt:lpwstr/>
      </vt:variant>
      <vt:variant>
        <vt:lpwstr>_Toc82016312</vt:lpwstr>
      </vt:variant>
      <vt:variant>
        <vt:i4>3211386</vt:i4>
      </vt:variant>
      <vt:variant>
        <vt:i4>0</vt:i4>
      </vt:variant>
      <vt:variant>
        <vt:i4>0</vt:i4>
      </vt:variant>
      <vt:variant>
        <vt:i4>5</vt:i4>
      </vt:variant>
      <vt:variant>
        <vt:lpwstr>https://adminpubs.tradoc.army.mil/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dustin.harfmann</dc:creator>
  <cp:keywords/>
  <dc:description/>
  <cp:lastModifiedBy>Halpin, Robert B CIV USARMY TRADOC (USA)</cp:lastModifiedBy>
  <cp:revision>3</cp:revision>
  <cp:lastPrinted>2023-06-09T14:33:00Z</cp:lastPrinted>
  <dcterms:created xsi:type="dcterms:W3CDTF">2023-07-17T19:52:00Z</dcterms:created>
  <dcterms:modified xsi:type="dcterms:W3CDTF">2023-07-17T19:57:00Z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0x010100F288FFE1A583BB4FB14991DFE416F1CE</vt:lpwstr>
  </property>
</Properties>
</file>