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472A9" w14:textId="77777777" w:rsidR="005C15A3" w:rsidRPr="00DB412C" w:rsidRDefault="005C15A3" w:rsidP="005C15A3">
      <w:pPr>
        <w:rPr>
          <w:rFonts w:cs="Times New Roman"/>
          <w:b/>
          <w:szCs w:val="24"/>
        </w:rPr>
      </w:pPr>
      <w:bookmarkStart w:id="0" w:name="_GoBack"/>
      <w:bookmarkEnd w:id="0"/>
      <w:r w:rsidRPr="00DB412C">
        <w:rPr>
          <w:rFonts w:cs="Times New Roman"/>
          <w:b/>
          <w:szCs w:val="24"/>
        </w:rPr>
        <w:t>Department of the Army</w:t>
      </w:r>
      <w:r w:rsidRPr="00DB412C">
        <w:rPr>
          <w:rFonts w:cs="Times New Roman"/>
          <w:b/>
          <w:szCs w:val="24"/>
        </w:rPr>
        <w:tab/>
      </w:r>
      <w:r w:rsidR="00C50CA1">
        <w:rPr>
          <w:rFonts w:cs="Times New Roman"/>
          <w:b/>
          <w:szCs w:val="24"/>
        </w:rPr>
        <w:tab/>
      </w:r>
      <w:r w:rsidR="00C50CA1">
        <w:rPr>
          <w:rFonts w:cs="Times New Roman"/>
          <w:b/>
          <w:szCs w:val="24"/>
        </w:rPr>
        <w:tab/>
      </w:r>
      <w:r w:rsidR="00C50CA1">
        <w:rPr>
          <w:rFonts w:cs="Times New Roman"/>
          <w:b/>
          <w:szCs w:val="24"/>
        </w:rPr>
        <w:tab/>
      </w:r>
      <w:r w:rsidR="00C50CA1">
        <w:rPr>
          <w:rFonts w:cs="Times New Roman"/>
          <w:b/>
          <w:szCs w:val="24"/>
        </w:rPr>
        <w:tab/>
      </w:r>
      <w:r w:rsidR="00C50CA1">
        <w:rPr>
          <w:rFonts w:cs="Times New Roman"/>
          <w:b/>
          <w:szCs w:val="24"/>
        </w:rPr>
        <w:tab/>
      </w:r>
      <w:r w:rsidR="00C50CA1">
        <w:rPr>
          <w:rFonts w:cs="Times New Roman"/>
          <w:b/>
          <w:szCs w:val="24"/>
        </w:rPr>
        <w:tab/>
      </w:r>
      <w:r w:rsidR="00C50CA1">
        <w:rPr>
          <w:rFonts w:cs="Times New Roman"/>
          <w:b/>
          <w:szCs w:val="24"/>
        </w:rPr>
        <w:tab/>
      </w:r>
      <w:r w:rsidR="00C50CA1">
        <w:rPr>
          <w:rFonts w:cs="Times New Roman"/>
          <w:b/>
          <w:szCs w:val="24"/>
        </w:rPr>
        <w:tab/>
      </w:r>
      <w:r w:rsidR="00C50CA1">
        <w:rPr>
          <w:rFonts w:cs="Times New Roman"/>
          <w:b/>
          <w:szCs w:val="24"/>
        </w:rPr>
        <w:tab/>
      </w:r>
      <w:r w:rsidR="00940525">
        <w:rPr>
          <w:rFonts w:cs="Times New Roman"/>
          <w:b/>
          <w:szCs w:val="24"/>
        </w:rPr>
        <w:t xml:space="preserve">   </w:t>
      </w:r>
      <w:r w:rsidR="00C50CA1" w:rsidRPr="00DB412C">
        <w:rPr>
          <w:rFonts w:cs="Times New Roman"/>
          <w:b/>
          <w:szCs w:val="24"/>
        </w:rPr>
        <w:t>TRADOC Pamphlet 350-70-7</w:t>
      </w:r>
    </w:p>
    <w:p w14:paraId="756FAB9C" w14:textId="77777777" w:rsidR="005C15A3" w:rsidRPr="00DB412C" w:rsidRDefault="005C15A3" w:rsidP="005C15A3">
      <w:pPr>
        <w:rPr>
          <w:rFonts w:cs="Times New Roman"/>
          <w:b/>
          <w:szCs w:val="24"/>
        </w:rPr>
      </w:pPr>
      <w:r w:rsidRPr="00DB412C">
        <w:rPr>
          <w:rFonts w:cs="Times New Roman"/>
          <w:b/>
          <w:szCs w:val="24"/>
        </w:rPr>
        <w:t>Headquarters</w:t>
      </w:r>
      <w:r w:rsidR="00DD1442" w:rsidRPr="00DB412C">
        <w:rPr>
          <w:rFonts w:cs="Times New Roman"/>
          <w:b/>
          <w:szCs w:val="24"/>
        </w:rPr>
        <w:t xml:space="preserve">, </w:t>
      </w:r>
      <w:r w:rsidRPr="00DB412C">
        <w:rPr>
          <w:rFonts w:cs="Times New Roman"/>
          <w:b/>
          <w:szCs w:val="24"/>
        </w:rPr>
        <w:t>United States Army</w:t>
      </w:r>
    </w:p>
    <w:p w14:paraId="5817875E" w14:textId="77777777" w:rsidR="005C15A3" w:rsidRPr="00DB412C" w:rsidRDefault="005C15A3" w:rsidP="005C15A3">
      <w:pPr>
        <w:rPr>
          <w:rFonts w:cs="Times New Roman"/>
          <w:b/>
          <w:szCs w:val="24"/>
        </w:rPr>
      </w:pPr>
      <w:r w:rsidRPr="00DB412C">
        <w:rPr>
          <w:rFonts w:cs="Times New Roman"/>
          <w:b/>
          <w:szCs w:val="24"/>
        </w:rPr>
        <w:t>Training and Doctrine Command</w:t>
      </w:r>
    </w:p>
    <w:p w14:paraId="19B0F931" w14:textId="77777777" w:rsidR="005C15A3" w:rsidRPr="00DB412C" w:rsidRDefault="005C15A3" w:rsidP="005C15A3">
      <w:pPr>
        <w:rPr>
          <w:rFonts w:cs="Times New Roman"/>
          <w:b/>
          <w:szCs w:val="24"/>
        </w:rPr>
      </w:pPr>
      <w:r w:rsidRPr="00DB412C">
        <w:rPr>
          <w:rFonts w:cs="Times New Roman"/>
          <w:b/>
          <w:szCs w:val="24"/>
        </w:rPr>
        <w:t>Fort Eustis</w:t>
      </w:r>
      <w:r w:rsidR="00DD1442" w:rsidRPr="00DB412C">
        <w:rPr>
          <w:rFonts w:cs="Times New Roman"/>
          <w:b/>
          <w:szCs w:val="24"/>
        </w:rPr>
        <w:t xml:space="preserve">, </w:t>
      </w:r>
      <w:r w:rsidRPr="00DB412C">
        <w:rPr>
          <w:rFonts w:cs="Times New Roman"/>
          <w:b/>
          <w:szCs w:val="24"/>
        </w:rPr>
        <w:t>Virginia  23604-5700</w:t>
      </w:r>
    </w:p>
    <w:p w14:paraId="355490B0" w14:textId="77777777" w:rsidR="005C15A3" w:rsidRPr="00DB412C" w:rsidRDefault="005C15A3" w:rsidP="005C15A3">
      <w:pPr>
        <w:rPr>
          <w:rFonts w:cs="Times New Roman"/>
          <w:b/>
          <w:szCs w:val="24"/>
        </w:rPr>
      </w:pPr>
    </w:p>
    <w:p w14:paraId="083F7925" w14:textId="27E36238" w:rsidR="005C15A3" w:rsidRPr="00DB412C" w:rsidRDefault="00F141C9" w:rsidP="005C15A3">
      <w:pPr>
        <w:rPr>
          <w:rFonts w:cs="Times New Roman"/>
          <w:b/>
          <w:szCs w:val="24"/>
        </w:rPr>
      </w:pPr>
      <w:r>
        <w:rPr>
          <w:rFonts w:cs="Times New Roman"/>
          <w:b/>
          <w:szCs w:val="24"/>
        </w:rPr>
        <w:t>4</w:t>
      </w:r>
      <w:r w:rsidR="00C50CA1">
        <w:rPr>
          <w:rFonts w:cs="Times New Roman"/>
          <w:b/>
          <w:szCs w:val="24"/>
        </w:rPr>
        <w:t xml:space="preserve"> </w:t>
      </w:r>
      <w:r w:rsidR="008C7868">
        <w:rPr>
          <w:rFonts w:cs="Times New Roman"/>
          <w:b/>
          <w:szCs w:val="24"/>
        </w:rPr>
        <w:t xml:space="preserve">October </w:t>
      </w:r>
      <w:r w:rsidR="005C15A3" w:rsidRPr="007259C5">
        <w:rPr>
          <w:rFonts w:cs="Times New Roman"/>
          <w:b/>
          <w:szCs w:val="24"/>
        </w:rPr>
        <w:t>201</w:t>
      </w:r>
      <w:r w:rsidR="00C50CA1">
        <w:rPr>
          <w:rFonts w:cs="Times New Roman"/>
          <w:b/>
          <w:szCs w:val="24"/>
        </w:rPr>
        <w:t>8</w:t>
      </w:r>
    </w:p>
    <w:p w14:paraId="061745AE" w14:textId="77777777" w:rsidR="005C15A3" w:rsidRPr="00DB412C" w:rsidRDefault="005C15A3" w:rsidP="005C15A3">
      <w:pPr>
        <w:rPr>
          <w:rFonts w:cs="Times New Roman"/>
          <w:b/>
          <w:szCs w:val="24"/>
        </w:rPr>
      </w:pPr>
    </w:p>
    <w:p w14:paraId="45D8D165" w14:textId="77777777" w:rsidR="005C15A3" w:rsidRPr="00770858" w:rsidRDefault="005C15A3" w:rsidP="005C15A3">
      <w:pPr>
        <w:jc w:val="center"/>
        <w:rPr>
          <w:rFonts w:cs="Times New Roman"/>
          <w:b/>
          <w:sz w:val="20"/>
          <w:szCs w:val="20"/>
        </w:rPr>
      </w:pPr>
      <w:r w:rsidRPr="00770858">
        <w:rPr>
          <w:rFonts w:cs="Times New Roman"/>
          <w:b/>
          <w:sz w:val="20"/>
          <w:szCs w:val="20"/>
        </w:rPr>
        <w:t>Army Learning</w:t>
      </w:r>
    </w:p>
    <w:p w14:paraId="29E5D779" w14:textId="77777777" w:rsidR="005C15A3" w:rsidRPr="00770858" w:rsidRDefault="005C15A3" w:rsidP="005C15A3">
      <w:pPr>
        <w:jc w:val="center"/>
        <w:rPr>
          <w:rFonts w:cs="Times New Roman"/>
          <w:b/>
          <w:sz w:val="16"/>
          <w:szCs w:val="16"/>
        </w:rPr>
      </w:pPr>
    </w:p>
    <w:p w14:paraId="7188173E" w14:textId="77777777" w:rsidR="005C15A3" w:rsidRPr="00DB412C" w:rsidRDefault="005C15A3" w:rsidP="005C15A3">
      <w:pPr>
        <w:jc w:val="center"/>
        <w:rPr>
          <w:rFonts w:cs="Times New Roman"/>
          <w:b/>
          <w:szCs w:val="24"/>
        </w:rPr>
      </w:pPr>
      <w:r w:rsidRPr="00DB412C">
        <w:rPr>
          <w:rFonts w:cs="Times New Roman"/>
          <w:b/>
          <w:szCs w:val="24"/>
        </w:rPr>
        <w:t>ARMY EDUCATIONAL PROCESSES</w:t>
      </w:r>
    </w:p>
    <w:p w14:paraId="0CF0A102" w14:textId="77777777" w:rsidR="005C15A3" w:rsidRPr="00DB412C" w:rsidRDefault="005C15A3" w:rsidP="005C15A3">
      <w:pPr>
        <w:rPr>
          <w:rFonts w:cs="Times New Roman"/>
          <w:szCs w:val="24"/>
        </w:rPr>
      </w:pPr>
      <w:r w:rsidRPr="00DB412C">
        <w:rPr>
          <w:rFonts w:cs="Times New Roman"/>
          <w:szCs w:val="24"/>
        </w:rPr>
        <w:t>______________________________________________________________________________</w:t>
      </w:r>
    </w:p>
    <w:p w14:paraId="065D8A65" w14:textId="77777777" w:rsidR="005C15A3" w:rsidRPr="00DB412C" w:rsidRDefault="005C15A3" w:rsidP="005C15A3">
      <w:pPr>
        <w:rPr>
          <w:rFonts w:cs="Times New Roman"/>
          <w:szCs w:val="24"/>
        </w:rPr>
      </w:pPr>
    </w:p>
    <w:p w14:paraId="4D92EECD" w14:textId="77777777" w:rsidR="005C15A3" w:rsidRPr="00DB412C" w:rsidRDefault="005C15A3" w:rsidP="005C15A3">
      <w:pPr>
        <w:rPr>
          <w:rFonts w:cs="Times New Roman"/>
          <w:szCs w:val="24"/>
        </w:rPr>
      </w:pPr>
      <w:r w:rsidRPr="00DB412C">
        <w:rPr>
          <w:rFonts w:cs="Times New Roman"/>
          <w:szCs w:val="24"/>
        </w:rPr>
        <w:t xml:space="preserve">FOR THE COMMANDER: </w:t>
      </w:r>
    </w:p>
    <w:p w14:paraId="18E00B76" w14:textId="77777777" w:rsidR="005C15A3" w:rsidRPr="00DB412C" w:rsidRDefault="005C15A3" w:rsidP="005C15A3">
      <w:pPr>
        <w:rPr>
          <w:rFonts w:cs="Times New Roman"/>
          <w:szCs w:val="24"/>
        </w:rPr>
      </w:pPr>
    </w:p>
    <w:p w14:paraId="6F502556" w14:textId="628BF22D" w:rsidR="00250DDA" w:rsidRPr="005C015C" w:rsidRDefault="00250DDA" w:rsidP="00250DDA">
      <w:pPr>
        <w:pStyle w:val="PlainText"/>
        <w:rPr>
          <w:rFonts w:ascii="Times New Roman" w:hAnsi="Times New Roman"/>
          <w:sz w:val="24"/>
          <w:szCs w:val="24"/>
        </w:rPr>
      </w:pPr>
      <w:r w:rsidRPr="005C015C">
        <w:rPr>
          <w:rFonts w:ascii="Times New Roman" w:hAnsi="Times New Roman"/>
          <w:sz w:val="24"/>
          <w:szCs w:val="24"/>
        </w:rPr>
        <w:t xml:space="preserve">OFFICIAL: </w:t>
      </w:r>
      <w:r w:rsidRPr="005C015C">
        <w:rPr>
          <w:rFonts w:ascii="Times New Roman" w:hAnsi="Times New Roman"/>
          <w:sz w:val="24"/>
          <w:szCs w:val="24"/>
        </w:rPr>
        <w:tab/>
      </w:r>
      <w:r w:rsidRPr="005C015C">
        <w:rPr>
          <w:rFonts w:ascii="Times New Roman" w:hAnsi="Times New Roman"/>
          <w:sz w:val="24"/>
          <w:szCs w:val="24"/>
        </w:rPr>
        <w:tab/>
      </w:r>
      <w:r w:rsidRPr="005C015C">
        <w:rPr>
          <w:rFonts w:ascii="Times New Roman" w:hAnsi="Times New Roman"/>
          <w:sz w:val="24"/>
          <w:szCs w:val="24"/>
        </w:rPr>
        <w:tab/>
      </w:r>
      <w:r w:rsidRPr="005C015C">
        <w:rPr>
          <w:rFonts w:ascii="Times New Roman" w:hAnsi="Times New Roman"/>
          <w:sz w:val="24"/>
          <w:szCs w:val="24"/>
        </w:rPr>
        <w:tab/>
      </w:r>
      <w:r w:rsidRPr="005C015C">
        <w:rPr>
          <w:rFonts w:ascii="Times New Roman" w:hAnsi="Times New Roman"/>
          <w:sz w:val="24"/>
          <w:szCs w:val="24"/>
        </w:rPr>
        <w:tab/>
      </w:r>
      <w:r w:rsidRPr="005C015C">
        <w:rPr>
          <w:rFonts w:ascii="Times New Roman" w:hAnsi="Times New Roman"/>
          <w:sz w:val="24"/>
          <w:szCs w:val="24"/>
        </w:rPr>
        <w:tab/>
      </w:r>
      <w:r w:rsidRPr="005C015C">
        <w:rPr>
          <w:rFonts w:ascii="Times New Roman" w:hAnsi="Times New Roman"/>
          <w:sz w:val="24"/>
          <w:szCs w:val="24"/>
        </w:rPr>
        <w:tab/>
      </w:r>
      <w:r w:rsidRPr="005C015C">
        <w:rPr>
          <w:rFonts w:ascii="Times New Roman" w:hAnsi="Times New Roman"/>
          <w:sz w:val="24"/>
          <w:szCs w:val="24"/>
        </w:rPr>
        <w:tab/>
      </w:r>
      <w:r w:rsidRPr="005C015C">
        <w:rPr>
          <w:rFonts w:ascii="Times New Roman" w:hAnsi="Times New Roman"/>
          <w:sz w:val="24"/>
          <w:szCs w:val="24"/>
        </w:rPr>
        <w:tab/>
      </w:r>
      <w:r w:rsidR="00F141C9">
        <w:rPr>
          <w:rFonts w:ascii="Times New Roman" w:hAnsi="Times New Roman"/>
          <w:sz w:val="24"/>
          <w:szCs w:val="24"/>
        </w:rPr>
        <w:t>THEODORE D. MARTIN</w:t>
      </w:r>
    </w:p>
    <w:p w14:paraId="70B5417C" w14:textId="77777777" w:rsidR="00250DDA" w:rsidRPr="005C015C" w:rsidRDefault="00250DDA" w:rsidP="00250DDA">
      <w:pPr>
        <w:pStyle w:val="PlainText"/>
        <w:ind w:left="3960" w:firstLine="360"/>
        <w:rPr>
          <w:rFonts w:ascii="Times New Roman" w:hAnsi="Times New Roman"/>
          <w:sz w:val="24"/>
          <w:szCs w:val="24"/>
        </w:rPr>
      </w:pPr>
      <w:r w:rsidRPr="005C015C">
        <w:rPr>
          <w:rFonts w:ascii="Times New Roman" w:hAnsi="Times New Roman"/>
          <w:sz w:val="24"/>
          <w:szCs w:val="24"/>
        </w:rPr>
        <w:t>Lieutenant General, U.S. Army</w:t>
      </w:r>
    </w:p>
    <w:p w14:paraId="749E2BF4" w14:textId="3E097FF6" w:rsidR="00250DDA" w:rsidRPr="005C015C" w:rsidRDefault="00F141C9" w:rsidP="00250DDA">
      <w:pPr>
        <w:pStyle w:val="PlainText"/>
        <w:ind w:left="3960" w:firstLine="360"/>
        <w:rPr>
          <w:rFonts w:ascii="Times New Roman" w:hAnsi="Times New Roman"/>
          <w:sz w:val="24"/>
          <w:szCs w:val="24"/>
        </w:rPr>
      </w:pPr>
      <w:r>
        <w:rPr>
          <w:rFonts w:ascii="Times New Roman" w:hAnsi="Times New Roman"/>
          <w:sz w:val="24"/>
          <w:szCs w:val="24"/>
        </w:rPr>
        <w:t xml:space="preserve">Deputy </w:t>
      </w:r>
      <w:r w:rsidR="00250DDA" w:rsidRPr="005C015C">
        <w:rPr>
          <w:rFonts w:ascii="Times New Roman" w:hAnsi="Times New Roman"/>
          <w:sz w:val="24"/>
          <w:szCs w:val="24"/>
        </w:rPr>
        <w:t>Commanding General</w:t>
      </w:r>
      <w:r>
        <w:rPr>
          <w:rFonts w:ascii="Times New Roman" w:hAnsi="Times New Roman"/>
          <w:sz w:val="24"/>
          <w:szCs w:val="24"/>
        </w:rPr>
        <w:t>/</w:t>
      </w:r>
    </w:p>
    <w:p w14:paraId="73091DDB" w14:textId="0D7EE149" w:rsidR="00250DDA" w:rsidRPr="005C015C" w:rsidRDefault="00F141C9" w:rsidP="00250DDA">
      <w:pPr>
        <w:pStyle w:val="PlainText"/>
        <w:ind w:left="3960" w:firstLine="360"/>
        <w:rPr>
          <w:rFonts w:ascii="Times New Roman" w:hAnsi="Times New Roman"/>
          <w:sz w:val="24"/>
          <w:szCs w:val="24"/>
        </w:rPr>
      </w:pPr>
      <w:r>
        <w:rPr>
          <w:rFonts w:ascii="Times New Roman" w:hAnsi="Times New Roman"/>
          <w:sz w:val="24"/>
          <w:szCs w:val="24"/>
        </w:rPr>
        <w:t xml:space="preserve">    Chief of Staff</w:t>
      </w:r>
    </w:p>
    <w:p w14:paraId="636F3E6A" w14:textId="77777777" w:rsidR="005C15A3" w:rsidRDefault="005C15A3" w:rsidP="005C15A3">
      <w:pPr>
        <w:rPr>
          <w:rFonts w:cs="Times New Roman"/>
          <w:szCs w:val="24"/>
        </w:rPr>
      </w:pPr>
    </w:p>
    <w:p w14:paraId="3FCB6241" w14:textId="1F5E536A" w:rsidR="00250DDA" w:rsidRDefault="00F141C9" w:rsidP="005C15A3">
      <w:pPr>
        <w:rPr>
          <w:rFonts w:cs="Times New Roman"/>
          <w:szCs w:val="24"/>
        </w:rPr>
      </w:pPr>
      <w:r w:rsidRPr="00F141C9">
        <w:rPr>
          <w:rFonts w:cs="Times New Roman"/>
          <w:noProof/>
          <w:szCs w:val="24"/>
        </w:rPr>
        <w:drawing>
          <wp:anchor distT="0" distB="0" distL="114300" distR="114300" simplePos="0" relativeHeight="251658240" behindDoc="0" locked="0" layoutInCell="1" allowOverlap="1" wp14:anchorId="52CD12F0" wp14:editId="5ED75FC1">
            <wp:simplePos x="0" y="0"/>
            <wp:positionH relativeFrom="margin">
              <wp:posOffset>-85725</wp:posOffset>
            </wp:positionH>
            <wp:positionV relativeFrom="paragraph">
              <wp:posOffset>120015</wp:posOffset>
            </wp:positionV>
            <wp:extent cx="2162175" cy="590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852FA7" w14:textId="0AC414CB" w:rsidR="00250DDA" w:rsidRPr="00DB412C" w:rsidRDefault="00250DDA" w:rsidP="005C15A3">
      <w:pPr>
        <w:rPr>
          <w:rFonts w:cs="Times New Roman"/>
          <w:szCs w:val="24"/>
        </w:rPr>
      </w:pPr>
    </w:p>
    <w:p w14:paraId="3DBA54A1" w14:textId="6A80E082" w:rsidR="005C15A3" w:rsidRPr="00DB412C" w:rsidRDefault="005C15A3" w:rsidP="005C15A3">
      <w:pPr>
        <w:rPr>
          <w:rFonts w:cs="Times New Roman"/>
          <w:szCs w:val="24"/>
        </w:rPr>
      </w:pPr>
    </w:p>
    <w:p w14:paraId="304D8273" w14:textId="77777777" w:rsidR="005C15A3" w:rsidRPr="00DB412C" w:rsidRDefault="0020361C" w:rsidP="005C15A3">
      <w:pPr>
        <w:rPr>
          <w:rFonts w:cs="Times New Roman"/>
          <w:szCs w:val="24"/>
        </w:rPr>
      </w:pPr>
      <w:r>
        <w:rPr>
          <w:rFonts w:cs="Times New Roman"/>
          <w:szCs w:val="24"/>
        </w:rPr>
        <w:t>BRETT E. REISTER</w:t>
      </w:r>
    </w:p>
    <w:p w14:paraId="28924714" w14:textId="77777777" w:rsidR="005C15A3" w:rsidRPr="00DB412C" w:rsidRDefault="0020361C" w:rsidP="005C15A3">
      <w:pPr>
        <w:rPr>
          <w:rFonts w:cs="Times New Roman"/>
          <w:szCs w:val="24"/>
        </w:rPr>
      </w:pPr>
      <w:r>
        <w:rPr>
          <w:rFonts w:cs="Times New Roman"/>
          <w:szCs w:val="24"/>
        </w:rPr>
        <w:t>Colonel</w:t>
      </w:r>
      <w:r w:rsidR="002A38D8">
        <w:rPr>
          <w:rFonts w:cs="Times New Roman"/>
          <w:szCs w:val="24"/>
        </w:rPr>
        <w:t>, U.S. Army</w:t>
      </w:r>
    </w:p>
    <w:p w14:paraId="0EBD80D1" w14:textId="77777777" w:rsidR="005C15A3" w:rsidRPr="00DB412C" w:rsidRDefault="0020361C" w:rsidP="005C15A3">
      <w:pPr>
        <w:rPr>
          <w:rFonts w:cs="Times New Roman"/>
          <w:szCs w:val="24"/>
        </w:rPr>
      </w:pPr>
      <w:r>
        <w:rPr>
          <w:rFonts w:cs="Times New Roman"/>
          <w:szCs w:val="24"/>
        </w:rPr>
        <w:t xml:space="preserve">Acting </w:t>
      </w:r>
      <w:r w:rsidR="005C15A3" w:rsidRPr="00DB412C">
        <w:rPr>
          <w:rFonts w:cs="Times New Roman"/>
          <w:szCs w:val="24"/>
        </w:rPr>
        <w:t>Deputy Chief of Staff</w:t>
      </w:r>
      <w:r w:rsidR="00DD1442" w:rsidRPr="00DB412C">
        <w:rPr>
          <w:rFonts w:cs="Times New Roman"/>
          <w:szCs w:val="24"/>
        </w:rPr>
        <w:t xml:space="preserve">, </w:t>
      </w:r>
      <w:r w:rsidR="005C15A3" w:rsidRPr="00DB412C">
        <w:rPr>
          <w:rFonts w:cs="Times New Roman"/>
          <w:szCs w:val="24"/>
        </w:rPr>
        <w:t xml:space="preserve">G-6  </w:t>
      </w:r>
    </w:p>
    <w:p w14:paraId="17038E65" w14:textId="77777777" w:rsidR="005C15A3" w:rsidRPr="00DB412C" w:rsidRDefault="005C15A3" w:rsidP="005C15A3">
      <w:pPr>
        <w:rPr>
          <w:rFonts w:cs="Times New Roman"/>
          <w:szCs w:val="24"/>
        </w:rPr>
      </w:pPr>
    </w:p>
    <w:p w14:paraId="7E7A8291" w14:textId="77777777" w:rsidR="005C15A3" w:rsidRPr="00DB412C" w:rsidRDefault="005C15A3" w:rsidP="005C15A3">
      <w:pPr>
        <w:rPr>
          <w:rFonts w:cs="Times New Roman"/>
          <w:szCs w:val="24"/>
        </w:rPr>
      </w:pPr>
      <w:r w:rsidRPr="00DB412C">
        <w:rPr>
          <w:rFonts w:cs="Times New Roman"/>
          <w:b/>
          <w:szCs w:val="24"/>
        </w:rPr>
        <w:t>History.</w:t>
      </w:r>
      <w:r w:rsidRPr="00DB412C">
        <w:rPr>
          <w:rFonts w:cs="Times New Roman"/>
          <w:szCs w:val="24"/>
        </w:rPr>
        <w:t xml:space="preserve"> This publication is a major revision and </w:t>
      </w:r>
      <w:r w:rsidR="00966F06">
        <w:rPr>
          <w:rFonts w:cs="Times New Roman"/>
          <w:szCs w:val="24"/>
        </w:rPr>
        <w:t>aligns with</w:t>
      </w:r>
      <w:r w:rsidRPr="00DB412C">
        <w:rPr>
          <w:rFonts w:cs="Times New Roman"/>
          <w:szCs w:val="24"/>
        </w:rPr>
        <w:t xml:space="preserve"> the </w:t>
      </w:r>
      <w:r w:rsidR="00DD1442" w:rsidRPr="00DB412C">
        <w:rPr>
          <w:rFonts w:cs="Times New Roman"/>
          <w:szCs w:val="24"/>
        </w:rPr>
        <w:t xml:space="preserve">U.S. </w:t>
      </w:r>
      <w:r w:rsidRPr="00DB412C">
        <w:rPr>
          <w:rFonts w:cs="Times New Roman"/>
          <w:szCs w:val="24"/>
        </w:rPr>
        <w:t xml:space="preserve">Army Training and Doctrine Command (TRADOC) Campaign of Learning.  </w:t>
      </w:r>
    </w:p>
    <w:p w14:paraId="3CEFF8A0" w14:textId="77777777" w:rsidR="005C15A3" w:rsidRPr="00DB412C" w:rsidRDefault="005C15A3" w:rsidP="005C15A3">
      <w:pPr>
        <w:rPr>
          <w:rFonts w:cs="Times New Roman"/>
          <w:szCs w:val="24"/>
        </w:rPr>
      </w:pPr>
    </w:p>
    <w:p w14:paraId="5D21E704" w14:textId="77777777" w:rsidR="005C15A3" w:rsidRPr="00DB412C" w:rsidRDefault="005C15A3" w:rsidP="005C15A3">
      <w:pPr>
        <w:rPr>
          <w:rFonts w:cs="Times New Roman"/>
          <w:szCs w:val="24"/>
        </w:rPr>
      </w:pPr>
      <w:r w:rsidRPr="00DB412C">
        <w:rPr>
          <w:rFonts w:cs="Times New Roman"/>
          <w:b/>
          <w:szCs w:val="24"/>
        </w:rPr>
        <w:t>Summary.</w:t>
      </w:r>
      <w:r w:rsidR="007C56AD">
        <w:rPr>
          <w:rFonts w:cs="Times New Roman"/>
          <w:b/>
          <w:szCs w:val="24"/>
        </w:rPr>
        <w:t xml:space="preserve"> </w:t>
      </w:r>
      <w:r w:rsidRPr="00DB412C">
        <w:rPr>
          <w:rFonts w:cs="Times New Roman"/>
          <w:szCs w:val="24"/>
        </w:rPr>
        <w:t>This pamphlet provides guidance to institutions that provide professi</w:t>
      </w:r>
      <w:r w:rsidR="007C56AD">
        <w:rPr>
          <w:rFonts w:cs="Times New Roman"/>
          <w:szCs w:val="24"/>
        </w:rPr>
        <w:t xml:space="preserve">onal military education (PME). </w:t>
      </w:r>
      <w:r w:rsidRPr="00DB412C">
        <w:rPr>
          <w:rFonts w:cs="Times New Roman"/>
          <w:szCs w:val="24"/>
        </w:rPr>
        <w:t>It presents general principles of education for learning</w:t>
      </w:r>
      <w:r w:rsidR="00DD1442" w:rsidRPr="00DB412C">
        <w:rPr>
          <w:rFonts w:cs="Times New Roman"/>
          <w:szCs w:val="24"/>
        </w:rPr>
        <w:t xml:space="preserve">, </w:t>
      </w:r>
      <w:r w:rsidR="00214891" w:rsidRPr="00DB412C">
        <w:rPr>
          <w:rFonts w:cs="Times New Roman"/>
          <w:szCs w:val="24"/>
        </w:rPr>
        <w:t xml:space="preserve">curriculum development, </w:t>
      </w:r>
      <w:r w:rsidRPr="00DB412C">
        <w:rPr>
          <w:rFonts w:cs="Times New Roman"/>
          <w:szCs w:val="24"/>
        </w:rPr>
        <w:t>teaching</w:t>
      </w:r>
      <w:r w:rsidR="00DD1442" w:rsidRPr="00DB412C">
        <w:rPr>
          <w:rFonts w:cs="Times New Roman"/>
          <w:szCs w:val="24"/>
        </w:rPr>
        <w:t xml:space="preserve">, </w:t>
      </w:r>
      <w:r w:rsidRPr="00DB412C">
        <w:rPr>
          <w:rFonts w:cs="Times New Roman"/>
          <w:szCs w:val="24"/>
        </w:rPr>
        <w:t>assessment</w:t>
      </w:r>
      <w:r w:rsidR="00DD1442" w:rsidRPr="00DB412C">
        <w:rPr>
          <w:rFonts w:cs="Times New Roman"/>
          <w:szCs w:val="24"/>
        </w:rPr>
        <w:t xml:space="preserve">, </w:t>
      </w:r>
      <w:r w:rsidR="007C56AD">
        <w:rPr>
          <w:rFonts w:cs="Times New Roman"/>
          <w:szCs w:val="24"/>
        </w:rPr>
        <w:t xml:space="preserve">and evaluation. </w:t>
      </w:r>
      <w:r w:rsidRPr="00DB412C">
        <w:rPr>
          <w:rFonts w:cs="Times New Roman"/>
          <w:szCs w:val="24"/>
        </w:rPr>
        <w:t xml:space="preserve">This guidance supports the concepts outlined in the Army Learning Concept for Training and Education (ALC-TE) and describes the processes that guide </w:t>
      </w:r>
      <w:r w:rsidR="00966F06" w:rsidRPr="00DB412C">
        <w:rPr>
          <w:rFonts w:cs="Times New Roman"/>
          <w:szCs w:val="24"/>
        </w:rPr>
        <w:t xml:space="preserve">curriculum development and </w:t>
      </w:r>
      <w:r w:rsidR="007C56AD">
        <w:rPr>
          <w:rFonts w:cs="Times New Roman"/>
          <w:szCs w:val="24"/>
        </w:rPr>
        <w:t xml:space="preserve">educational instruction. </w:t>
      </w:r>
      <w:r w:rsidRPr="00DB412C">
        <w:rPr>
          <w:rFonts w:cs="Times New Roman"/>
          <w:szCs w:val="24"/>
        </w:rPr>
        <w:t>This guidance aligns with policy set forth in TRADOC Regulation (TR) 350-70</w:t>
      </w:r>
      <w:r w:rsidR="00DD1442" w:rsidRPr="00DB412C">
        <w:rPr>
          <w:rFonts w:cs="Times New Roman"/>
          <w:szCs w:val="24"/>
        </w:rPr>
        <w:t xml:space="preserve"> </w:t>
      </w:r>
      <w:r w:rsidR="00EE5C5A">
        <w:rPr>
          <w:rFonts w:cs="Times New Roman"/>
          <w:szCs w:val="24"/>
        </w:rPr>
        <w:t>(</w:t>
      </w:r>
      <w:r w:rsidRPr="00DB412C">
        <w:rPr>
          <w:rFonts w:cs="Times New Roman"/>
          <w:szCs w:val="24"/>
        </w:rPr>
        <w:t>Army Learning Policy and Systems</w:t>
      </w:r>
      <w:r w:rsidR="00EE5C5A">
        <w:rPr>
          <w:rFonts w:cs="Times New Roman"/>
          <w:szCs w:val="24"/>
        </w:rPr>
        <w:t>)</w:t>
      </w:r>
      <w:r w:rsidRPr="00DB412C">
        <w:rPr>
          <w:rFonts w:cs="Times New Roman"/>
          <w:szCs w:val="24"/>
        </w:rPr>
        <w:t xml:space="preserve">.  </w:t>
      </w:r>
    </w:p>
    <w:p w14:paraId="78A87CEF" w14:textId="77777777" w:rsidR="005C15A3" w:rsidRPr="00DB412C" w:rsidRDefault="005C15A3" w:rsidP="005C15A3">
      <w:pPr>
        <w:rPr>
          <w:rFonts w:cs="Times New Roman"/>
          <w:szCs w:val="24"/>
        </w:rPr>
      </w:pPr>
    </w:p>
    <w:p w14:paraId="72CDE005" w14:textId="77777777" w:rsidR="005C15A3" w:rsidRPr="00DB412C" w:rsidRDefault="005C15A3" w:rsidP="005C15A3">
      <w:pPr>
        <w:rPr>
          <w:rFonts w:cs="Times New Roman"/>
          <w:szCs w:val="24"/>
        </w:rPr>
      </w:pPr>
      <w:r w:rsidRPr="00DB412C">
        <w:rPr>
          <w:rFonts w:cs="Times New Roman"/>
          <w:b/>
          <w:szCs w:val="24"/>
        </w:rPr>
        <w:t>Applicability.</w:t>
      </w:r>
      <w:r w:rsidR="007C56AD">
        <w:rPr>
          <w:rFonts w:cs="Times New Roman"/>
          <w:szCs w:val="24"/>
        </w:rPr>
        <w:t xml:space="preserve"> </w:t>
      </w:r>
      <w:r w:rsidRPr="00DB412C">
        <w:rPr>
          <w:rFonts w:cs="Times New Roman"/>
          <w:szCs w:val="24"/>
        </w:rPr>
        <w:t xml:space="preserve">This pamphlet applies to the following Army </w:t>
      </w:r>
      <w:r w:rsidR="003A45A3">
        <w:rPr>
          <w:rFonts w:cs="Times New Roman"/>
          <w:szCs w:val="24"/>
        </w:rPr>
        <w:t>educational institutions</w:t>
      </w:r>
      <w:r w:rsidRPr="00DB412C">
        <w:rPr>
          <w:rFonts w:cs="Times New Roman"/>
          <w:szCs w:val="24"/>
        </w:rPr>
        <w:t xml:space="preserve">: </w:t>
      </w:r>
    </w:p>
    <w:p w14:paraId="5F18221D" w14:textId="77777777" w:rsidR="005C15A3" w:rsidRPr="00DB412C" w:rsidRDefault="005C15A3" w:rsidP="005C15A3">
      <w:pPr>
        <w:rPr>
          <w:rFonts w:cs="Times New Roman"/>
          <w:szCs w:val="24"/>
        </w:rPr>
      </w:pPr>
    </w:p>
    <w:p w14:paraId="3BE1ADF1" w14:textId="4B63D804" w:rsidR="005C15A3" w:rsidRPr="00DB412C" w:rsidRDefault="005C15A3" w:rsidP="007932FD">
      <w:pPr>
        <w:pStyle w:val="ListParagraph"/>
        <w:numPr>
          <w:ilvl w:val="0"/>
          <w:numId w:val="16"/>
        </w:numPr>
        <w:rPr>
          <w:rFonts w:cs="Times New Roman"/>
          <w:szCs w:val="24"/>
        </w:rPr>
      </w:pPr>
      <w:r w:rsidRPr="00DB412C">
        <w:rPr>
          <w:rFonts w:cs="Times New Roman"/>
          <w:szCs w:val="24"/>
        </w:rPr>
        <w:t xml:space="preserve">Army War College; </w:t>
      </w:r>
    </w:p>
    <w:p w14:paraId="5BDAD69C" w14:textId="77777777" w:rsidR="005C15A3" w:rsidRPr="00DB412C" w:rsidRDefault="00DD1442" w:rsidP="007932FD">
      <w:pPr>
        <w:pStyle w:val="ListParagraph"/>
        <w:numPr>
          <w:ilvl w:val="0"/>
          <w:numId w:val="16"/>
        </w:numPr>
        <w:rPr>
          <w:rFonts w:cs="Times New Roman"/>
          <w:szCs w:val="24"/>
        </w:rPr>
      </w:pPr>
      <w:r w:rsidRPr="00DB412C">
        <w:rPr>
          <w:rFonts w:cs="Times New Roman"/>
          <w:szCs w:val="24"/>
        </w:rPr>
        <w:t xml:space="preserve">U.S. </w:t>
      </w:r>
      <w:r w:rsidR="005C15A3" w:rsidRPr="00DB412C">
        <w:rPr>
          <w:rFonts w:cs="Times New Roman"/>
          <w:szCs w:val="24"/>
        </w:rPr>
        <w:t>Army Command and General Staff College (CGSC</w:t>
      </w:r>
      <w:r w:rsidRPr="00DB412C">
        <w:rPr>
          <w:rFonts w:cs="Times New Roman"/>
          <w:szCs w:val="24"/>
        </w:rPr>
        <w:t>);</w:t>
      </w:r>
      <w:r w:rsidR="005C15A3" w:rsidRPr="00DB412C">
        <w:rPr>
          <w:rFonts w:cs="Times New Roman"/>
          <w:szCs w:val="24"/>
        </w:rPr>
        <w:t xml:space="preserve"> </w:t>
      </w:r>
    </w:p>
    <w:p w14:paraId="7567F343" w14:textId="77777777" w:rsidR="005C15A3" w:rsidRPr="00DB412C" w:rsidRDefault="005C15A3" w:rsidP="007932FD">
      <w:pPr>
        <w:pStyle w:val="ListParagraph"/>
        <w:numPr>
          <w:ilvl w:val="0"/>
          <w:numId w:val="16"/>
        </w:numPr>
        <w:rPr>
          <w:rFonts w:cs="Times New Roman"/>
          <w:szCs w:val="24"/>
        </w:rPr>
      </w:pPr>
      <w:r w:rsidRPr="00DB412C">
        <w:rPr>
          <w:rFonts w:cs="Times New Roman"/>
          <w:szCs w:val="24"/>
        </w:rPr>
        <w:t>Warr</w:t>
      </w:r>
      <w:r w:rsidR="00701A80">
        <w:rPr>
          <w:rFonts w:cs="Times New Roman"/>
          <w:szCs w:val="24"/>
        </w:rPr>
        <w:t>ant Officer Career College</w:t>
      </w:r>
      <w:r w:rsidR="00DD1442" w:rsidRPr="00DB412C">
        <w:rPr>
          <w:rFonts w:cs="Times New Roman"/>
          <w:szCs w:val="24"/>
        </w:rPr>
        <w:t>;</w:t>
      </w:r>
      <w:r w:rsidRPr="00DB412C">
        <w:rPr>
          <w:rFonts w:cs="Times New Roman"/>
          <w:szCs w:val="24"/>
        </w:rPr>
        <w:t xml:space="preserve"> </w:t>
      </w:r>
    </w:p>
    <w:p w14:paraId="2FEC5451" w14:textId="77777777" w:rsidR="005C15A3" w:rsidRPr="00DB412C" w:rsidRDefault="005C15A3" w:rsidP="007932FD">
      <w:pPr>
        <w:pStyle w:val="ListParagraph"/>
        <w:numPr>
          <w:ilvl w:val="0"/>
          <w:numId w:val="16"/>
        </w:numPr>
        <w:rPr>
          <w:rFonts w:cs="Times New Roman"/>
          <w:szCs w:val="24"/>
        </w:rPr>
      </w:pPr>
      <w:r w:rsidRPr="00DB412C">
        <w:rPr>
          <w:rFonts w:cs="Times New Roman"/>
          <w:szCs w:val="24"/>
        </w:rPr>
        <w:t>Army Mana</w:t>
      </w:r>
      <w:r w:rsidR="00940525">
        <w:rPr>
          <w:rFonts w:cs="Times New Roman"/>
          <w:szCs w:val="24"/>
        </w:rPr>
        <w:t>gement Staff College</w:t>
      </w:r>
      <w:r w:rsidR="00DD1442" w:rsidRPr="00DB412C">
        <w:rPr>
          <w:rFonts w:cs="Times New Roman"/>
          <w:szCs w:val="24"/>
        </w:rPr>
        <w:t>;</w:t>
      </w:r>
      <w:r w:rsidRPr="00DB412C">
        <w:rPr>
          <w:rFonts w:cs="Times New Roman"/>
          <w:szCs w:val="24"/>
        </w:rPr>
        <w:t xml:space="preserve"> </w:t>
      </w:r>
    </w:p>
    <w:p w14:paraId="186B6E63" w14:textId="77777777" w:rsidR="005C15A3" w:rsidRPr="00DB412C" w:rsidRDefault="005C15A3" w:rsidP="007932FD">
      <w:pPr>
        <w:pStyle w:val="ListParagraph"/>
        <w:numPr>
          <w:ilvl w:val="0"/>
          <w:numId w:val="16"/>
        </w:numPr>
        <w:rPr>
          <w:rFonts w:cs="Times New Roman"/>
          <w:szCs w:val="24"/>
        </w:rPr>
      </w:pPr>
      <w:r w:rsidRPr="00DB412C">
        <w:rPr>
          <w:rFonts w:cs="Times New Roman"/>
          <w:szCs w:val="24"/>
        </w:rPr>
        <w:t>Defense Language Institute Foreign Language Center (DLIFLC</w:t>
      </w:r>
      <w:r w:rsidR="00DD1442" w:rsidRPr="00DB412C">
        <w:rPr>
          <w:rFonts w:cs="Times New Roman"/>
          <w:szCs w:val="24"/>
        </w:rPr>
        <w:t>);</w:t>
      </w:r>
      <w:r w:rsidRPr="00DB412C">
        <w:rPr>
          <w:rFonts w:cs="Times New Roman"/>
          <w:szCs w:val="24"/>
        </w:rPr>
        <w:t xml:space="preserve"> </w:t>
      </w:r>
    </w:p>
    <w:p w14:paraId="6C767FF6" w14:textId="77777777" w:rsidR="005C15A3" w:rsidRPr="00DB412C" w:rsidRDefault="00AC54A9" w:rsidP="00AC54A9">
      <w:pPr>
        <w:pStyle w:val="ListParagraph"/>
        <w:numPr>
          <w:ilvl w:val="0"/>
          <w:numId w:val="16"/>
        </w:numPr>
        <w:rPr>
          <w:rFonts w:cs="Times New Roman"/>
          <w:szCs w:val="24"/>
        </w:rPr>
      </w:pPr>
      <w:r w:rsidRPr="00AC54A9">
        <w:rPr>
          <w:rFonts w:cs="Times New Roman"/>
          <w:szCs w:val="24"/>
        </w:rPr>
        <w:t>T</w:t>
      </w:r>
      <w:r w:rsidR="00701A80">
        <w:rPr>
          <w:rFonts w:cs="Times New Roman"/>
          <w:szCs w:val="24"/>
        </w:rPr>
        <w:t>he Sergeants Major Course</w:t>
      </w:r>
      <w:r w:rsidR="009E6582">
        <w:rPr>
          <w:rFonts w:cs="Times New Roman"/>
          <w:szCs w:val="24"/>
        </w:rPr>
        <w:t xml:space="preserve"> within t</w:t>
      </w:r>
      <w:r w:rsidRPr="00AC54A9">
        <w:rPr>
          <w:rFonts w:cs="Times New Roman"/>
          <w:szCs w:val="24"/>
        </w:rPr>
        <w:t>he NCO Leadership Center of Excellence</w:t>
      </w:r>
      <w:r w:rsidR="00701A80">
        <w:rPr>
          <w:rFonts w:cs="Times New Roman"/>
          <w:szCs w:val="24"/>
        </w:rPr>
        <w:t xml:space="preserve"> </w:t>
      </w:r>
      <w:r w:rsidRPr="00AC54A9">
        <w:rPr>
          <w:rFonts w:cs="Times New Roman"/>
          <w:szCs w:val="24"/>
        </w:rPr>
        <w:t>and the U.S. Army Sergeants Major</w:t>
      </w:r>
      <w:r>
        <w:rPr>
          <w:rFonts w:cs="Times New Roman"/>
          <w:szCs w:val="24"/>
        </w:rPr>
        <w:t xml:space="preserve"> Academy. </w:t>
      </w:r>
    </w:p>
    <w:p w14:paraId="1EDD17BA" w14:textId="77777777" w:rsidR="00250DDA" w:rsidRPr="00250DDA" w:rsidRDefault="00250DDA" w:rsidP="00250DDA">
      <w:pPr>
        <w:pBdr>
          <w:top w:val="single" w:sz="4" w:space="1" w:color="auto"/>
        </w:pBdr>
        <w:ind w:left="360"/>
        <w:rPr>
          <w:rFonts w:cs="Times New Roman"/>
          <w:sz w:val="20"/>
          <w:szCs w:val="20"/>
        </w:rPr>
      </w:pPr>
      <w:r w:rsidRPr="00250DDA">
        <w:rPr>
          <w:rFonts w:cs="Times New Roman"/>
          <w:sz w:val="20"/>
          <w:szCs w:val="20"/>
        </w:rPr>
        <w:t>*This pamphlet supersedes TRADOC Pamphlet 350-70-7, dated 9 January 2013.</w:t>
      </w:r>
    </w:p>
    <w:p w14:paraId="191802D2" w14:textId="77777777" w:rsidR="005C15A3" w:rsidRDefault="005C15A3" w:rsidP="007932FD">
      <w:pPr>
        <w:pStyle w:val="ListParagraph"/>
        <w:numPr>
          <w:ilvl w:val="0"/>
          <w:numId w:val="16"/>
        </w:numPr>
        <w:rPr>
          <w:rFonts w:cs="Times New Roman"/>
          <w:szCs w:val="24"/>
        </w:rPr>
      </w:pPr>
      <w:r w:rsidRPr="00DB412C">
        <w:rPr>
          <w:rFonts w:cs="Times New Roman"/>
          <w:szCs w:val="24"/>
        </w:rPr>
        <w:lastRenderedPageBreak/>
        <w:t>The School for Profes</w:t>
      </w:r>
      <w:r w:rsidR="00701A80">
        <w:rPr>
          <w:rFonts w:cs="Times New Roman"/>
          <w:szCs w:val="24"/>
        </w:rPr>
        <w:t>sional Military Education</w:t>
      </w:r>
      <w:r w:rsidRPr="00DB412C">
        <w:rPr>
          <w:rFonts w:cs="Times New Roman"/>
          <w:szCs w:val="24"/>
        </w:rPr>
        <w:t xml:space="preserve"> at the Western Hemisphere Institute for Security Cooperation</w:t>
      </w:r>
      <w:r w:rsidR="005A71A2">
        <w:rPr>
          <w:rFonts w:cs="Times New Roman"/>
          <w:szCs w:val="24"/>
        </w:rPr>
        <w:t>.</w:t>
      </w:r>
    </w:p>
    <w:p w14:paraId="763ACCCF" w14:textId="65C384A5" w:rsidR="00770858" w:rsidRPr="00770858" w:rsidRDefault="00770858" w:rsidP="00770858">
      <w:pPr>
        <w:pStyle w:val="ListParagraph"/>
        <w:numPr>
          <w:ilvl w:val="0"/>
          <w:numId w:val="16"/>
        </w:numPr>
        <w:rPr>
          <w:rFonts w:cs="Times New Roman"/>
          <w:szCs w:val="24"/>
        </w:rPr>
      </w:pPr>
      <w:r w:rsidRPr="00DB412C">
        <w:rPr>
          <w:rFonts w:cs="Times New Roman"/>
          <w:szCs w:val="24"/>
        </w:rPr>
        <w:t>All Captains Career Courses at Army branch schools</w:t>
      </w:r>
      <w:r>
        <w:rPr>
          <w:rFonts w:cs="Times New Roman"/>
          <w:szCs w:val="24"/>
        </w:rPr>
        <w:t>; and</w:t>
      </w:r>
      <w:r w:rsidRPr="00DB412C">
        <w:rPr>
          <w:rFonts w:cs="Times New Roman"/>
          <w:szCs w:val="24"/>
        </w:rPr>
        <w:t xml:space="preserve"> </w:t>
      </w:r>
    </w:p>
    <w:p w14:paraId="754A1218" w14:textId="77777777" w:rsidR="005C15A3" w:rsidRPr="00DB412C" w:rsidRDefault="005A71A2" w:rsidP="005A71A2">
      <w:pPr>
        <w:pStyle w:val="ListParagraph"/>
        <w:numPr>
          <w:ilvl w:val="0"/>
          <w:numId w:val="16"/>
        </w:numPr>
        <w:rPr>
          <w:rFonts w:cs="Times New Roman"/>
          <w:szCs w:val="24"/>
        </w:rPr>
      </w:pPr>
      <w:r w:rsidRPr="005A71A2">
        <w:rPr>
          <w:rFonts w:cs="Times New Roman"/>
          <w:szCs w:val="24"/>
        </w:rPr>
        <w:t>Reserve Component - The Army School System organizations providing Army education courses to resident and non-resident student populations.</w:t>
      </w:r>
      <w:r w:rsidR="005C15A3" w:rsidRPr="00DB412C">
        <w:rPr>
          <w:rFonts w:cs="Times New Roman"/>
          <w:szCs w:val="24"/>
        </w:rPr>
        <w:t xml:space="preserve"> </w:t>
      </w:r>
    </w:p>
    <w:p w14:paraId="35A51E6D" w14:textId="77777777" w:rsidR="005C15A3" w:rsidRPr="00DB412C" w:rsidRDefault="005C15A3" w:rsidP="005C15A3">
      <w:pPr>
        <w:rPr>
          <w:rFonts w:cs="Times New Roman"/>
          <w:szCs w:val="24"/>
        </w:rPr>
      </w:pPr>
    </w:p>
    <w:p w14:paraId="1A8D113E" w14:textId="77777777" w:rsidR="005C15A3" w:rsidRPr="00DB412C" w:rsidRDefault="005C15A3" w:rsidP="005C15A3">
      <w:pPr>
        <w:rPr>
          <w:rFonts w:cs="Times New Roman"/>
          <w:szCs w:val="24"/>
        </w:rPr>
      </w:pPr>
      <w:r w:rsidRPr="00DB412C">
        <w:rPr>
          <w:rFonts w:cs="Times New Roman"/>
          <w:szCs w:val="24"/>
        </w:rPr>
        <w:t>This pamphlet also applies to select courses and programs at</w:t>
      </w:r>
      <w:r w:rsidR="00966F06">
        <w:rPr>
          <w:rFonts w:cs="Times New Roman"/>
          <w:szCs w:val="24"/>
        </w:rPr>
        <w:t xml:space="preserve"> the following organizations and schools</w:t>
      </w:r>
      <w:r w:rsidRPr="00DB412C">
        <w:rPr>
          <w:rFonts w:cs="Times New Roman"/>
          <w:szCs w:val="24"/>
        </w:rPr>
        <w:t xml:space="preserve">: </w:t>
      </w:r>
    </w:p>
    <w:p w14:paraId="30DB429A" w14:textId="77777777" w:rsidR="005C15A3" w:rsidRPr="00DB412C" w:rsidRDefault="005C15A3" w:rsidP="005C15A3">
      <w:pPr>
        <w:rPr>
          <w:rFonts w:cs="Times New Roman"/>
          <w:szCs w:val="24"/>
        </w:rPr>
      </w:pPr>
    </w:p>
    <w:p w14:paraId="6696E7EF" w14:textId="77777777" w:rsidR="005C15A3" w:rsidRPr="00DB412C" w:rsidRDefault="005C15A3" w:rsidP="007932FD">
      <w:pPr>
        <w:pStyle w:val="ListParagraph"/>
        <w:numPr>
          <w:ilvl w:val="0"/>
          <w:numId w:val="17"/>
        </w:numPr>
        <w:rPr>
          <w:rFonts w:cs="Times New Roman"/>
          <w:szCs w:val="24"/>
        </w:rPr>
      </w:pPr>
      <w:r w:rsidRPr="00DB412C">
        <w:rPr>
          <w:rFonts w:cs="Times New Roman"/>
          <w:szCs w:val="24"/>
        </w:rPr>
        <w:t xml:space="preserve">The Combined Arms Support Command; </w:t>
      </w:r>
    </w:p>
    <w:p w14:paraId="464C9B6F" w14:textId="77777777" w:rsidR="005C15A3" w:rsidRPr="00DB412C" w:rsidRDefault="005C15A3" w:rsidP="007932FD">
      <w:pPr>
        <w:pStyle w:val="ListParagraph"/>
        <w:numPr>
          <w:ilvl w:val="0"/>
          <w:numId w:val="17"/>
        </w:numPr>
        <w:rPr>
          <w:rFonts w:cs="Times New Roman"/>
          <w:szCs w:val="24"/>
        </w:rPr>
      </w:pPr>
      <w:r w:rsidRPr="00DB412C">
        <w:rPr>
          <w:rFonts w:cs="Times New Roman"/>
          <w:szCs w:val="24"/>
        </w:rPr>
        <w:t xml:space="preserve">The Army Medical Department Center and School; </w:t>
      </w:r>
    </w:p>
    <w:p w14:paraId="03F3C27A" w14:textId="77777777" w:rsidR="005C15A3" w:rsidRPr="00DB412C" w:rsidRDefault="005C15A3" w:rsidP="007932FD">
      <w:pPr>
        <w:pStyle w:val="ListParagraph"/>
        <w:numPr>
          <w:ilvl w:val="0"/>
          <w:numId w:val="17"/>
        </w:numPr>
        <w:rPr>
          <w:rFonts w:cs="Times New Roman"/>
          <w:szCs w:val="24"/>
        </w:rPr>
      </w:pPr>
      <w:r w:rsidRPr="00DB412C">
        <w:rPr>
          <w:rFonts w:cs="Times New Roman"/>
          <w:szCs w:val="24"/>
        </w:rPr>
        <w:t xml:space="preserve">The Judge Advocate General’s Legal Center and School; </w:t>
      </w:r>
    </w:p>
    <w:p w14:paraId="39786AEF" w14:textId="77777777" w:rsidR="005C15A3" w:rsidRPr="00DB412C" w:rsidRDefault="005C15A3" w:rsidP="007932FD">
      <w:pPr>
        <w:pStyle w:val="ListParagraph"/>
        <w:numPr>
          <w:ilvl w:val="0"/>
          <w:numId w:val="17"/>
        </w:numPr>
        <w:rPr>
          <w:rFonts w:cs="Times New Roman"/>
          <w:szCs w:val="24"/>
        </w:rPr>
      </w:pPr>
      <w:r w:rsidRPr="00DB412C">
        <w:rPr>
          <w:rFonts w:cs="Times New Roman"/>
          <w:szCs w:val="24"/>
        </w:rPr>
        <w:t>U</w:t>
      </w:r>
      <w:r w:rsidR="0003343A">
        <w:rPr>
          <w:rFonts w:cs="Times New Roman"/>
          <w:szCs w:val="24"/>
        </w:rPr>
        <w:t>.</w:t>
      </w:r>
      <w:r w:rsidRPr="00DB412C">
        <w:rPr>
          <w:rFonts w:cs="Times New Roman"/>
          <w:szCs w:val="24"/>
        </w:rPr>
        <w:t>S</w:t>
      </w:r>
      <w:r w:rsidR="0003343A">
        <w:rPr>
          <w:rFonts w:cs="Times New Roman"/>
          <w:szCs w:val="24"/>
        </w:rPr>
        <w:t>.</w:t>
      </w:r>
      <w:r w:rsidRPr="00DB412C">
        <w:rPr>
          <w:rFonts w:cs="Times New Roman"/>
          <w:szCs w:val="24"/>
        </w:rPr>
        <w:t xml:space="preserve"> Army Cadet Command</w:t>
      </w:r>
    </w:p>
    <w:p w14:paraId="5BAB1788" w14:textId="77777777" w:rsidR="005C15A3" w:rsidRPr="00DB412C" w:rsidRDefault="005C15A3" w:rsidP="005C15A3">
      <w:pPr>
        <w:rPr>
          <w:rFonts w:cs="Times New Roman"/>
          <w:szCs w:val="24"/>
        </w:rPr>
      </w:pPr>
    </w:p>
    <w:p w14:paraId="4DB2ABE6" w14:textId="77777777" w:rsidR="005C15A3" w:rsidRPr="00DB412C" w:rsidRDefault="005C15A3" w:rsidP="005C15A3">
      <w:pPr>
        <w:rPr>
          <w:rFonts w:cs="Times New Roman"/>
          <w:szCs w:val="24"/>
        </w:rPr>
      </w:pPr>
      <w:r w:rsidRPr="00DB412C">
        <w:rPr>
          <w:rFonts w:cs="Times New Roman"/>
          <w:szCs w:val="24"/>
        </w:rPr>
        <w:t>Finally</w:t>
      </w:r>
      <w:r w:rsidR="00DD1442" w:rsidRPr="00DB412C">
        <w:rPr>
          <w:rFonts w:cs="Times New Roman"/>
          <w:szCs w:val="24"/>
        </w:rPr>
        <w:t xml:space="preserve">, </w:t>
      </w:r>
      <w:r w:rsidRPr="00DB412C">
        <w:rPr>
          <w:rFonts w:cs="Times New Roman"/>
          <w:szCs w:val="24"/>
        </w:rPr>
        <w:t>this pamphlet applies to other TRADOC and non-TRADOC agencies and organizations possessing memoranda of understanding</w:t>
      </w:r>
      <w:r w:rsidR="00DD1442" w:rsidRPr="00DB412C">
        <w:rPr>
          <w:rFonts w:cs="Times New Roman"/>
          <w:szCs w:val="24"/>
        </w:rPr>
        <w:t xml:space="preserve">, </w:t>
      </w:r>
      <w:r w:rsidRPr="00DB412C">
        <w:rPr>
          <w:rFonts w:cs="Times New Roman"/>
          <w:szCs w:val="24"/>
        </w:rPr>
        <w:t>memoranda of agreement</w:t>
      </w:r>
      <w:r w:rsidR="00DD1442" w:rsidRPr="00DB412C">
        <w:rPr>
          <w:rFonts w:cs="Times New Roman"/>
          <w:szCs w:val="24"/>
        </w:rPr>
        <w:t xml:space="preserve">, </w:t>
      </w:r>
      <w:r w:rsidRPr="00DB412C">
        <w:rPr>
          <w:rFonts w:cs="Times New Roman"/>
          <w:szCs w:val="24"/>
        </w:rPr>
        <w:t xml:space="preserve">and contracts for developing educational learning products for TRADOC and </w:t>
      </w:r>
      <w:r w:rsidR="00701A80" w:rsidRPr="005A71A2">
        <w:rPr>
          <w:rFonts w:cs="Times New Roman"/>
          <w:szCs w:val="24"/>
        </w:rPr>
        <w:t>Reserve Component - The Army School System</w:t>
      </w:r>
      <w:r w:rsidR="007C56AD">
        <w:rPr>
          <w:rFonts w:cs="Times New Roman"/>
          <w:szCs w:val="24"/>
        </w:rPr>
        <w:t xml:space="preserve"> agencies and organizations. </w:t>
      </w:r>
      <w:r w:rsidRPr="00DB412C">
        <w:rPr>
          <w:rFonts w:cs="Times New Roman"/>
          <w:szCs w:val="24"/>
        </w:rPr>
        <w:t>For other institutions</w:t>
      </w:r>
      <w:r w:rsidR="00DD1442" w:rsidRPr="00DB412C">
        <w:rPr>
          <w:rFonts w:cs="Times New Roman"/>
          <w:szCs w:val="24"/>
        </w:rPr>
        <w:t xml:space="preserve">, </w:t>
      </w:r>
      <w:r w:rsidRPr="00DB412C">
        <w:rPr>
          <w:rFonts w:cs="Times New Roman"/>
          <w:szCs w:val="24"/>
        </w:rPr>
        <w:t>T</w:t>
      </w:r>
      <w:r w:rsidR="00966F06">
        <w:rPr>
          <w:rFonts w:cs="Times New Roman"/>
          <w:szCs w:val="24"/>
        </w:rPr>
        <w:t xml:space="preserve">RADOC </w:t>
      </w:r>
      <w:r w:rsidRPr="00DB412C">
        <w:rPr>
          <w:rFonts w:cs="Times New Roman"/>
          <w:szCs w:val="24"/>
        </w:rPr>
        <w:t>P</w:t>
      </w:r>
      <w:r w:rsidR="00966F06">
        <w:rPr>
          <w:rFonts w:cs="Times New Roman"/>
          <w:szCs w:val="24"/>
        </w:rPr>
        <w:t>amphlet</w:t>
      </w:r>
      <w:r w:rsidRPr="00DB412C">
        <w:rPr>
          <w:rFonts w:cs="Times New Roman"/>
          <w:szCs w:val="24"/>
        </w:rPr>
        <w:t xml:space="preserve"> </w:t>
      </w:r>
      <w:r w:rsidR="006F0F8C">
        <w:rPr>
          <w:rFonts w:cs="Times New Roman"/>
          <w:szCs w:val="24"/>
        </w:rPr>
        <w:t xml:space="preserve">(TP) </w:t>
      </w:r>
      <w:r w:rsidRPr="00DB412C">
        <w:rPr>
          <w:rFonts w:cs="Times New Roman"/>
          <w:szCs w:val="24"/>
        </w:rPr>
        <w:t xml:space="preserve">350-70-14 </w:t>
      </w:r>
      <w:r w:rsidR="00024ABC">
        <w:rPr>
          <w:rFonts w:cs="Times New Roman"/>
          <w:szCs w:val="24"/>
        </w:rPr>
        <w:t xml:space="preserve">(Training and Education Development in Support of the Institutional </w:t>
      </w:r>
      <w:r w:rsidR="00B75F34">
        <w:rPr>
          <w:rFonts w:cs="Times New Roman"/>
          <w:szCs w:val="24"/>
        </w:rPr>
        <w:t xml:space="preserve">Training </w:t>
      </w:r>
      <w:r w:rsidR="00024ABC">
        <w:rPr>
          <w:rFonts w:cs="Times New Roman"/>
          <w:szCs w:val="24"/>
        </w:rPr>
        <w:t xml:space="preserve">Domain) </w:t>
      </w:r>
      <w:r w:rsidRPr="00DB412C">
        <w:rPr>
          <w:rFonts w:cs="Times New Roman"/>
          <w:szCs w:val="24"/>
        </w:rPr>
        <w:t xml:space="preserve">should provide sufficient guidance for the development of both topic-based and task-based curriculum without the need to reference this pamphlet also.  </w:t>
      </w:r>
    </w:p>
    <w:p w14:paraId="5A797B2F" w14:textId="77777777" w:rsidR="00DD1442" w:rsidRPr="00DB412C" w:rsidRDefault="00DD1442" w:rsidP="005C15A3">
      <w:pPr>
        <w:rPr>
          <w:rFonts w:cs="Times New Roman"/>
          <w:szCs w:val="24"/>
        </w:rPr>
      </w:pPr>
    </w:p>
    <w:p w14:paraId="017791BF" w14:textId="77777777" w:rsidR="005C15A3" w:rsidRPr="00DB412C" w:rsidRDefault="005C15A3" w:rsidP="005C15A3">
      <w:pPr>
        <w:rPr>
          <w:rFonts w:cs="Times New Roman"/>
          <w:szCs w:val="24"/>
        </w:rPr>
      </w:pPr>
      <w:r w:rsidRPr="00DB412C">
        <w:rPr>
          <w:rFonts w:cs="Times New Roman"/>
          <w:b/>
          <w:szCs w:val="24"/>
        </w:rPr>
        <w:t>Proponent and exception authority.</w:t>
      </w:r>
      <w:r w:rsidRPr="00DB412C">
        <w:rPr>
          <w:rFonts w:cs="Times New Roman"/>
          <w:szCs w:val="24"/>
        </w:rPr>
        <w:t xml:space="preserve"> Headquarters</w:t>
      </w:r>
      <w:r w:rsidR="008B073A">
        <w:rPr>
          <w:rFonts w:cs="Times New Roman"/>
          <w:szCs w:val="24"/>
        </w:rPr>
        <w:t>,</w:t>
      </w:r>
      <w:r w:rsidRPr="00DB412C">
        <w:rPr>
          <w:rFonts w:cs="Times New Roman"/>
          <w:szCs w:val="24"/>
        </w:rPr>
        <w:t xml:space="preserve"> Army University (</w:t>
      </w:r>
      <w:r w:rsidR="000447C8">
        <w:rPr>
          <w:rFonts w:cs="Times New Roman"/>
          <w:szCs w:val="24"/>
        </w:rPr>
        <w:t>Army U</w:t>
      </w:r>
      <w:r w:rsidR="00DD1442" w:rsidRPr="00DB412C">
        <w:rPr>
          <w:rFonts w:cs="Times New Roman"/>
          <w:szCs w:val="24"/>
        </w:rPr>
        <w:t xml:space="preserve">), </w:t>
      </w:r>
      <w:r w:rsidRPr="00DB412C">
        <w:rPr>
          <w:rFonts w:cs="Times New Roman"/>
          <w:szCs w:val="24"/>
        </w:rPr>
        <w:t>Fort Leavenworth</w:t>
      </w:r>
      <w:r w:rsidR="00DD1442" w:rsidRPr="00DB412C">
        <w:rPr>
          <w:rFonts w:cs="Times New Roman"/>
          <w:szCs w:val="24"/>
        </w:rPr>
        <w:t xml:space="preserve">, </w:t>
      </w:r>
      <w:r w:rsidRPr="00DB412C">
        <w:rPr>
          <w:rFonts w:cs="Times New Roman"/>
          <w:szCs w:val="24"/>
        </w:rPr>
        <w:t xml:space="preserve">Kansas is </w:t>
      </w:r>
      <w:r w:rsidR="007C56AD">
        <w:rPr>
          <w:rFonts w:cs="Times New Roman"/>
          <w:szCs w:val="24"/>
        </w:rPr>
        <w:t xml:space="preserve">the proponent for TP 350-70-7. </w:t>
      </w:r>
      <w:r w:rsidR="00D15170">
        <w:rPr>
          <w:rFonts w:cs="Times New Roman"/>
          <w:szCs w:val="24"/>
        </w:rPr>
        <w:t xml:space="preserve">The Provost, Army U </w:t>
      </w:r>
      <w:r w:rsidRPr="00DB412C">
        <w:rPr>
          <w:rFonts w:cs="Times New Roman"/>
          <w:szCs w:val="24"/>
        </w:rPr>
        <w:t>is the authority to approve exceptions or waivers to this pamphlet consistent with controlling law</w:t>
      </w:r>
      <w:r w:rsidR="00276745">
        <w:rPr>
          <w:rFonts w:cs="Times New Roman"/>
          <w:szCs w:val="24"/>
        </w:rPr>
        <w:t>s</w:t>
      </w:r>
      <w:r w:rsidRPr="00DB412C">
        <w:rPr>
          <w:rFonts w:cs="Times New Roman"/>
          <w:szCs w:val="24"/>
        </w:rPr>
        <w:t xml:space="preserve"> and regulations</w:t>
      </w:r>
      <w:r w:rsidR="00DD1442" w:rsidRPr="00DB412C">
        <w:rPr>
          <w:rFonts w:cs="Times New Roman"/>
          <w:szCs w:val="24"/>
        </w:rPr>
        <w:t xml:space="preserve">, </w:t>
      </w:r>
      <w:r w:rsidRPr="00DB412C">
        <w:rPr>
          <w:rFonts w:cs="Times New Roman"/>
          <w:szCs w:val="24"/>
        </w:rPr>
        <w:t xml:space="preserve">unless otherwise designated. </w:t>
      </w:r>
      <w:r w:rsidR="00D15170">
        <w:rPr>
          <w:rFonts w:cs="Times New Roman"/>
          <w:szCs w:val="24"/>
        </w:rPr>
        <w:t xml:space="preserve">The Provost, Army U </w:t>
      </w:r>
      <w:r w:rsidRPr="00DB412C">
        <w:rPr>
          <w:rFonts w:cs="Times New Roman"/>
          <w:szCs w:val="24"/>
        </w:rPr>
        <w:t>will consider and grant exceptions to policy and/or w</w:t>
      </w:r>
      <w:r w:rsidR="007C56AD">
        <w:rPr>
          <w:rFonts w:cs="Times New Roman"/>
          <w:szCs w:val="24"/>
        </w:rPr>
        <w:t xml:space="preserve">aivers on an individual basis. </w:t>
      </w:r>
      <w:r w:rsidRPr="00DB412C">
        <w:rPr>
          <w:rFonts w:cs="Times New Roman"/>
          <w:szCs w:val="24"/>
        </w:rPr>
        <w:t xml:space="preserve">The </w:t>
      </w:r>
      <w:r w:rsidR="00EE5C5A" w:rsidRPr="00DB412C">
        <w:rPr>
          <w:rFonts w:cs="Times New Roman"/>
          <w:szCs w:val="24"/>
        </w:rPr>
        <w:t>commander</w:t>
      </w:r>
      <w:r w:rsidR="00EE5C5A">
        <w:rPr>
          <w:rFonts w:cs="Times New Roman"/>
          <w:szCs w:val="24"/>
        </w:rPr>
        <w:t>/</w:t>
      </w:r>
      <w:r w:rsidRPr="00DB412C">
        <w:rPr>
          <w:rFonts w:cs="Times New Roman"/>
          <w:szCs w:val="24"/>
        </w:rPr>
        <w:t>commandant or senior leader of the requesting activity must endorse all exception/waiver requests before forwarding them through appropriate higher headquarters to the policy proponent</w:t>
      </w:r>
      <w:r w:rsidR="007C56AD">
        <w:rPr>
          <w:rFonts w:cs="Times New Roman"/>
          <w:szCs w:val="24"/>
        </w:rPr>
        <w:t xml:space="preserve">. </w:t>
      </w:r>
      <w:r w:rsidRPr="00DB412C">
        <w:rPr>
          <w:rFonts w:cs="Times New Roman"/>
          <w:szCs w:val="24"/>
        </w:rPr>
        <w:t>Requests must include requestor contact information; type of request (initial</w:t>
      </w:r>
      <w:r w:rsidR="00DD1442" w:rsidRPr="00DB412C">
        <w:rPr>
          <w:rFonts w:cs="Times New Roman"/>
          <w:szCs w:val="24"/>
        </w:rPr>
        <w:t xml:space="preserve">, </w:t>
      </w:r>
      <w:r w:rsidRPr="00DB412C">
        <w:rPr>
          <w:rFonts w:cs="Times New Roman"/>
          <w:szCs w:val="24"/>
        </w:rPr>
        <w:t>extension</w:t>
      </w:r>
      <w:r w:rsidR="00DD1442" w:rsidRPr="00DB412C">
        <w:rPr>
          <w:rFonts w:cs="Times New Roman"/>
          <w:szCs w:val="24"/>
        </w:rPr>
        <w:t xml:space="preserve">, </w:t>
      </w:r>
      <w:r w:rsidRPr="00DB412C">
        <w:rPr>
          <w:rFonts w:cs="Times New Roman"/>
          <w:szCs w:val="24"/>
        </w:rPr>
        <w:t>modification</w:t>
      </w:r>
      <w:r w:rsidR="00DD1442" w:rsidRPr="00DB412C">
        <w:rPr>
          <w:rFonts w:cs="Times New Roman"/>
          <w:szCs w:val="24"/>
        </w:rPr>
        <w:t xml:space="preserve">, </w:t>
      </w:r>
      <w:r w:rsidRPr="00DB412C">
        <w:rPr>
          <w:rFonts w:cs="Times New Roman"/>
          <w:szCs w:val="24"/>
        </w:rPr>
        <w:t>appeal</w:t>
      </w:r>
      <w:r w:rsidR="00DD1442" w:rsidRPr="00DB412C">
        <w:rPr>
          <w:rFonts w:cs="Times New Roman"/>
          <w:szCs w:val="24"/>
        </w:rPr>
        <w:t xml:space="preserve">, </w:t>
      </w:r>
      <w:r w:rsidRPr="00DB412C">
        <w:rPr>
          <w:rFonts w:cs="Times New Roman"/>
          <w:szCs w:val="24"/>
        </w:rPr>
        <w:t>or cancellation</w:t>
      </w:r>
      <w:r w:rsidR="00DD1442" w:rsidRPr="00DB412C">
        <w:rPr>
          <w:rFonts w:cs="Times New Roman"/>
          <w:szCs w:val="24"/>
        </w:rPr>
        <w:t>);</w:t>
      </w:r>
      <w:r w:rsidRPr="00DB412C">
        <w:rPr>
          <w:rFonts w:cs="Times New Roman"/>
          <w:szCs w:val="24"/>
        </w:rPr>
        <w:t xml:space="preserve"> specific pamphlet line items requested for exception/waiver; </w:t>
      </w:r>
      <w:r w:rsidR="00EE5C5A">
        <w:rPr>
          <w:rFonts w:cs="Times New Roman"/>
          <w:szCs w:val="24"/>
        </w:rPr>
        <w:t xml:space="preserve">the requesting </w:t>
      </w:r>
      <w:r w:rsidRPr="00DB412C">
        <w:rPr>
          <w:rFonts w:cs="Times New Roman"/>
          <w:szCs w:val="24"/>
        </w:rPr>
        <w:t>unit; the affected institution</w:t>
      </w:r>
      <w:r w:rsidR="00DD1442" w:rsidRPr="00DB412C">
        <w:rPr>
          <w:rFonts w:cs="Times New Roman"/>
          <w:szCs w:val="24"/>
        </w:rPr>
        <w:t xml:space="preserve">, </w:t>
      </w:r>
      <w:r w:rsidRPr="00DB412C">
        <w:rPr>
          <w:rFonts w:cs="Times New Roman"/>
          <w:szCs w:val="24"/>
        </w:rPr>
        <w:t>center</w:t>
      </w:r>
      <w:r w:rsidR="00DD1442" w:rsidRPr="00DB412C">
        <w:rPr>
          <w:rFonts w:cs="Times New Roman"/>
          <w:szCs w:val="24"/>
        </w:rPr>
        <w:t xml:space="preserve">, </w:t>
      </w:r>
      <w:r w:rsidRPr="00DB412C">
        <w:rPr>
          <w:rFonts w:cs="Times New Roman"/>
          <w:szCs w:val="24"/>
        </w:rPr>
        <w:t xml:space="preserve">or school; </w:t>
      </w:r>
      <w:r w:rsidR="00EE5C5A">
        <w:rPr>
          <w:rFonts w:cs="Times New Roman"/>
          <w:szCs w:val="24"/>
        </w:rPr>
        <w:t xml:space="preserve">a </w:t>
      </w:r>
      <w:r w:rsidRPr="00DB412C">
        <w:rPr>
          <w:rFonts w:cs="Times New Roman"/>
          <w:szCs w:val="24"/>
        </w:rPr>
        <w:t xml:space="preserve">proposed alternative; justification; impact; expected benefits; anticipated effective </w:t>
      </w:r>
      <w:r w:rsidR="007C56AD">
        <w:rPr>
          <w:rFonts w:cs="Times New Roman"/>
          <w:szCs w:val="24"/>
        </w:rPr>
        <w:t xml:space="preserve">dates; and duration requested. </w:t>
      </w:r>
      <w:r w:rsidRPr="00DB412C">
        <w:rPr>
          <w:rFonts w:cs="Times New Roman"/>
          <w:szCs w:val="24"/>
        </w:rPr>
        <w:t>The proponent seeks continual innov</w:t>
      </w:r>
      <w:r w:rsidR="007C56AD">
        <w:rPr>
          <w:rFonts w:cs="Times New Roman"/>
          <w:szCs w:val="24"/>
        </w:rPr>
        <w:t xml:space="preserve">ation and process improvement. </w:t>
      </w:r>
      <w:r w:rsidRPr="00DB412C">
        <w:rPr>
          <w:rFonts w:cs="Times New Roman"/>
          <w:szCs w:val="24"/>
        </w:rPr>
        <w:t xml:space="preserve">The proponent must consider significant process improvements and global exceptions for addendum to policy prior to the next revision.  </w:t>
      </w:r>
    </w:p>
    <w:p w14:paraId="631EED6E" w14:textId="77777777" w:rsidR="00DD1442" w:rsidRPr="00DB412C" w:rsidRDefault="00DD1442" w:rsidP="005C15A3">
      <w:pPr>
        <w:rPr>
          <w:rFonts w:cs="Times New Roman"/>
          <w:szCs w:val="24"/>
        </w:rPr>
      </w:pPr>
    </w:p>
    <w:p w14:paraId="348772C6" w14:textId="77777777" w:rsidR="005C15A3" w:rsidRPr="00DB412C" w:rsidRDefault="005C15A3" w:rsidP="005C15A3">
      <w:pPr>
        <w:rPr>
          <w:rFonts w:cs="Times New Roman"/>
          <w:szCs w:val="24"/>
        </w:rPr>
      </w:pPr>
      <w:r w:rsidRPr="00DB412C">
        <w:rPr>
          <w:rFonts w:cs="Times New Roman"/>
          <w:b/>
          <w:szCs w:val="24"/>
        </w:rPr>
        <w:t>Suggested improvements.</w:t>
      </w:r>
      <w:r w:rsidR="007C56AD">
        <w:rPr>
          <w:rFonts w:cs="Times New Roman"/>
          <w:szCs w:val="24"/>
        </w:rPr>
        <w:t xml:space="preserve"> </w:t>
      </w:r>
      <w:r w:rsidRPr="00DB412C">
        <w:rPr>
          <w:rFonts w:cs="Times New Roman"/>
          <w:szCs w:val="24"/>
        </w:rPr>
        <w:t>Submit changes for improving this publication on Department of the Army (DA) Form 2028 (Recommended Changes to Publications and Blank Forms) directly to the Provost</w:t>
      </w:r>
      <w:r w:rsidR="00DD1442" w:rsidRPr="00DB412C">
        <w:rPr>
          <w:rFonts w:cs="Times New Roman"/>
          <w:szCs w:val="24"/>
        </w:rPr>
        <w:t xml:space="preserve">, </w:t>
      </w:r>
      <w:r w:rsidRPr="00DB412C">
        <w:rPr>
          <w:rFonts w:cs="Times New Roman"/>
          <w:szCs w:val="24"/>
        </w:rPr>
        <w:t>Army University</w:t>
      </w:r>
      <w:r w:rsidR="00DD1442" w:rsidRPr="00DB412C">
        <w:rPr>
          <w:rFonts w:cs="Times New Roman"/>
          <w:szCs w:val="24"/>
        </w:rPr>
        <w:t xml:space="preserve">, </w:t>
      </w:r>
      <w:r w:rsidRPr="00DB412C">
        <w:rPr>
          <w:rFonts w:cs="Times New Roman"/>
          <w:szCs w:val="24"/>
        </w:rPr>
        <w:t>Attention (ATTN</w:t>
      </w:r>
      <w:r w:rsidR="00DD1442" w:rsidRPr="00DB412C">
        <w:rPr>
          <w:rFonts w:cs="Times New Roman"/>
          <w:szCs w:val="24"/>
        </w:rPr>
        <w:t>):</w:t>
      </w:r>
      <w:r w:rsidRPr="00DB412C">
        <w:rPr>
          <w:rFonts w:cs="Times New Roman"/>
          <w:szCs w:val="24"/>
        </w:rPr>
        <w:t xml:space="preserve"> </w:t>
      </w:r>
      <w:r w:rsidR="000A6545">
        <w:rPr>
          <w:rFonts w:cs="Times New Roman"/>
          <w:szCs w:val="24"/>
        </w:rPr>
        <w:t xml:space="preserve">Director </w:t>
      </w:r>
      <w:r w:rsidR="00610975">
        <w:rPr>
          <w:rFonts w:cs="Times New Roman"/>
          <w:szCs w:val="24"/>
        </w:rPr>
        <w:t>for</w:t>
      </w:r>
      <w:r w:rsidR="000A6545">
        <w:rPr>
          <w:rFonts w:cs="Times New Roman"/>
          <w:szCs w:val="24"/>
        </w:rPr>
        <w:t xml:space="preserve"> Learning Systems</w:t>
      </w:r>
      <w:r w:rsidR="003E23B8">
        <w:rPr>
          <w:rFonts w:cs="Times New Roman"/>
          <w:szCs w:val="24"/>
        </w:rPr>
        <w:t xml:space="preserve"> (DLS)</w:t>
      </w:r>
      <w:r w:rsidR="000A6545">
        <w:rPr>
          <w:rFonts w:cs="Times New Roman"/>
          <w:szCs w:val="24"/>
        </w:rPr>
        <w:t>,</w:t>
      </w:r>
      <w:r w:rsidR="00DD1442" w:rsidRPr="00DB412C">
        <w:rPr>
          <w:rFonts w:cs="Times New Roman"/>
          <w:szCs w:val="24"/>
        </w:rPr>
        <w:t xml:space="preserve"> </w:t>
      </w:r>
      <w:r w:rsidRPr="00DB412C">
        <w:rPr>
          <w:rFonts w:cs="Times New Roman"/>
          <w:szCs w:val="24"/>
        </w:rPr>
        <w:t>Policy and Governance Division (PGD) (ATZL-AUL</w:t>
      </w:r>
      <w:r w:rsidR="00DD1442" w:rsidRPr="00DB412C">
        <w:rPr>
          <w:rFonts w:cs="Times New Roman"/>
          <w:szCs w:val="24"/>
        </w:rPr>
        <w:t xml:space="preserve">), </w:t>
      </w:r>
      <w:r w:rsidRPr="00DB412C">
        <w:rPr>
          <w:rFonts w:cs="Times New Roman"/>
          <w:szCs w:val="24"/>
        </w:rPr>
        <w:t>Fort Leavenworth</w:t>
      </w:r>
      <w:r w:rsidR="00DD1442" w:rsidRPr="00DB412C">
        <w:rPr>
          <w:rFonts w:cs="Times New Roman"/>
          <w:szCs w:val="24"/>
        </w:rPr>
        <w:t xml:space="preserve">, </w:t>
      </w:r>
      <w:r w:rsidRPr="00DB412C">
        <w:rPr>
          <w:rFonts w:cs="Times New Roman"/>
          <w:szCs w:val="24"/>
        </w:rPr>
        <w:t>KS 66027-2300. Additionally</w:t>
      </w:r>
      <w:r w:rsidR="00DD1442" w:rsidRPr="00DB412C">
        <w:rPr>
          <w:rFonts w:cs="Times New Roman"/>
          <w:szCs w:val="24"/>
        </w:rPr>
        <w:t xml:space="preserve">, </w:t>
      </w:r>
      <w:r w:rsidRPr="00DB412C">
        <w:rPr>
          <w:rFonts w:cs="Times New Roman"/>
          <w:szCs w:val="24"/>
        </w:rPr>
        <w:t xml:space="preserve">individuals and organizations may send comments electronically using </w:t>
      </w:r>
      <w:hyperlink r:id="rId12" w:history="1">
        <w:r w:rsidR="000447C8">
          <w:rPr>
            <w:rStyle w:val="Hyperlink"/>
            <w:rFonts w:cs="Times New Roman"/>
            <w:szCs w:val="24"/>
          </w:rPr>
          <w:t>Army U</w:t>
        </w:r>
        <w:r w:rsidR="009D134B" w:rsidRPr="00D035DB">
          <w:rPr>
            <w:rStyle w:val="Hyperlink"/>
            <w:rFonts w:cs="Times New Roman"/>
            <w:szCs w:val="24"/>
          </w:rPr>
          <w:t>@mail.mil</w:t>
        </w:r>
      </w:hyperlink>
      <w:r w:rsidRPr="00DB412C">
        <w:rPr>
          <w:rFonts w:cs="Times New Roman"/>
          <w:szCs w:val="24"/>
        </w:rPr>
        <w:t xml:space="preserve">.    </w:t>
      </w:r>
    </w:p>
    <w:p w14:paraId="4B4AE4C1" w14:textId="77777777" w:rsidR="00DD1442" w:rsidRPr="00DB412C" w:rsidRDefault="00DD1442" w:rsidP="005C15A3">
      <w:pPr>
        <w:rPr>
          <w:rFonts w:cs="Times New Roman"/>
          <w:szCs w:val="24"/>
        </w:rPr>
      </w:pPr>
    </w:p>
    <w:p w14:paraId="13369D41" w14:textId="3C31817B" w:rsidR="005C15A3" w:rsidRPr="00DB412C" w:rsidRDefault="005C15A3" w:rsidP="005C15A3">
      <w:pPr>
        <w:rPr>
          <w:rFonts w:cs="Times New Roman"/>
          <w:szCs w:val="24"/>
        </w:rPr>
      </w:pPr>
      <w:r w:rsidRPr="00DB412C">
        <w:rPr>
          <w:rFonts w:cs="Times New Roman"/>
          <w:b/>
          <w:szCs w:val="24"/>
        </w:rPr>
        <w:t>Distribution.</w:t>
      </w:r>
      <w:r w:rsidR="007C56AD">
        <w:rPr>
          <w:rFonts w:cs="Times New Roman"/>
          <w:szCs w:val="24"/>
        </w:rPr>
        <w:t xml:space="preserve"> </w:t>
      </w:r>
      <w:r w:rsidR="000F77AD">
        <w:rPr>
          <w:rFonts w:cs="Times New Roman"/>
          <w:szCs w:val="24"/>
        </w:rPr>
        <w:t xml:space="preserve">The official published version of this pamphlet is available only on the TRADOC </w:t>
      </w:r>
      <w:r w:rsidR="003E084F">
        <w:rPr>
          <w:rFonts w:cs="Times New Roman"/>
          <w:szCs w:val="24"/>
        </w:rPr>
        <w:t>Administrative Publications</w:t>
      </w:r>
      <w:r w:rsidR="003E084F" w:rsidRPr="00DB412C">
        <w:rPr>
          <w:rFonts w:cs="Times New Roman"/>
          <w:szCs w:val="24"/>
        </w:rPr>
        <w:t xml:space="preserve"> </w:t>
      </w:r>
      <w:r w:rsidRPr="00DB412C">
        <w:rPr>
          <w:rFonts w:cs="Times New Roman"/>
          <w:szCs w:val="24"/>
        </w:rPr>
        <w:t xml:space="preserve">website </w:t>
      </w:r>
      <w:r w:rsidR="000F77AD">
        <w:rPr>
          <w:rFonts w:cs="Times New Roman"/>
          <w:szCs w:val="24"/>
        </w:rPr>
        <w:t>(</w:t>
      </w:r>
      <w:hyperlink r:id="rId13" w:history="1">
        <w:r w:rsidR="003E084F">
          <w:rPr>
            <w:rStyle w:val="Hyperlink"/>
            <w:rFonts w:cs="Times New Roman"/>
            <w:szCs w:val="24"/>
          </w:rPr>
          <w:t>http://adminpubs.tradoc.army.mil</w:t>
        </w:r>
      </w:hyperlink>
      <w:r w:rsidR="000F77AD">
        <w:rPr>
          <w:rStyle w:val="Hyperlink"/>
          <w:rFonts w:cs="Times New Roman"/>
          <w:szCs w:val="24"/>
        </w:rPr>
        <w:t>)</w:t>
      </w:r>
      <w:r w:rsidRPr="00DB412C">
        <w:rPr>
          <w:rFonts w:cs="Times New Roman"/>
          <w:szCs w:val="24"/>
        </w:rPr>
        <w:t xml:space="preserve">.  </w:t>
      </w:r>
    </w:p>
    <w:p w14:paraId="313B71A0" w14:textId="77777777" w:rsidR="009D18E5" w:rsidRDefault="009D18E5" w:rsidP="005C15A3">
      <w:pPr>
        <w:rPr>
          <w:rFonts w:cs="Times New Roman"/>
          <w:szCs w:val="24"/>
        </w:rPr>
      </w:pPr>
    </w:p>
    <w:p w14:paraId="03FE2F24" w14:textId="77777777" w:rsidR="005C15A3" w:rsidRPr="00DB412C" w:rsidRDefault="005C15A3" w:rsidP="005C15A3">
      <w:pPr>
        <w:rPr>
          <w:rFonts w:cs="Times New Roman"/>
          <w:b/>
          <w:szCs w:val="24"/>
        </w:rPr>
      </w:pPr>
      <w:r w:rsidRPr="00DB412C">
        <w:rPr>
          <w:rFonts w:cs="Times New Roman"/>
          <w:b/>
          <w:szCs w:val="24"/>
        </w:rPr>
        <w:lastRenderedPageBreak/>
        <w:t>Summary of Change</w:t>
      </w:r>
    </w:p>
    <w:p w14:paraId="49632BC7" w14:textId="77777777" w:rsidR="00DD1442" w:rsidRPr="00DB412C" w:rsidRDefault="00DD1442" w:rsidP="005C15A3">
      <w:pPr>
        <w:rPr>
          <w:rFonts w:cs="Times New Roman"/>
          <w:szCs w:val="24"/>
        </w:rPr>
      </w:pPr>
    </w:p>
    <w:p w14:paraId="7C9357DE" w14:textId="77777777" w:rsidR="005C15A3" w:rsidRPr="00DB412C" w:rsidRDefault="005C15A3" w:rsidP="005C15A3">
      <w:pPr>
        <w:rPr>
          <w:rFonts w:cs="Times New Roman"/>
          <w:szCs w:val="24"/>
        </w:rPr>
      </w:pPr>
      <w:r w:rsidRPr="00DB412C">
        <w:rPr>
          <w:rFonts w:cs="Times New Roman"/>
          <w:szCs w:val="24"/>
        </w:rPr>
        <w:t>TRADOC Pamphlet 350-70-7</w:t>
      </w:r>
    </w:p>
    <w:p w14:paraId="3B9ED30A" w14:textId="77777777" w:rsidR="005C15A3" w:rsidRPr="00DB412C" w:rsidRDefault="005C15A3" w:rsidP="005C15A3">
      <w:pPr>
        <w:rPr>
          <w:rFonts w:cs="Times New Roman"/>
          <w:szCs w:val="24"/>
        </w:rPr>
      </w:pPr>
      <w:r w:rsidRPr="00DB412C">
        <w:rPr>
          <w:rFonts w:cs="Times New Roman"/>
          <w:szCs w:val="24"/>
        </w:rPr>
        <w:t>Army Educational Processes</w:t>
      </w:r>
    </w:p>
    <w:p w14:paraId="5712F5FB" w14:textId="77777777" w:rsidR="00DD1442" w:rsidRPr="00DB412C" w:rsidRDefault="00DD1442" w:rsidP="005C15A3">
      <w:pPr>
        <w:rPr>
          <w:rFonts w:cs="Times New Roman"/>
          <w:szCs w:val="24"/>
        </w:rPr>
      </w:pPr>
    </w:p>
    <w:p w14:paraId="0D7385BD" w14:textId="3BBCBDE0" w:rsidR="003E084F" w:rsidRDefault="005C15A3" w:rsidP="003E084F">
      <w:pPr>
        <w:rPr>
          <w:rFonts w:cs="Times New Roman"/>
          <w:szCs w:val="24"/>
        </w:rPr>
      </w:pPr>
      <w:r w:rsidRPr="00DB412C">
        <w:rPr>
          <w:rFonts w:cs="Times New Roman"/>
          <w:szCs w:val="24"/>
        </w:rPr>
        <w:t>This major revision</w:t>
      </w:r>
      <w:r w:rsidR="00DD1442" w:rsidRPr="00DB412C">
        <w:rPr>
          <w:rFonts w:cs="Times New Roman"/>
          <w:szCs w:val="24"/>
        </w:rPr>
        <w:t xml:space="preserve">, </w:t>
      </w:r>
      <w:r w:rsidRPr="00DB412C">
        <w:rPr>
          <w:rFonts w:cs="Times New Roman"/>
          <w:szCs w:val="24"/>
        </w:rPr>
        <w:t xml:space="preserve">dated </w:t>
      </w:r>
      <w:r w:rsidR="00F141C9">
        <w:rPr>
          <w:rFonts w:cs="Times New Roman"/>
          <w:szCs w:val="24"/>
        </w:rPr>
        <w:t>4</w:t>
      </w:r>
      <w:r w:rsidR="003E084F">
        <w:rPr>
          <w:rFonts w:cs="Times New Roman"/>
          <w:szCs w:val="24"/>
        </w:rPr>
        <w:t xml:space="preserve"> </w:t>
      </w:r>
      <w:r w:rsidR="003A4419">
        <w:rPr>
          <w:rFonts w:cs="Times New Roman"/>
          <w:szCs w:val="24"/>
        </w:rPr>
        <w:t>Octo</w:t>
      </w:r>
      <w:r w:rsidR="00465CAA">
        <w:rPr>
          <w:rFonts w:cs="Times New Roman"/>
          <w:szCs w:val="24"/>
        </w:rPr>
        <w:t>ber</w:t>
      </w:r>
      <w:r w:rsidR="003E084F">
        <w:rPr>
          <w:rFonts w:cs="Times New Roman"/>
          <w:szCs w:val="24"/>
        </w:rPr>
        <w:t xml:space="preserve"> 2018-</w:t>
      </w:r>
    </w:p>
    <w:p w14:paraId="23DE5830" w14:textId="77777777" w:rsidR="003E084F" w:rsidRDefault="003E084F" w:rsidP="003E084F">
      <w:pPr>
        <w:rPr>
          <w:rFonts w:cs="Times New Roman"/>
          <w:szCs w:val="24"/>
        </w:rPr>
      </w:pPr>
    </w:p>
    <w:p w14:paraId="23E9E994" w14:textId="77777777" w:rsidR="00551C88" w:rsidRPr="00551C88" w:rsidRDefault="00551C88" w:rsidP="00551C88">
      <w:pPr>
        <w:tabs>
          <w:tab w:val="left" w:pos="360"/>
        </w:tabs>
        <w:rPr>
          <w:rFonts w:cs="Times New Roman"/>
          <w:szCs w:val="24"/>
        </w:rPr>
      </w:pPr>
      <w:r>
        <w:rPr>
          <w:rFonts w:cs="Times New Roman"/>
          <w:szCs w:val="24"/>
        </w:rPr>
        <w:t xml:space="preserve">o  </w:t>
      </w:r>
      <w:r w:rsidRPr="00551C88">
        <w:rPr>
          <w:rFonts w:cs="Times New Roman"/>
          <w:szCs w:val="24"/>
        </w:rPr>
        <w:t xml:space="preserve">Broadens discussion of the education processes to describe foundational adult learning concepts and their application to teaching and learning in educational institutions and schools (chap 1).  </w:t>
      </w:r>
    </w:p>
    <w:p w14:paraId="5FB298D2" w14:textId="77777777" w:rsidR="00551C88" w:rsidRPr="00551C88" w:rsidRDefault="00551C88" w:rsidP="00551C88">
      <w:pPr>
        <w:tabs>
          <w:tab w:val="left" w:pos="360"/>
        </w:tabs>
        <w:rPr>
          <w:rFonts w:cs="Times New Roman"/>
          <w:szCs w:val="24"/>
        </w:rPr>
      </w:pPr>
    </w:p>
    <w:p w14:paraId="619DAA1F" w14:textId="77777777" w:rsidR="00551C88" w:rsidRPr="00551C88" w:rsidRDefault="00551C88" w:rsidP="00551C88">
      <w:pPr>
        <w:tabs>
          <w:tab w:val="left" w:pos="360"/>
        </w:tabs>
        <w:rPr>
          <w:rFonts w:cs="Times New Roman"/>
          <w:szCs w:val="24"/>
        </w:rPr>
      </w:pPr>
      <w:r>
        <w:rPr>
          <w:rFonts w:cs="Times New Roman"/>
          <w:szCs w:val="24"/>
        </w:rPr>
        <w:t xml:space="preserve">o  </w:t>
      </w:r>
      <w:r w:rsidRPr="00551C88">
        <w:rPr>
          <w:rFonts w:cs="Times New Roman"/>
          <w:szCs w:val="24"/>
        </w:rPr>
        <w:t xml:space="preserve">Adds a chapter addressing external accrediting bodies and accreditation considerations (chap 2).  </w:t>
      </w:r>
    </w:p>
    <w:p w14:paraId="78944E6F" w14:textId="77777777" w:rsidR="00551C88" w:rsidRPr="00551C88" w:rsidRDefault="00551C88" w:rsidP="00551C88">
      <w:pPr>
        <w:tabs>
          <w:tab w:val="left" w:pos="360"/>
        </w:tabs>
        <w:rPr>
          <w:rFonts w:cs="Times New Roman"/>
          <w:szCs w:val="24"/>
        </w:rPr>
      </w:pPr>
    </w:p>
    <w:p w14:paraId="6C91FD18" w14:textId="77777777" w:rsidR="00551C88" w:rsidRPr="00551C88" w:rsidRDefault="00551C88" w:rsidP="00551C88">
      <w:pPr>
        <w:tabs>
          <w:tab w:val="left" w:pos="360"/>
        </w:tabs>
        <w:rPr>
          <w:rFonts w:cs="Times New Roman"/>
          <w:szCs w:val="24"/>
        </w:rPr>
      </w:pPr>
      <w:r>
        <w:rPr>
          <w:rFonts w:cs="Times New Roman"/>
          <w:szCs w:val="24"/>
        </w:rPr>
        <w:t xml:space="preserve">o  </w:t>
      </w:r>
      <w:r w:rsidRPr="00551C88">
        <w:rPr>
          <w:rFonts w:cs="Times New Roman"/>
          <w:szCs w:val="24"/>
        </w:rPr>
        <w:t xml:space="preserve">Moves the former </w:t>
      </w:r>
      <w:r>
        <w:rPr>
          <w:rFonts w:cs="Times New Roman"/>
          <w:szCs w:val="24"/>
        </w:rPr>
        <w:t>“C</w:t>
      </w:r>
      <w:r w:rsidRPr="00551C88">
        <w:rPr>
          <w:rFonts w:cs="Times New Roman"/>
          <w:szCs w:val="24"/>
        </w:rPr>
        <w:t>hapter 3</w:t>
      </w:r>
      <w:r>
        <w:rPr>
          <w:rFonts w:cs="Times New Roman"/>
          <w:szCs w:val="24"/>
        </w:rPr>
        <w:t>.</w:t>
      </w:r>
      <w:r w:rsidRPr="00551C88">
        <w:rPr>
          <w:rFonts w:cs="Times New Roman"/>
          <w:szCs w:val="24"/>
        </w:rPr>
        <w:t xml:space="preserve"> Evaluation</w:t>
      </w:r>
      <w:r>
        <w:rPr>
          <w:rFonts w:cs="Times New Roman"/>
          <w:szCs w:val="24"/>
        </w:rPr>
        <w:t>”</w:t>
      </w:r>
      <w:r w:rsidRPr="00551C88">
        <w:rPr>
          <w:rFonts w:cs="Times New Roman"/>
          <w:szCs w:val="24"/>
        </w:rPr>
        <w:t xml:space="preserve"> to become the new chapter 7 (chap 7).  </w:t>
      </w:r>
    </w:p>
    <w:p w14:paraId="37A77CD4" w14:textId="77777777" w:rsidR="00551C88" w:rsidRPr="00551C88" w:rsidRDefault="00551C88" w:rsidP="00551C88">
      <w:pPr>
        <w:tabs>
          <w:tab w:val="left" w:pos="360"/>
        </w:tabs>
        <w:rPr>
          <w:rFonts w:cs="Times New Roman"/>
          <w:szCs w:val="24"/>
        </w:rPr>
      </w:pPr>
    </w:p>
    <w:p w14:paraId="2F6C9547" w14:textId="77777777" w:rsidR="00551C88" w:rsidRPr="00551C88" w:rsidRDefault="00551C88" w:rsidP="00551C88">
      <w:pPr>
        <w:tabs>
          <w:tab w:val="left" w:pos="360"/>
        </w:tabs>
        <w:rPr>
          <w:rFonts w:cs="Times New Roman"/>
          <w:szCs w:val="24"/>
        </w:rPr>
      </w:pPr>
      <w:r>
        <w:rPr>
          <w:rFonts w:cs="Times New Roman"/>
          <w:szCs w:val="24"/>
        </w:rPr>
        <w:t xml:space="preserve">o  </w:t>
      </w:r>
      <w:r w:rsidRPr="00551C88">
        <w:rPr>
          <w:rFonts w:cs="Times New Roman"/>
          <w:szCs w:val="24"/>
        </w:rPr>
        <w:t xml:space="preserve">Refines discussion regarding accreditation and evaluation processes to recognize the varied requirements and approaches at individual institutions (chaps 2 and 7).  </w:t>
      </w:r>
    </w:p>
    <w:p w14:paraId="73A78A79" w14:textId="77777777" w:rsidR="00551C88" w:rsidRPr="00551C88" w:rsidRDefault="00551C88" w:rsidP="00551C88">
      <w:pPr>
        <w:tabs>
          <w:tab w:val="left" w:pos="360"/>
        </w:tabs>
        <w:rPr>
          <w:rFonts w:cs="Times New Roman"/>
          <w:szCs w:val="24"/>
        </w:rPr>
      </w:pPr>
    </w:p>
    <w:p w14:paraId="7D78414F" w14:textId="77777777" w:rsidR="00551C88" w:rsidRPr="00551C88" w:rsidRDefault="00551C88" w:rsidP="00551C88">
      <w:pPr>
        <w:tabs>
          <w:tab w:val="left" w:pos="360"/>
        </w:tabs>
        <w:rPr>
          <w:rFonts w:cs="Times New Roman"/>
          <w:szCs w:val="24"/>
        </w:rPr>
      </w:pPr>
      <w:r>
        <w:rPr>
          <w:rFonts w:cs="Times New Roman"/>
          <w:szCs w:val="24"/>
        </w:rPr>
        <w:t xml:space="preserve">o  </w:t>
      </w:r>
      <w:r w:rsidRPr="00551C88">
        <w:rPr>
          <w:rFonts w:cs="Times New Roman"/>
          <w:szCs w:val="24"/>
        </w:rPr>
        <w:t xml:space="preserve">Adds a chapter on teaching to describe the expectations and competencies for instructors in educational institutions, describes the concept of adult learning and the Army University Experiential Learning Model, and emphasizes strengthening adaptive thinking to better support the Army Learning Concept for Training and Education (chap 3).  </w:t>
      </w:r>
    </w:p>
    <w:p w14:paraId="096E6F8F" w14:textId="77777777" w:rsidR="00551C88" w:rsidRPr="00551C88" w:rsidRDefault="00551C88" w:rsidP="00551C88">
      <w:pPr>
        <w:tabs>
          <w:tab w:val="left" w:pos="360"/>
        </w:tabs>
        <w:rPr>
          <w:rFonts w:cs="Times New Roman"/>
          <w:szCs w:val="24"/>
        </w:rPr>
      </w:pPr>
    </w:p>
    <w:p w14:paraId="6CBA7E2A" w14:textId="77777777" w:rsidR="00551C88" w:rsidRPr="00551C88" w:rsidRDefault="00551C88" w:rsidP="00551C88">
      <w:pPr>
        <w:tabs>
          <w:tab w:val="left" w:pos="360"/>
        </w:tabs>
        <w:rPr>
          <w:rFonts w:cs="Times New Roman"/>
          <w:szCs w:val="24"/>
        </w:rPr>
      </w:pPr>
      <w:r>
        <w:rPr>
          <w:rFonts w:cs="Times New Roman"/>
          <w:szCs w:val="24"/>
        </w:rPr>
        <w:t xml:space="preserve">o  </w:t>
      </w:r>
      <w:r w:rsidRPr="00551C88">
        <w:rPr>
          <w:rFonts w:cs="Times New Roman"/>
          <w:szCs w:val="24"/>
        </w:rPr>
        <w:t xml:space="preserve">Adds a chapter on learning that addresses teaching versus learning and classroom assessments (chap 4).  </w:t>
      </w:r>
    </w:p>
    <w:p w14:paraId="4986FA75" w14:textId="77777777" w:rsidR="00551C88" w:rsidRPr="00551C88" w:rsidRDefault="00551C88" w:rsidP="00551C88">
      <w:pPr>
        <w:tabs>
          <w:tab w:val="left" w:pos="360"/>
        </w:tabs>
        <w:rPr>
          <w:rFonts w:cs="Times New Roman"/>
          <w:szCs w:val="24"/>
        </w:rPr>
      </w:pPr>
    </w:p>
    <w:p w14:paraId="5A43353E" w14:textId="77777777" w:rsidR="00551C88" w:rsidRPr="00551C88" w:rsidRDefault="00551C88" w:rsidP="00551C88">
      <w:pPr>
        <w:tabs>
          <w:tab w:val="left" w:pos="360"/>
        </w:tabs>
        <w:rPr>
          <w:rFonts w:cs="Times New Roman"/>
          <w:szCs w:val="24"/>
        </w:rPr>
      </w:pPr>
      <w:r>
        <w:rPr>
          <w:rFonts w:cs="Times New Roman"/>
          <w:szCs w:val="24"/>
        </w:rPr>
        <w:t xml:space="preserve">o  </w:t>
      </w:r>
      <w:r w:rsidRPr="00551C88">
        <w:rPr>
          <w:rFonts w:cs="Times New Roman"/>
          <w:szCs w:val="24"/>
        </w:rPr>
        <w:t xml:space="preserve">Integrates the former </w:t>
      </w:r>
      <w:r>
        <w:rPr>
          <w:rFonts w:cs="Times New Roman"/>
          <w:szCs w:val="24"/>
        </w:rPr>
        <w:t>“C</w:t>
      </w:r>
      <w:r w:rsidRPr="00551C88">
        <w:rPr>
          <w:rFonts w:cs="Times New Roman"/>
          <w:szCs w:val="24"/>
        </w:rPr>
        <w:t>hapter 2</w:t>
      </w:r>
      <w:r>
        <w:rPr>
          <w:rFonts w:cs="Times New Roman"/>
          <w:szCs w:val="24"/>
        </w:rPr>
        <w:t>.</w:t>
      </w:r>
      <w:r w:rsidRPr="00551C88">
        <w:rPr>
          <w:rFonts w:cs="Times New Roman"/>
          <w:szCs w:val="24"/>
        </w:rPr>
        <w:t xml:space="preserve"> The Analysis, Design, Development, Implementation, and Evaluation </w:t>
      </w:r>
      <w:r>
        <w:rPr>
          <w:rFonts w:cs="Times New Roman"/>
          <w:szCs w:val="24"/>
        </w:rPr>
        <w:t>(ADDIE) Process”</w:t>
      </w:r>
      <w:r w:rsidRPr="00551C88">
        <w:rPr>
          <w:rFonts w:cs="Times New Roman"/>
          <w:szCs w:val="24"/>
        </w:rPr>
        <w:t xml:space="preserve"> into a new chapter 5 addressing curriculum development and develops the hierarchy of educational outcomes, objectives, and standards (chap 5).  </w:t>
      </w:r>
    </w:p>
    <w:p w14:paraId="5F5E6416" w14:textId="77777777" w:rsidR="00551C88" w:rsidRPr="00551C88" w:rsidRDefault="00551C88" w:rsidP="00551C88">
      <w:pPr>
        <w:rPr>
          <w:rFonts w:cs="Times New Roman"/>
          <w:szCs w:val="24"/>
        </w:rPr>
      </w:pPr>
    </w:p>
    <w:p w14:paraId="433294A8" w14:textId="77777777" w:rsidR="00551C88" w:rsidRPr="00551C88" w:rsidRDefault="00551C88" w:rsidP="00551C88">
      <w:pPr>
        <w:tabs>
          <w:tab w:val="left" w:pos="360"/>
        </w:tabs>
        <w:rPr>
          <w:rFonts w:cs="Times New Roman"/>
          <w:szCs w:val="24"/>
        </w:rPr>
      </w:pPr>
      <w:r>
        <w:rPr>
          <w:rFonts w:cs="Times New Roman"/>
          <w:szCs w:val="24"/>
        </w:rPr>
        <w:t xml:space="preserve">o  </w:t>
      </w:r>
      <w:r w:rsidRPr="00551C88">
        <w:rPr>
          <w:rFonts w:cs="Times New Roman"/>
          <w:szCs w:val="24"/>
        </w:rPr>
        <w:t xml:space="preserve">Provides references and examples for curriculum developers preparing courseware for delivery in learner-centric collaborative learning settings that emphasize critical thinking and problem solving skills (chap 5).  </w:t>
      </w:r>
    </w:p>
    <w:p w14:paraId="067DC3C2" w14:textId="77777777" w:rsidR="00551C88" w:rsidRPr="00551C88" w:rsidRDefault="00551C88" w:rsidP="00551C88">
      <w:pPr>
        <w:rPr>
          <w:rFonts w:cs="Times New Roman"/>
          <w:szCs w:val="24"/>
        </w:rPr>
      </w:pPr>
    </w:p>
    <w:p w14:paraId="21CB8AF9" w14:textId="77777777" w:rsidR="00551C88" w:rsidRPr="00551C88" w:rsidRDefault="00551C88" w:rsidP="00551C88">
      <w:pPr>
        <w:tabs>
          <w:tab w:val="left" w:pos="360"/>
        </w:tabs>
        <w:rPr>
          <w:rFonts w:cs="Times New Roman"/>
          <w:szCs w:val="24"/>
        </w:rPr>
      </w:pPr>
      <w:r>
        <w:rPr>
          <w:rFonts w:cs="Times New Roman"/>
          <w:szCs w:val="24"/>
        </w:rPr>
        <w:t xml:space="preserve">o  </w:t>
      </w:r>
      <w:r w:rsidRPr="00551C88">
        <w:rPr>
          <w:rFonts w:cs="Times New Roman"/>
          <w:szCs w:val="24"/>
        </w:rPr>
        <w:t>Expands the discussion of assessment of student learning, provides the characteristics of learning assessment programs, and addresses feedback to students regarding assessments as they relate to educational institutions (chap 6).</w:t>
      </w:r>
    </w:p>
    <w:p w14:paraId="189F2D5A" w14:textId="77777777" w:rsidR="00551C88" w:rsidRPr="00551C88" w:rsidRDefault="00551C88" w:rsidP="00551C88">
      <w:pPr>
        <w:rPr>
          <w:rFonts w:cs="Times New Roman"/>
          <w:szCs w:val="24"/>
        </w:rPr>
      </w:pPr>
    </w:p>
    <w:p w14:paraId="2D9BA6B2" w14:textId="77777777" w:rsidR="00551C88" w:rsidRPr="00551C88" w:rsidRDefault="00551C88" w:rsidP="00551C88">
      <w:pPr>
        <w:tabs>
          <w:tab w:val="left" w:pos="360"/>
        </w:tabs>
        <w:rPr>
          <w:rFonts w:cs="Times New Roman"/>
          <w:szCs w:val="24"/>
        </w:rPr>
      </w:pPr>
      <w:r>
        <w:rPr>
          <w:rFonts w:cs="Times New Roman"/>
          <w:szCs w:val="24"/>
        </w:rPr>
        <w:t xml:space="preserve">o  </w:t>
      </w:r>
      <w:r w:rsidRPr="00551C88">
        <w:rPr>
          <w:rFonts w:cs="Times New Roman"/>
          <w:szCs w:val="24"/>
        </w:rPr>
        <w:t>Updates appendix A, Section I Required Publications with two United States Army</w:t>
      </w:r>
      <w:r>
        <w:rPr>
          <w:rFonts w:cs="Times New Roman"/>
          <w:szCs w:val="24"/>
        </w:rPr>
        <w:t xml:space="preserve"> Training and Doctrine Command</w:t>
      </w:r>
      <w:r w:rsidRPr="00551C88">
        <w:rPr>
          <w:rFonts w:cs="Times New Roman"/>
          <w:szCs w:val="24"/>
        </w:rPr>
        <w:t xml:space="preserve"> regulations, three training pamphlets, an Army University white paper, and an Army doctrinal reference publication (app A).  </w:t>
      </w:r>
    </w:p>
    <w:p w14:paraId="4756BBB4" w14:textId="77777777" w:rsidR="00551C88" w:rsidRPr="00551C88" w:rsidRDefault="00551C88" w:rsidP="00551C88">
      <w:pPr>
        <w:rPr>
          <w:rFonts w:cs="Times New Roman"/>
          <w:szCs w:val="24"/>
        </w:rPr>
      </w:pPr>
    </w:p>
    <w:p w14:paraId="656BB557" w14:textId="77777777" w:rsidR="00551C88" w:rsidRPr="00551C88" w:rsidRDefault="00551C88" w:rsidP="00551C88">
      <w:pPr>
        <w:tabs>
          <w:tab w:val="left" w:pos="360"/>
        </w:tabs>
        <w:rPr>
          <w:rFonts w:cs="Times New Roman"/>
          <w:szCs w:val="24"/>
        </w:rPr>
      </w:pPr>
      <w:r>
        <w:rPr>
          <w:rFonts w:cs="Times New Roman"/>
          <w:szCs w:val="24"/>
        </w:rPr>
        <w:t xml:space="preserve">o  </w:t>
      </w:r>
      <w:r w:rsidR="00E915A9">
        <w:rPr>
          <w:rFonts w:cs="Times New Roman"/>
          <w:szCs w:val="24"/>
        </w:rPr>
        <w:t>Replaces</w:t>
      </w:r>
      <w:r w:rsidRPr="00551C88">
        <w:rPr>
          <w:rFonts w:cs="Times New Roman"/>
          <w:szCs w:val="24"/>
        </w:rPr>
        <w:t xml:space="preserve"> </w:t>
      </w:r>
      <w:r w:rsidR="00E915A9">
        <w:rPr>
          <w:rFonts w:cs="Times New Roman"/>
          <w:szCs w:val="24"/>
        </w:rPr>
        <w:t>“</w:t>
      </w:r>
      <w:r w:rsidRPr="00551C88">
        <w:rPr>
          <w:rFonts w:cs="Times New Roman"/>
          <w:szCs w:val="24"/>
        </w:rPr>
        <w:t>Appendix B</w:t>
      </w:r>
      <w:r w:rsidR="00E915A9">
        <w:rPr>
          <w:rFonts w:cs="Times New Roman"/>
          <w:szCs w:val="24"/>
        </w:rPr>
        <w:t>.</w:t>
      </w:r>
      <w:r w:rsidRPr="00551C88">
        <w:rPr>
          <w:rFonts w:cs="Times New Roman"/>
          <w:szCs w:val="24"/>
        </w:rPr>
        <w:t xml:space="preserve"> Relationships among Learning Domains, Levels of Learning, and Learning Objectives</w:t>
      </w:r>
      <w:r w:rsidR="00E915A9">
        <w:rPr>
          <w:rFonts w:cs="Times New Roman"/>
          <w:szCs w:val="24"/>
        </w:rPr>
        <w:t>”</w:t>
      </w:r>
      <w:r w:rsidRPr="00551C88">
        <w:rPr>
          <w:rFonts w:cs="Times New Roman"/>
          <w:szCs w:val="24"/>
        </w:rPr>
        <w:t xml:space="preserve"> </w:t>
      </w:r>
      <w:r w:rsidR="00E915A9">
        <w:rPr>
          <w:rFonts w:cs="Times New Roman"/>
          <w:szCs w:val="24"/>
        </w:rPr>
        <w:t>with a</w:t>
      </w:r>
      <w:r w:rsidRPr="00551C88">
        <w:rPr>
          <w:rFonts w:cs="Times New Roman"/>
          <w:szCs w:val="24"/>
        </w:rPr>
        <w:t xml:space="preserve"> new </w:t>
      </w:r>
      <w:r w:rsidR="00E915A9">
        <w:rPr>
          <w:rFonts w:cs="Times New Roman"/>
          <w:szCs w:val="24"/>
        </w:rPr>
        <w:t>“</w:t>
      </w:r>
      <w:r w:rsidRPr="00551C88">
        <w:rPr>
          <w:rFonts w:cs="Times New Roman"/>
          <w:szCs w:val="24"/>
        </w:rPr>
        <w:t>Appendix B</w:t>
      </w:r>
      <w:r w:rsidR="00E915A9">
        <w:rPr>
          <w:rFonts w:cs="Times New Roman"/>
          <w:szCs w:val="24"/>
        </w:rPr>
        <w:t>.</w:t>
      </w:r>
      <w:r w:rsidRPr="00551C88">
        <w:rPr>
          <w:rFonts w:cs="Times New Roman"/>
          <w:szCs w:val="24"/>
        </w:rPr>
        <w:t xml:space="preserve"> </w:t>
      </w:r>
      <w:r w:rsidRPr="00DB412C">
        <w:t>Example</w:t>
      </w:r>
      <w:r>
        <w:t>s</w:t>
      </w:r>
      <w:r w:rsidRPr="00DB412C">
        <w:t xml:space="preserve"> of A</w:t>
      </w:r>
      <w:r>
        <w:t xml:space="preserve">rmy </w:t>
      </w:r>
      <w:r w:rsidRPr="00DB412C">
        <w:t>E</w:t>
      </w:r>
      <w:r>
        <w:t xml:space="preserve">nterprise </w:t>
      </w:r>
      <w:r w:rsidRPr="00DB412C">
        <w:t>A</w:t>
      </w:r>
      <w:r>
        <w:t xml:space="preserve">ccreditation </w:t>
      </w:r>
      <w:r w:rsidRPr="00DB412C">
        <w:t>S</w:t>
      </w:r>
      <w:r>
        <w:t>tandard (AEAS) R</w:t>
      </w:r>
      <w:r w:rsidRPr="00DB412C">
        <w:t>ubric</w:t>
      </w:r>
      <w:r>
        <w:t>s</w:t>
      </w:r>
      <w:r w:rsidRPr="00DB412C">
        <w:t xml:space="preserve"> for the Faculty and Staff Development Standard, </w:t>
      </w:r>
      <w:r>
        <w:t>AEAS-6</w:t>
      </w:r>
      <w:r w:rsidR="00E915A9">
        <w:t>”</w:t>
      </w:r>
      <w:r>
        <w:t xml:space="preserve"> (app B).  </w:t>
      </w:r>
    </w:p>
    <w:p w14:paraId="7018B959" w14:textId="77777777" w:rsidR="00551C88" w:rsidRPr="00551C88" w:rsidRDefault="00551C88" w:rsidP="00551C88">
      <w:pPr>
        <w:tabs>
          <w:tab w:val="left" w:pos="360"/>
        </w:tabs>
        <w:rPr>
          <w:rFonts w:cs="Times New Roman"/>
          <w:szCs w:val="24"/>
        </w:rPr>
      </w:pPr>
      <w:r>
        <w:rPr>
          <w:rFonts w:cs="Times New Roman"/>
          <w:szCs w:val="24"/>
        </w:rPr>
        <w:lastRenderedPageBreak/>
        <w:t xml:space="preserve">o  </w:t>
      </w:r>
      <w:r w:rsidRPr="00551C88">
        <w:rPr>
          <w:rFonts w:cs="Times New Roman"/>
          <w:szCs w:val="24"/>
        </w:rPr>
        <w:t xml:space="preserve">Deletes Appendix C Assessment Instruments, Appendix D Examples of Lesson Plans, and Appendix E Rubric Examples.  </w:t>
      </w:r>
    </w:p>
    <w:p w14:paraId="7F8B7700" w14:textId="77777777" w:rsidR="00551C88" w:rsidRPr="00551C88" w:rsidRDefault="00551C88" w:rsidP="00551C88">
      <w:pPr>
        <w:rPr>
          <w:rFonts w:cs="Times New Roman"/>
          <w:szCs w:val="24"/>
        </w:rPr>
      </w:pPr>
    </w:p>
    <w:p w14:paraId="24613BF4" w14:textId="77777777" w:rsidR="00551C88" w:rsidRPr="00551C88" w:rsidRDefault="00551C88" w:rsidP="00551C88">
      <w:pPr>
        <w:tabs>
          <w:tab w:val="left" w:pos="360"/>
        </w:tabs>
        <w:rPr>
          <w:rFonts w:cs="Times New Roman"/>
          <w:szCs w:val="24"/>
        </w:rPr>
      </w:pPr>
      <w:r>
        <w:rPr>
          <w:rFonts w:cs="Times New Roman"/>
          <w:szCs w:val="24"/>
        </w:rPr>
        <w:t xml:space="preserve">o  </w:t>
      </w:r>
      <w:r w:rsidRPr="00551C88">
        <w:rPr>
          <w:rFonts w:cs="Times New Roman"/>
          <w:szCs w:val="24"/>
        </w:rPr>
        <w:t xml:space="preserve">Deletes five tables addressing an assessment matrix and United States Army Command and General Staff College enterprise standards rubrics (chap 2 and appendix E).  </w:t>
      </w:r>
    </w:p>
    <w:p w14:paraId="4145CA58" w14:textId="77777777" w:rsidR="00551C88" w:rsidRPr="00551C88" w:rsidRDefault="00551C88" w:rsidP="00551C88">
      <w:pPr>
        <w:rPr>
          <w:rFonts w:cs="Times New Roman"/>
          <w:szCs w:val="24"/>
        </w:rPr>
      </w:pPr>
    </w:p>
    <w:p w14:paraId="2D706F7B" w14:textId="77777777" w:rsidR="00551C88" w:rsidRPr="00551C88" w:rsidRDefault="00551C88" w:rsidP="00551C88">
      <w:pPr>
        <w:tabs>
          <w:tab w:val="left" w:pos="360"/>
        </w:tabs>
        <w:rPr>
          <w:rFonts w:cs="Times New Roman"/>
          <w:szCs w:val="24"/>
        </w:rPr>
      </w:pPr>
      <w:r>
        <w:rPr>
          <w:rFonts w:cs="Times New Roman"/>
          <w:szCs w:val="24"/>
        </w:rPr>
        <w:t xml:space="preserve">o  </w:t>
      </w:r>
      <w:r w:rsidRPr="00551C88">
        <w:rPr>
          <w:rFonts w:cs="Times New Roman"/>
          <w:szCs w:val="24"/>
        </w:rPr>
        <w:t xml:space="preserve">Moves the Accountable Instructional System figure from chapter 2 to chapter 5 (chapters 2 and 5).  </w:t>
      </w:r>
    </w:p>
    <w:p w14:paraId="4D718F89" w14:textId="77777777" w:rsidR="00551C88" w:rsidRPr="00551C88" w:rsidRDefault="00551C88" w:rsidP="00551C88">
      <w:pPr>
        <w:rPr>
          <w:rFonts w:cs="Times New Roman"/>
          <w:szCs w:val="24"/>
        </w:rPr>
      </w:pPr>
    </w:p>
    <w:p w14:paraId="189C4A0C" w14:textId="77777777" w:rsidR="00551C88" w:rsidRPr="00551C88" w:rsidRDefault="00551C88" w:rsidP="00551C88">
      <w:pPr>
        <w:tabs>
          <w:tab w:val="left" w:pos="360"/>
        </w:tabs>
        <w:rPr>
          <w:rFonts w:cs="Times New Roman"/>
          <w:szCs w:val="24"/>
        </w:rPr>
      </w:pPr>
      <w:r>
        <w:rPr>
          <w:rFonts w:cs="Times New Roman"/>
          <w:szCs w:val="24"/>
        </w:rPr>
        <w:t xml:space="preserve">o  </w:t>
      </w:r>
      <w:r w:rsidRPr="00551C88">
        <w:rPr>
          <w:rFonts w:cs="Times New Roman"/>
          <w:szCs w:val="24"/>
        </w:rPr>
        <w:t xml:space="preserve">Deletes five figures from chapter 2, chapter 4, and appendixes B and E (chapters 2 and 4, appendixes B and E).  </w:t>
      </w:r>
    </w:p>
    <w:p w14:paraId="3ED16894" w14:textId="77777777" w:rsidR="00551C88" w:rsidRPr="00551C88" w:rsidRDefault="00551C88" w:rsidP="00551C88">
      <w:pPr>
        <w:rPr>
          <w:rFonts w:cs="Times New Roman"/>
          <w:szCs w:val="24"/>
        </w:rPr>
      </w:pPr>
    </w:p>
    <w:p w14:paraId="02A5D4C7" w14:textId="77777777" w:rsidR="00E041AA" w:rsidRDefault="00DD1442" w:rsidP="00FB2151">
      <w:pPr>
        <w:pStyle w:val="TOC1"/>
      </w:pPr>
      <w:r w:rsidRPr="00DB412C">
        <w:br w:type="page"/>
      </w:r>
    </w:p>
    <w:p w14:paraId="2EE0960F" w14:textId="77777777" w:rsidR="003E084F" w:rsidRPr="005E1193" w:rsidRDefault="003E084F" w:rsidP="00FB2151">
      <w:pPr>
        <w:pStyle w:val="TOC1"/>
        <w:rPr>
          <w:sz w:val="24"/>
          <w:szCs w:val="24"/>
        </w:rPr>
      </w:pPr>
      <w:r w:rsidRPr="005E1193">
        <w:rPr>
          <w:sz w:val="24"/>
          <w:szCs w:val="24"/>
        </w:rPr>
        <w:lastRenderedPageBreak/>
        <w:t>Contents</w:t>
      </w:r>
    </w:p>
    <w:p w14:paraId="78E98707" w14:textId="77777777" w:rsidR="00E041AA" w:rsidRPr="003E084F" w:rsidRDefault="00E041AA" w:rsidP="005E1193">
      <w:pPr>
        <w:pStyle w:val="TOC1"/>
        <w:jc w:val="right"/>
      </w:pPr>
      <w:r w:rsidRPr="003E084F">
        <w:t>Page</w:t>
      </w:r>
    </w:p>
    <w:p w14:paraId="31EE169F" w14:textId="77777777" w:rsidR="00FB2151" w:rsidRPr="005E1193" w:rsidRDefault="0087782F" w:rsidP="005E1193">
      <w:pPr>
        <w:pStyle w:val="TOC1"/>
        <w:rPr>
          <w:rFonts w:asciiTheme="minorHAnsi" w:eastAsiaTheme="minorEastAsia" w:hAnsiTheme="minorHAnsi" w:cstheme="minorBidi"/>
          <w:b w:val="0"/>
          <w:sz w:val="24"/>
          <w:szCs w:val="24"/>
        </w:rPr>
      </w:pPr>
      <w:r w:rsidRPr="00D43E06">
        <w:fldChar w:fldCharType="begin"/>
      </w:r>
      <w:r w:rsidRPr="00D43E06">
        <w:instrText xml:space="preserve"> TOC \h \z \t "Chapter Title,1,ParagraphA,2" </w:instrText>
      </w:r>
      <w:r w:rsidRPr="00D43E06">
        <w:fldChar w:fldCharType="separate"/>
      </w:r>
      <w:hyperlink w:anchor="_Toc525650607" w:history="1">
        <w:r w:rsidR="00FB2151" w:rsidRPr="005E1193">
          <w:rPr>
            <w:rStyle w:val="Hyperlink"/>
            <w:b w:val="0"/>
            <w:sz w:val="24"/>
            <w:szCs w:val="24"/>
          </w:rPr>
          <w:t>Chapter 1</w:t>
        </w:r>
        <w:r w:rsidR="005E1193">
          <w:rPr>
            <w:rStyle w:val="Hyperlink"/>
            <w:b w:val="0"/>
            <w:sz w:val="24"/>
            <w:szCs w:val="24"/>
          </w:rPr>
          <w:t xml:space="preserve">  </w:t>
        </w:r>
      </w:hyperlink>
      <w:hyperlink w:anchor="_Toc525650608" w:history="1">
        <w:r w:rsidR="00FB2151" w:rsidRPr="005E1193">
          <w:rPr>
            <w:rStyle w:val="Hyperlink"/>
            <w:b w:val="0"/>
            <w:sz w:val="24"/>
            <w:szCs w:val="24"/>
          </w:rPr>
          <w:t>Introduction</w:t>
        </w:r>
        <w:r w:rsidR="00FB2151" w:rsidRPr="005E1193">
          <w:rPr>
            <w:b w:val="0"/>
            <w:webHidden/>
            <w:sz w:val="24"/>
            <w:szCs w:val="24"/>
          </w:rPr>
          <w:tab/>
        </w:r>
        <w:r w:rsidR="00FB2151" w:rsidRPr="005E1193">
          <w:rPr>
            <w:b w:val="0"/>
            <w:webHidden/>
            <w:sz w:val="24"/>
            <w:szCs w:val="24"/>
          </w:rPr>
          <w:fldChar w:fldCharType="begin"/>
        </w:r>
        <w:r w:rsidR="00FB2151" w:rsidRPr="005E1193">
          <w:rPr>
            <w:b w:val="0"/>
            <w:webHidden/>
            <w:sz w:val="24"/>
            <w:szCs w:val="24"/>
          </w:rPr>
          <w:instrText xml:space="preserve"> PAGEREF _Toc525650608 \h </w:instrText>
        </w:r>
        <w:r w:rsidR="00FB2151" w:rsidRPr="005E1193">
          <w:rPr>
            <w:b w:val="0"/>
            <w:webHidden/>
            <w:sz w:val="24"/>
            <w:szCs w:val="24"/>
          </w:rPr>
        </w:r>
        <w:r w:rsidR="00FB2151" w:rsidRPr="005E1193">
          <w:rPr>
            <w:b w:val="0"/>
            <w:webHidden/>
            <w:sz w:val="24"/>
            <w:szCs w:val="24"/>
          </w:rPr>
          <w:fldChar w:fldCharType="separate"/>
        </w:r>
        <w:r w:rsidR="00250DDA">
          <w:rPr>
            <w:b w:val="0"/>
            <w:webHidden/>
            <w:sz w:val="24"/>
            <w:szCs w:val="24"/>
          </w:rPr>
          <w:t>7</w:t>
        </w:r>
        <w:r w:rsidR="00FB2151" w:rsidRPr="005E1193">
          <w:rPr>
            <w:b w:val="0"/>
            <w:webHidden/>
            <w:sz w:val="24"/>
            <w:szCs w:val="24"/>
          </w:rPr>
          <w:fldChar w:fldCharType="end"/>
        </w:r>
      </w:hyperlink>
    </w:p>
    <w:p w14:paraId="15E6AE00" w14:textId="77777777" w:rsidR="00FB2151" w:rsidRPr="005E1193" w:rsidRDefault="005E1193" w:rsidP="005E1193">
      <w:pPr>
        <w:pStyle w:val="TOC2"/>
        <w:spacing w:after="0"/>
        <w:rPr>
          <w:rFonts w:asciiTheme="minorHAnsi" w:eastAsiaTheme="minorEastAsia" w:hAnsiTheme="minorHAnsi"/>
          <w:noProof/>
          <w:szCs w:val="24"/>
        </w:rPr>
      </w:pPr>
      <w:r w:rsidRPr="005E1193">
        <w:rPr>
          <w:rStyle w:val="Hyperlink"/>
          <w:noProof/>
          <w:szCs w:val="24"/>
          <w:u w:val="none"/>
        </w:rPr>
        <w:t xml:space="preserve">  </w:t>
      </w:r>
      <w:hyperlink w:anchor="_Toc525650609" w:history="1">
        <w:r w:rsidR="00FB2151" w:rsidRPr="005E1193">
          <w:rPr>
            <w:rStyle w:val="Hyperlink"/>
            <w:noProof/>
            <w:szCs w:val="24"/>
            <w:u w:val="none"/>
          </w:rPr>
          <w:t>1-1.  Purpose</w:t>
        </w:r>
        <w:r w:rsidR="00FB2151" w:rsidRPr="005E1193">
          <w:rPr>
            <w:noProof/>
            <w:webHidden/>
            <w:szCs w:val="24"/>
          </w:rPr>
          <w:tab/>
        </w:r>
        <w:r w:rsidR="00FB2151" w:rsidRPr="005E1193">
          <w:rPr>
            <w:noProof/>
            <w:webHidden/>
            <w:szCs w:val="24"/>
          </w:rPr>
          <w:fldChar w:fldCharType="begin"/>
        </w:r>
        <w:r w:rsidR="00FB2151" w:rsidRPr="005E1193">
          <w:rPr>
            <w:noProof/>
            <w:webHidden/>
            <w:szCs w:val="24"/>
          </w:rPr>
          <w:instrText xml:space="preserve"> PAGEREF _Toc525650609 \h </w:instrText>
        </w:r>
        <w:r w:rsidR="00FB2151" w:rsidRPr="005E1193">
          <w:rPr>
            <w:noProof/>
            <w:webHidden/>
            <w:szCs w:val="24"/>
          </w:rPr>
        </w:r>
        <w:r w:rsidR="00FB2151" w:rsidRPr="005E1193">
          <w:rPr>
            <w:noProof/>
            <w:webHidden/>
            <w:szCs w:val="24"/>
          </w:rPr>
          <w:fldChar w:fldCharType="separate"/>
        </w:r>
        <w:r w:rsidR="00250DDA">
          <w:rPr>
            <w:noProof/>
            <w:webHidden/>
            <w:szCs w:val="24"/>
          </w:rPr>
          <w:t>7</w:t>
        </w:r>
        <w:r w:rsidR="00FB2151" w:rsidRPr="005E1193">
          <w:rPr>
            <w:noProof/>
            <w:webHidden/>
            <w:szCs w:val="24"/>
          </w:rPr>
          <w:fldChar w:fldCharType="end"/>
        </w:r>
      </w:hyperlink>
    </w:p>
    <w:p w14:paraId="4DAE007A" w14:textId="77777777" w:rsidR="00FB2151" w:rsidRPr="005E1193" w:rsidRDefault="005E1193" w:rsidP="005E1193">
      <w:pPr>
        <w:pStyle w:val="TOC2"/>
        <w:spacing w:after="0"/>
        <w:rPr>
          <w:rFonts w:asciiTheme="minorHAnsi" w:eastAsiaTheme="minorEastAsia" w:hAnsiTheme="minorHAnsi"/>
          <w:noProof/>
          <w:szCs w:val="24"/>
        </w:rPr>
      </w:pPr>
      <w:r w:rsidRPr="005E1193">
        <w:rPr>
          <w:rStyle w:val="Hyperlink"/>
          <w:noProof/>
          <w:szCs w:val="24"/>
          <w:u w:val="none"/>
        </w:rPr>
        <w:t xml:space="preserve">  </w:t>
      </w:r>
      <w:hyperlink w:anchor="_Toc525650610" w:history="1">
        <w:r w:rsidR="00FB2151" w:rsidRPr="005E1193">
          <w:rPr>
            <w:rStyle w:val="Hyperlink"/>
            <w:noProof/>
            <w:szCs w:val="24"/>
            <w:u w:val="none"/>
          </w:rPr>
          <w:t>1-2.  Scope</w:t>
        </w:r>
        <w:r w:rsidR="00FB2151" w:rsidRPr="005E1193">
          <w:rPr>
            <w:noProof/>
            <w:webHidden/>
            <w:szCs w:val="24"/>
          </w:rPr>
          <w:tab/>
        </w:r>
        <w:r w:rsidR="00FB2151" w:rsidRPr="005E1193">
          <w:rPr>
            <w:noProof/>
            <w:webHidden/>
            <w:szCs w:val="24"/>
          </w:rPr>
          <w:fldChar w:fldCharType="begin"/>
        </w:r>
        <w:r w:rsidR="00FB2151" w:rsidRPr="005E1193">
          <w:rPr>
            <w:noProof/>
            <w:webHidden/>
            <w:szCs w:val="24"/>
          </w:rPr>
          <w:instrText xml:space="preserve"> PAGEREF _Toc525650610 \h </w:instrText>
        </w:r>
        <w:r w:rsidR="00FB2151" w:rsidRPr="005E1193">
          <w:rPr>
            <w:noProof/>
            <w:webHidden/>
            <w:szCs w:val="24"/>
          </w:rPr>
        </w:r>
        <w:r w:rsidR="00FB2151" w:rsidRPr="005E1193">
          <w:rPr>
            <w:noProof/>
            <w:webHidden/>
            <w:szCs w:val="24"/>
          </w:rPr>
          <w:fldChar w:fldCharType="separate"/>
        </w:r>
        <w:r w:rsidR="00250DDA">
          <w:rPr>
            <w:noProof/>
            <w:webHidden/>
            <w:szCs w:val="24"/>
          </w:rPr>
          <w:t>7</w:t>
        </w:r>
        <w:r w:rsidR="00FB2151" w:rsidRPr="005E1193">
          <w:rPr>
            <w:noProof/>
            <w:webHidden/>
            <w:szCs w:val="24"/>
          </w:rPr>
          <w:fldChar w:fldCharType="end"/>
        </w:r>
      </w:hyperlink>
    </w:p>
    <w:p w14:paraId="2755374A" w14:textId="77777777" w:rsidR="00FB2151" w:rsidRPr="005E1193" w:rsidRDefault="005E1193" w:rsidP="005E1193">
      <w:pPr>
        <w:pStyle w:val="TOC2"/>
        <w:spacing w:after="0"/>
        <w:rPr>
          <w:rFonts w:asciiTheme="minorHAnsi" w:eastAsiaTheme="minorEastAsia" w:hAnsiTheme="minorHAnsi"/>
          <w:noProof/>
          <w:szCs w:val="24"/>
        </w:rPr>
      </w:pPr>
      <w:r w:rsidRPr="005E1193">
        <w:rPr>
          <w:rStyle w:val="Hyperlink"/>
          <w:noProof/>
          <w:szCs w:val="24"/>
          <w:u w:val="none"/>
        </w:rPr>
        <w:t xml:space="preserve">  </w:t>
      </w:r>
      <w:hyperlink w:anchor="_Toc525650611" w:history="1">
        <w:r w:rsidR="00FB2151" w:rsidRPr="005E1193">
          <w:rPr>
            <w:rStyle w:val="Hyperlink"/>
            <w:noProof/>
            <w:szCs w:val="24"/>
            <w:u w:val="none"/>
          </w:rPr>
          <w:t>1-3.  References</w:t>
        </w:r>
        <w:r w:rsidR="00FB2151" w:rsidRPr="005E1193">
          <w:rPr>
            <w:noProof/>
            <w:webHidden/>
            <w:szCs w:val="24"/>
          </w:rPr>
          <w:tab/>
        </w:r>
        <w:r w:rsidR="00FB2151" w:rsidRPr="005E1193">
          <w:rPr>
            <w:noProof/>
            <w:webHidden/>
            <w:szCs w:val="24"/>
          </w:rPr>
          <w:fldChar w:fldCharType="begin"/>
        </w:r>
        <w:r w:rsidR="00FB2151" w:rsidRPr="005E1193">
          <w:rPr>
            <w:noProof/>
            <w:webHidden/>
            <w:szCs w:val="24"/>
          </w:rPr>
          <w:instrText xml:space="preserve"> PAGEREF _Toc525650611 \h </w:instrText>
        </w:r>
        <w:r w:rsidR="00FB2151" w:rsidRPr="005E1193">
          <w:rPr>
            <w:noProof/>
            <w:webHidden/>
            <w:szCs w:val="24"/>
          </w:rPr>
        </w:r>
        <w:r w:rsidR="00FB2151" w:rsidRPr="005E1193">
          <w:rPr>
            <w:noProof/>
            <w:webHidden/>
            <w:szCs w:val="24"/>
          </w:rPr>
          <w:fldChar w:fldCharType="separate"/>
        </w:r>
        <w:r w:rsidR="00250DDA">
          <w:rPr>
            <w:noProof/>
            <w:webHidden/>
            <w:szCs w:val="24"/>
          </w:rPr>
          <w:t>7</w:t>
        </w:r>
        <w:r w:rsidR="00FB2151" w:rsidRPr="005E1193">
          <w:rPr>
            <w:noProof/>
            <w:webHidden/>
            <w:szCs w:val="24"/>
          </w:rPr>
          <w:fldChar w:fldCharType="end"/>
        </w:r>
      </w:hyperlink>
    </w:p>
    <w:p w14:paraId="0B36EC1A" w14:textId="77777777" w:rsidR="00FB2151" w:rsidRPr="005E1193" w:rsidRDefault="005E1193" w:rsidP="005E1193">
      <w:pPr>
        <w:pStyle w:val="TOC2"/>
        <w:spacing w:after="0"/>
        <w:rPr>
          <w:rFonts w:asciiTheme="minorHAnsi" w:eastAsiaTheme="minorEastAsia" w:hAnsiTheme="minorHAnsi"/>
          <w:noProof/>
          <w:szCs w:val="24"/>
        </w:rPr>
      </w:pPr>
      <w:r w:rsidRPr="005E1193">
        <w:rPr>
          <w:rStyle w:val="Hyperlink"/>
          <w:noProof/>
          <w:szCs w:val="24"/>
          <w:u w:val="none"/>
        </w:rPr>
        <w:t xml:space="preserve">  </w:t>
      </w:r>
      <w:hyperlink w:anchor="_Toc525650612" w:history="1">
        <w:r w:rsidR="00FB2151" w:rsidRPr="005E1193">
          <w:rPr>
            <w:rStyle w:val="Hyperlink"/>
            <w:noProof/>
            <w:szCs w:val="24"/>
            <w:u w:val="none"/>
          </w:rPr>
          <w:t>1-4.  Explanation of Abbreviations and Terms</w:t>
        </w:r>
        <w:r w:rsidR="00FB2151" w:rsidRPr="005E1193">
          <w:rPr>
            <w:noProof/>
            <w:webHidden/>
            <w:szCs w:val="24"/>
          </w:rPr>
          <w:tab/>
        </w:r>
        <w:r w:rsidR="00FB2151" w:rsidRPr="005E1193">
          <w:rPr>
            <w:noProof/>
            <w:webHidden/>
            <w:szCs w:val="24"/>
          </w:rPr>
          <w:fldChar w:fldCharType="begin"/>
        </w:r>
        <w:r w:rsidR="00FB2151" w:rsidRPr="005E1193">
          <w:rPr>
            <w:noProof/>
            <w:webHidden/>
            <w:szCs w:val="24"/>
          </w:rPr>
          <w:instrText xml:space="preserve"> PAGEREF _Toc525650612 \h </w:instrText>
        </w:r>
        <w:r w:rsidR="00FB2151" w:rsidRPr="005E1193">
          <w:rPr>
            <w:noProof/>
            <w:webHidden/>
            <w:szCs w:val="24"/>
          </w:rPr>
        </w:r>
        <w:r w:rsidR="00FB2151" w:rsidRPr="005E1193">
          <w:rPr>
            <w:noProof/>
            <w:webHidden/>
            <w:szCs w:val="24"/>
          </w:rPr>
          <w:fldChar w:fldCharType="separate"/>
        </w:r>
        <w:r w:rsidR="00250DDA">
          <w:rPr>
            <w:noProof/>
            <w:webHidden/>
            <w:szCs w:val="24"/>
          </w:rPr>
          <w:t>7</w:t>
        </w:r>
        <w:r w:rsidR="00FB2151" w:rsidRPr="005E1193">
          <w:rPr>
            <w:noProof/>
            <w:webHidden/>
            <w:szCs w:val="24"/>
          </w:rPr>
          <w:fldChar w:fldCharType="end"/>
        </w:r>
      </w:hyperlink>
    </w:p>
    <w:p w14:paraId="550C493B" w14:textId="77777777" w:rsidR="00FB2151" w:rsidRPr="005E1193" w:rsidRDefault="005E1193" w:rsidP="005E1193">
      <w:pPr>
        <w:pStyle w:val="TOC2"/>
        <w:spacing w:after="0"/>
        <w:rPr>
          <w:rFonts w:asciiTheme="minorHAnsi" w:eastAsiaTheme="minorEastAsia" w:hAnsiTheme="minorHAnsi"/>
          <w:noProof/>
          <w:szCs w:val="24"/>
        </w:rPr>
      </w:pPr>
      <w:r w:rsidRPr="005E1193">
        <w:rPr>
          <w:rStyle w:val="Hyperlink"/>
          <w:noProof/>
          <w:szCs w:val="24"/>
          <w:u w:val="none"/>
        </w:rPr>
        <w:t xml:space="preserve">  </w:t>
      </w:r>
      <w:hyperlink w:anchor="_Toc525650613" w:history="1">
        <w:r w:rsidR="00FB2151" w:rsidRPr="005E1193">
          <w:rPr>
            <w:rStyle w:val="Hyperlink"/>
            <w:noProof/>
            <w:szCs w:val="24"/>
            <w:u w:val="none"/>
          </w:rPr>
          <w:t>1-5.  Army Educational Processes Overview</w:t>
        </w:r>
        <w:r w:rsidR="00FB2151" w:rsidRPr="005E1193">
          <w:rPr>
            <w:noProof/>
            <w:webHidden/>
            <w:szCs w:val="24"/>
          </w:rPr>
          <w:tab/>
        </w:r>
        <w:r w:rsidR="00FB2151" w:rsidRPr="005E1193">
          <w:rPr>
            <w:noProof/>
            <w:webHidden/>
            <w:szCs w:val="24"/>
          </w:rPr>
          <w:fldChar w:fldCharType="begin"/>
        </w:r>
        <w:r w:rsidR="00FB2151" w:rsidRPr="005E1193">
          <w:rPr>
            <w:noProof/>
            <w:webHidden/>
            <w:szCs w:val="24"/>
          </w:rPr>
          <w:instrText xml:space="preserve"> PAGEREF _Toc525650613 \h </w:instrText>
        </w:r>
        <w:r w:rsidR="00FB2151" w:rsidRPr="005E1193">
          <w:rPr>
            <w:noProof/>
            <w:webHidden/>
            <w:szCs w:val="24"/>
          </w:rPr>
        </w:r>
        <w:r w:rsidR="00FB2151" w:rsidRPr="005E1193">
          <w:rPr>
            <w:noProof/>
            <w:webHidden/>
            <w:szCs w:val="24"/>
          </w:rPr>
          <w:fldChar w:fldCharType="separate"/>
        </w:r>
        <w:r w:rsidR="00250DDA">
          <w:rPr>
            <w:noProof/>
            <w:webHidden/>
            <w:szCs w:val="24"/>
          </w:rPr>
          <w:t>7</w:t>
        </w:r>
        <w:r w:rsidR="00FB2151" w:rsidRPr="005E1193">
          <w:rPr>
            <w:noProof/>
            <w:webHidden/>
            <w:szCs w:val="24"/>
          </w:rPr>
          <w:fldChar w:fldCharType="end"/>
        </w:r>
      </w:hyperlink>
    </w:p>
    <w:p w14:paraId="53624795" w14:textId="77777777" w:rsidR="00FB2151" w:rsidRPr="005E1193" w:rsidRDefault="005E1193" w:rsidP="005E1193">
      <w:pPr>
        <w:pStyle w:val="TOC2"/>
        <w:spacing w:after="0"/>
        <w:rPr>
          <w:rFonts w:asciiTheme="minorHAnsi" w:eastAsiaTheme="minorEastAsia" w:hAnsiTheme="minorHAnsi"/>
          <w:noProof/>
          <w:szCs w:val="24"/>
        </w:rPr>
      </w:pPr>
      <w:r w:rsidRPr="005E1193">
        <w:rPr>
          <w:rStyle w:val="Hyperlink"/>
          <w:noProof/>
          <w:szCs w:val="24"/>
          <w:u w:val="none"/>
        </w:rPr>
        <w:t xml:space="preserve">  </w:t>
      </w:r>
      <w:hyperlink w:anchor="_Toc525650614" w:history="1">
        <w:r w:rsidR="00FB2151" w:rsidRPr="005E1193">
          <w:rPr>
            <w:rStyle w:val="Hyperlink"/>
            <w:noProof/>
            <w:szCs w:val="24"/>
            <w:u w:val="none"/>
          </w:rPr>
          <w:t>1-6.  Philosophy of Educational Institutions</w:t>
        </w:r>
        <w:r w:rsidR="00FB2151" w:rsidRPr="005E1193">
          <w:rPr>
            <w:noProof/>
            <w:webHidden/>
            <w:szCs w:val="24"/>
          </w:rPr>
          <w:tab/>
        </w:r>
        <w:r w:rsidR="00FB2151" w:rsidRPr="005E1193">
          <w:rPr>
            <w:noProof/>
            <w:webHidden/>
            <w:szCs w:val="24"/>
          </w:rPr>
          <w:fldChar w:fldCharType="begin"/>
        </w:r>
        <w:r w:rsidR="00FB2151" w:rsidRPr="005E1193">
          <w:rPr>
            <w:noProof/>
            <w:webHidden/>
            <w:szCs w:val="24"/>
          </w:rPr>
          <w:instrText xml:space="preserve"> PAGEREF _Toc525650614 \h </w:instrText>
        </w:r>
        <w:r w:rsidR="00FB2151" w:rsidRPr="005E1193">
          <w:rPr>
            <w:noProof/>
            <w:webHidden/>
            <w:szCs w:val="24"/>
          </w:rPr>
        </w:r>
        <w:r w:rsidR="00FB2151" w:rsidRPr="005E1193">
          <w:rPr>
            <w:noProof/>
            <w:webHidden/>
            <w:szCs w:val="24"/>
          </w:rPr>
          <w:fldChar w:fldCharType="separate"/>
        </w:r>
        <w:r w:rsidR="00250DDA">
          <w:rPr>
            <w:noProof/>
            <w:webHidden/>
            <w:szCs w:val="24"/>
          </w:rPr>
          <w:t>8</w:t>
        </w:r>
        <w:r w:rsidR="00FB2151" w:rsidRPr="005E1193">
          <w:rPr>
            <w:noProof/>
            <w:webHidden/>
            <w:szCs w:val="24"/>
          </w:rPr>
          <w:fldChar w:fldCharType="end"/>
        </w:r>
      </w:hyperlink>
    </w:p>
    <w:p w14:paraId="7C60EF39" w14:textId="77777777" w:rsidR="00FB2151" w:rsidRPr="005E1193" w:rsidRDefault="00042ACA" w:rsidP="005E1193">
      <w:pPr>
        <w:pStyle w:val="TOC1"/>
        <w:rPr>
          <w:rFonts w:asciiTheme="minorHAnsi" w:eastAsiaTheme="minorEastAsia" w:hAnsiTheme="minorHAnsi" w:cstheme="minorBidi"/>
          <w:b w:val="0"/>
          <w:sz w:val="24"/>
          <w:szCs w:val="24"/>
        </w:rPr>
      </w:pPr>
      <w:hyperlink w:anchor="_Toc525650615" w:history="1">
        <w:r w:rsidR="00FB2151" w:rsidRPr="005E1193">
          <w:rPr>
            <w:rStyle w:val="Hyperlink"/>
            <w:b w:val="0"/>
            <w:sz w:val="24"/>
            <w:szCs w:val="24"/>
          </w:rPr>
          <w:t>Chapter 2</w:t>
        </w:r>
        <w:r w:rsidR="005E1193">
          <w:rPr>
            <w:rStyle w:val="Hyperlink"/>
            <w:b w:val="0"/>
            <w:sz w:val="24"/>
            <w:szCs w:val="24"/>
          </w:rPr>
          <w:t xml:space="preserve">  </w:t>
        </w:r>
      </w:hyperlink>
      <w:hyperlink w:anchor="_Toc525650616" w:history="1">
        <w:r w:rsidR="00FB2151" w:rsidRPr="005E1193">
          <w:rPr>
            <w:rStyle w:val="Hyperlink"/>
            <w:b w:val="0"/>
            <w:sz w:val="24"/>
            <w:szCs w:val="24"/>
          </w:rPr>
          <w:t>Accreditation Considerations</w:t>
        </w:r>
        <w:r w:rsidR="00FB2151" w:rsidRPr="005E1193">
          <w:rPr>
            <w:b w:val="0"/>
            <w:webHidden/>
            <w:sz w:val="24"/>
            <w:szCs w:val="24"/>
          </w:rPr>
          <w:tab/>
        </w:r>
        <w:r w:rsidR="00FB2151" w:rsidRPr="005E1193">
          <w:rPr>
            <w:b w:val="0"/>
            <w:webHidden/>
            <w:sz w:val="24"/>
            <w:szCs w:val="24"/>
          </w:rPr>
          <w:fldChar w:fldCharType="begin"/>
        </w:r>
        <w:r w:rsidR="00FB2151" w:rsidRPr="005E1193">
          <w:rPr>
            <w:b w:val="0"/>
            <w:webHidden/>
            <w:sz w:val="24"/>
            <w:szCs w:val="24"/>
          </w:rPr>
          <w:instrText xml:space="preserve"> PAGEREF _Toc525650616 \h </w:instrText>
        </w:r>
        <w:r w:rsidR="00FB2151" w:rsidRPr="005E1193">
          <w:rPr>
            <w:b w:val="0"/>
            <w:webHidden/>
            <w:sz w:val="24"/>
            <w:szCs w:val="24"/>
          </w:rPr>
        </w:r>
        <w:r w:rsidR="00FB2151" w:rsidRPr="005E1193">
          <w:rPr>
            <w:b w:val="0"/>
            <w:webHidden/>
            <w:sz w:val="24"/>
            <w:szCs w:val="24"/>
          </w:rPr>
          <w:fldChar w:fldCharType="separate"/>
        </w:r>
        <w:r w:rsidR="00250DDA">
          <w:rPr>
            <w:b w:val="0"/>
            <w:webHidden/>
            <w:sz w:val="24"/>
            <w:szCs w:val="24"/>
          </w:rPr>
          <w:t>9</w:t>
        </w:r>
        <w:r w:rsidR="00FB2151" w:rsidRPr="005E1193">
          <w:rPr>
            <w:b w:val="0"/>
            <w:webHidden/>
            <w:sz w:val="24"/>
            <w:szCs w:val="24"/>
          </w:rPr>
          <w:fldChar w:fldCharType="end"/>
        </w:r>
      </w:hyperlink>
    </w:p>
    <w:p w14:paraId="2DC66494" w14:textId="77777777" w:rsidR="00FB2151" w:rsidRPr="005E1193" w:rsidRDefault="005E1193" w:rsidP="005E1193">
      <w:pPr>
        <w:pStyle w:val="TOC2"/>
        <w:spacing w:after="0"/>
        <w:rPr>
          <w:rFonts w:asciiTheme="minorHAnsi" w:eastAsiaTheme="minorEastAsia" w:hAnsiTheme="minorHAnsi"/>
          <w:noProof/>
          <w:szCs w:val="24"/>
        </w:rPr>
      </w:pPr>
      <w:r w:rsidRPr="005E1193">
        <w:rPr>
          <w:rStyle w:val="Hyperlink"/>
          <w:noProof/>
          <w:szCs w:val="24"/>
          <w:u w:val="none"/>
        </w:rPr>
        <w:t xml:space="preserve">  </w:t>
      </w:r>
      <w:hyperlink w:anchor="_Toc525650617" w:history="1">
        <w:r w:rsidR="00FB2151" w:rsidRPr="005E1193">
          <w:rPr>
            <w:rStyle w:val="Hyperlink"/>
            <w:noProof/>
            <w:szCs w:val="24"/>
            <w:u w:val="none"/>
          </w:rPr>
          <w:t>2-1.  Army Accreditation</w:t>
        </w:r>
        <w:r w:rsidR="00FB2151" w:rsidRPr="005E1193">
          <w:rPr>
            <w:noProof/>
            <w:webHidden/>
            <w:szCs w:val="24"/>
          </w:rPr>
          <w:tab/>
        </w:r>
        <w:r w:rsidR="00FB2151" w:rsidRPr="005E1193">
          <w:rPr>
            <w:noProof/>
            <w:webHidden/>
            <w:szCs w:val="24"/>
          </w:rPr>
          <w:fldChar w:fldCharType="begin"/>
        </w:r>
        <w:r w:rsidR="00FB2151" w:rsidRPr="005E1193">
          <w:rPr>
            <w:noProof/>
            <w:webHidden/>
            <w:szCs w:val="24"/>
          </w:rPr>
          <w:instrText xml:space="preserve"> PAGEREF _Toc525650617 \h </w:instrText>
        </w:r>
        <w:r w:rsidR="00FB2151" w:rsidRPr="005E1193">
          <w:rPr>
            <w:noProof/>
            <w:webHidden/>
            <w:szCs w:val="24"/>
          </w:rPr>
        </w:r>
        <w:r w:rsidR="00FB2151" w:rsidRPr="005E1193">
          <w:rPr>
            <w:noProof/>
            <w:webHidden/>
            <w:szCs w:val="24"/>
          </w:rPr>
          <w:fldChar w:fldCharType="separate"/>
        </w:r>
        <w:r w:rsidR="00250DDA">
          <w:rPr>
            <w:noProof/>
            <w:webHidden/>
            <w:szCs w:val="24"/>
          </w:rPr>
          <w:t>9</w:t>
        </w:r>
        <w:r w:rsidR="00FB2151" w:rsidRPr="005E1193">
          <w:rPr>
            <w:noProof/>
            <w:webHidden/>
            <w:szCs w:val="24"/>
          </w:rPr>
          <w:fldChar w:fldCharType="end"/>
        </w:r>
      </w:hyperlink>
    </w:p>
    <w:p w14:paraId="2F0D59CF" w14:textId="77777777" w:rsidR="00FB2151" w:rsidRPr="005E1193" w:rsidRDefault="005E1193" w:rsidP="005E1193">
      <w:pPr>
        <w:pStyle w:val="TOC2"/>
        <w:spacing w:after="0"/>
        <w:rPr>
          <w:rFonts w:asciiTheme="minorHAnsi" w:eastAsiaTheme="minorEastAsia" w:hAnsiTheme="minorHAnsi"/>
          <w:noProof/>
          <w:szCs w:val="24"/>
        </w:rPr>
      </w:pPr>
      <w:r w:rsidRPr="005E1193">
        <w:rPr>
          <w:rStyle w:val="Hyperlink"/>
          <w:noProof/>
          <w:szCs w:val="24"/>
          <w:u w:val="none"/>
        </w:rPr>
        <w:t xml:space="preserve">  </w:t>
      </w:r>
      <w:hyperlink w:anchor="_Toc525650618" w:history="1">
        <w:r w:rsidR="00FB2151" w:rsidRPr="005E1193">
          <w:rPr>
            <w:rStyle w:val="Hyperlink"/>
            <w:noProof/>
            <w:szCs w:val="24"/>
            <w:u w:val="none"/>
          </w:rPr>
          <w:t>2-2.  The Influence of External Accrediting Bodies on Army Educational Institutions</w:t>
        </w:r>
        <w:r w:rsidR="00FB2151" w:rsidRPr="005E1193">
          <w:rPr>
            <w:noProof/>
            <w:webHidden/>
            <w:szCs w:val="24"/>
          </w:rPr>
          <w:tab/>
        </w:r>
        <w:r w:rsidR="00FB2151" w:rsidRPr="005E1193">
          <w:rPr>
            <w:noProof/>
            <w:webHidden/>
            <w:szCs w:val="24"/>
          </w:rPr>
          <w:fldChar w:fldCharType="begin"/>
        </w:r>
        <w:r w:rsidR="00FB2151" w:rsidRPr="005E1193">
          <w:rPr>
            <w:noProof/>
            <w:webHidden/>
            <w:szCs w:val="24"/>
          </w:rPr>
          <w:instrText xml:space="preserve"> PAGEREF _Toc525650618 \h </w:instrText>
        </w:r>
        <w:r w:rsidR="00FB2151" w:rsidRPr="005E1193">
          <w:rPr>
            <w:noProof/>
            <w:webHidden/>
            <w:szCs w:val="24"/>
          </w:rPr>
        </w:r>
        <w:r w:rsidR="00FB2151" w:rsidRPr="005E1193">
          <w:rPr>
            <w:noProof/>
            <w:webHidden/>
            <w:szCs w:val="24"/>
          </w:rPr>
          <w:fldChar w:fldCharType="separate"/>
        </w:r>
        <w:r w:rsidR="00250DDA">
          <w:rPr>
            <w:noProof/>
            <w:webHidden/>
            <w:szCs w:val="24"/>
          </w:rPr>
          <w:t>9</w:t>
        </w:r>
        <w:r w:rsidR="00FB2151" w:rsidRPr="005E1193">
          <w:rPr>
            <w:noProof/>
            <w:webHidden/>
            <w:szCs w:val="24"/>
          </w:rPr>
          <w:fldChar w:fldCharType="end"/>
        </w:r>
      </w:hyperlink>
    </w:p>
    <w:p w14:paraId="2E3B1E16" w14:textId="77777777" w:rsidR="00FB2151" w:rsidRPr="005E1193" w:rsidRDefault="00042ACA" w:rsidP="005E1193">
      <w:pPr>
        <w:pStyle w:val="TOC1"/>
        <w:rPr>
          <w:rFonts w:asciiTheme="minorHAnsi" w:eastAsiaTheme="minorEastAsia" w:hAnsiTheme="minorHAnsi" w:cstheme="minorBidi"/>
          <w:b w:val="0"/>
          <w:sz w:val="24"/>
          <w:szCs w:val="24"/>
        </w:rPr>
      </w:pPr>
      <w:hyperlink w:anchor="_Toc525650619" w:history="1">
        <w:r w:rsidR="00FB2151" w:rsidRPr="005E1193">
          <w:rPr>
            <w:rStyle w:val="Hyperlink"/>
            <w:b w:val="0"/>
            <w:sz w:val="24"/>
            <w:szCs w:val="24"/>
            <w:u w:val="none"/>
          </w:rPr>
          <w:t>Chapter 3</w:t>
        </w:r>
        <w:r w:rsidR="005E1193" w:rsidRPr="005E1193">
          <w:rPr>
            <w:rStyle w:val="Hyperlink"/>
            <w:b w:val="0"/>
            <w:sz w:val="24"/>
            <w:szCs w:val="24"/>
            <w:u w:val="none"/>
          </w:rPr>
          <w:t xml:space="preserve">  </w:t>
        </w:r>
      </w:hyperlink>
      <w:hyperlink w:anchor="_Toc525650620" w:history="1">
        <w:r w:rsidR="00FB2151" w:rsidRPr="005E1193">
          <w:rPr>
            <w:rStyle w:val="Hyperlink"/>
            <w:b w:val="0"/>
            <w:sz w:val="24"/>
            <w:szCs w:val="24"/>
            <w:u w:val="none"/>
          </w:rPr>
          <w:t>Teaching</w:t>
        </w:r>
        <w:r w:rsidR="00FB2151" w:rsidRPr="005E1193">
          <w:rPr>
            <w:b w:val="0"/>
            <w:webHidden/>
            <w:sz w:val="24"/>
            <w:szCs w:val="24"/>
          </w:rPr>
          <w:tab/>
        </w:r>
        <w:r w:rsidR="00FB2151" w:rsidRPr="005E1193">
          <w:rPr>
            <w:b w:val="0"/>
            <w:webHidden/>
            <w:sz w:val="24"/>
            <w:szCs w:val="24"/>
          </w:rPr>
          <w:fldChar w:fldCharType="begin"/>
        </w:r>
        <w:r w:rsidR="00FB2151" w:rsidRPr="005E1193">
          <w:rPr>
            <w:b w:val="0"/>
            <w:webHidden/>
            <w:sz w:val="24"/>
            <w:szCs w:val="24"/>
          </w:rPr>
          <w:instrText xml:space="preserve"> PAGEREF _Toc525650620 \h </w:instrText>
        </w:r>
        <w:r w:rsidR="00FB2151" w:rsidRPr="005E1193">
          <w:rPr>
            <w:b w:val="0"/>
            <w:webHidden/>
            <w:sz w:val="24"/>
            <w:szCs w:val="24"/>
          </w:rPr>
        </w:r>
        <w:r w:rsidR="00FB2151" w:rsidRPr="005E1193">
          <w:rPr>
            <w:b w:val="0"/>
            <w:webHidden/>
            <w:sz w:val="24"/>
            <w:szCs w:val="24"/>
          </w:rPr>
          <w:fldChar w:fldCharType="separate"/>
        </w:r>
        <w:r w:rsidR="00250DDA">
          <w:rPr>
            <w:b w:val="0"/>
            <w:webHidden/>
            <w:sz w:val="24"/>
            <w:szCs w:val="24"/>
          </w:rPr>
          <w:t>11</w:t>
        </w:r>
        <w:r w:rsidR="00FB2151" w:rsidRPr="005E1193">
          <w:rPr>
            <w:b w:val="0"/>
            <w:webHidden/>
            <w:sz w:val="24"/>
            <w:szCs w:val="24"/>
          </w:rPr>
          <w:fldChar w:fldCharType="end"/>
        </w:r>
      </w:hyperlink>
    </w:p>
    <w:p w14:paraId="2CFDFB33" w14:textId="77777777" w:rsidR="00FB2151" w:rsidRPr="005E1193" w:rsidRDefault="005E1193" w:rsidP="005E1193">
      <w:pPr>
        <w:pStyle w:val="TOC2"/>
        <w:spacing w:after="0"/>
        <w:rPr>
          <w:rFonts w:asciiTheme="minorHAnsi" w:eastAsiaTheme="minorEastAsia" w:hAnsiTheme="minorHAnsi"/>
          <w:noProof/>
          <w:szCs w:val="24"/>
        </w:rPr>
      </w:pPr>
      <w:r w:rsidRPr="005E1193">
        <w:rPr>
          <w:rStyle w:val="Hyperlink"/>
          <w:noProof/>
          <w:szCs w:val="24"/>
          <w:u w:val="none"/>
        </w:rPr>
        <w:t xml:space="preserve">  </w:t>
      </w:r>
      <w:hyperlink w:anchor="_Toc525650621" w:history="1">
        <w:r w:rsidR="00FB2151" w:rsidRPr="005E1193">
          <w:rPr>
            <w:rStyle w:val="Hyperlink"/>
            <w:noProof/>
            <w:szCs w:val="24"/>
            <w:u w:val="none"/>
          </w:rPr>
          <w:t>3-1.  Adaptive Instructors</w:t>
        </w:r>
        <w:r w:rsidR="00FB2151" w:rsidRPr="005E1193">
          <w:rPr>
            <w:noProof/>
            <w:webHidden/>
            <w:szCs w:val="24"/>
          </w:rPr>
          <w:tab/>
        </w:r>
        <w:r w:rsidR="00FB2151" w:rsidRPr="005E1193">
          <w:rPr>
            <w:noProof/>
            <w:webHidden/>
            <w:szCs w:val="24"/>
          </w:rPr>
          <w:fldChar w:fldCharType="begin"/>
        </w:r>
        <w:r w:rsidR="00FB2151" w:rsidRPr="005E1193">
          <w:rPr>
            <w:noProof/>
            <w:webHidden/>
            <w:szCs w:val="24"/>
          </w:rPr>
          <w:instrText xml:space="preserve"> PAGEREF _Toc525650621 \h </w:instrText>
        </w:r>
        <w:r w:rsidR="00FB2151" w:rsidRPr="005E1193">
          <w:rPr>
            <w:noProof/>
            <w:webHidden/>
            <w:szCs w:val="24"/>
          </w:rPr>
        </w:r>
        <w:r w:rsidR="00FB2151" w:rsidRPr="005E1193">
          <w:rPr>
            <w:noProof/>
            <w:webHidden/>
            <w:szCs w:val="24"/>
          </w:rPr>
          <w:fldChar w:fldCharType="separate"/>
        </w:r>
        <w:r w:rsidR="00250DDA">
          <w:rPr>
            <w:noProof/>
            <w:webHidden/>
            <w:szCs w:val="24"/>
          </w:rPr>
          <w:t>11</w:t>
        </w:r>
        <w:r w:rsidR="00FB2151" w:rsidRPr="005E1193">
          <w:rPr>
            <w:noProof/>
            <w:webHidden/>
            <w:szCs w:val="24"/>
          </w:rPr>
          <w:fldChar w:fldCharType="end"/>
        </w:r>
      </w:hyperlink>
    </w:p>
    <w:p w14:paraId="269A98C3" w14:textId="77777777" w:rsidR="00FB2151" w:rsidRPr="005E1193" w:rsidRDefault="005E1193" w:rsidP="005E1193">
      <w:pPr>
        <w:pStyle w:val="TOC2"/>
        <w:spacing w:after="0"/>
        <w:rPr>
          <w:rFonts w:asciiTheme="minorHAnsi" w:eastAsiaTheme="minorEastAsia" w:hAnsiTheme="minorHAnsi"/>
          <w:noProof/>
          <w:szCs w:val="24"/>
        </w:rPr>
      </w:pPr>
      <w:r w:rsidRPr="005E1193">
        <w:rPr>
          <w:rStyle w:val="Hyperlink"/>
          <w:noProof/>
          <w:szCs w:val="24"/>
          <w:u w:val="none"/>
        </w:rPr>
        <w:t xml:space="preserve">  </w:t>
      </w:r>
      <w:hyperlink w:anchor="_Toc525650622" w:history="1">
        <w:r w:rsidR="00FB2151" w:rsidRPr="005E1193">
          <w:rPr>
            <w:rStyle w:val="Hyperlink"/>
            <w:noProof/>
            <w:szCs w:val="24"/>
            <w:u w:val="none"/>
          </w:rPr>
          <w:t>3-2.  United States (U.S.) Army Training and Doctrine Command (TRADOC) Instructor Competencies</w:t>
        </w:r>
        <w:r w:rsidR="00FB2151" w:rsidRPr="005E1193">
          <w:rPr>
            <w:noProof/>
            <w:webHidden/>
            <w:szCs w:val="24"/>
          </w:rPr>
          <w:tab/>
        </w:r>
        <w:r w:rsidR="00FB2151" w:rsidRPr="005E1193">
          <w:rPr>
            <w:noProof/>
            <w:webHidden/>
            <w:szCs w:val="24"/>
          </w:rPr>
          <w:fldChar w:fldCharType="begin"/>
        </w:r>
        <w:r w:rsidR="00FB2151" w:rsidRPr="005E1193">
          <w:rPr>
            <w:noProof/>
            <w:webHidden/>
            <w:szCs w:val="24"/>
          </w:rPr>
          <w:instrText xml:space="preserve"> PAGEREF _Toc525650622 \h </w:instrText>
        </w:r>
        <w:r w:rsidR="00FB2151" w:rsidRPr="005E1193">
          <w:rPr>
            <w:noProof/>
            <w:webHidden/>
            <w:szCs w:val="24"/>
          </w:rPr>
        </w:r>
        <w:r w:rsidR="00FB2151" w:rsidRPr="005E1193">
          <w:rPr>
            <w:noProof/>
            <w:webHidden/>
            <w:szCs w:val="24"/>
          </w:rPr>
          <w:fldChar w:fldCharType="separate"/>
        </w:r>
        <w:r w:rsidR="00250DDA">
          <w:rPr>
            <w:noProof/>
            <w:webHidden/>
            <w:szCs w:val="24"/>
          </w:rPr>
          <w:t>12</w:t>
        </w:r>
        <w:r w:rsidR="00FB2151" w:rsidRPr="005E1193">
          <w:rPr>
            <w:noProof/>
            <w:webHidden/>
            <w:szCs w:val="24"/>
          </w:rPr>
          <w:fldChar w:fldCharType="end"/>
        </w:r>
      </w:hyperlink>
    </w:p>
    <w:p w14:paraId="13E34463" w14:textId="77777777" w:rsidR="00FB2151" w:rsidRPr="005E1193" w:rsidRDefault="005E1193" w:rsidP="005E1193">
      <w:pPr>
        <w:pStyle w:val="TOC2"/>
        <w:spacing w:after="0"/>
        <w:rPr>
          <w:rFonts w:asciiTheme="minorHAnsi" w:eastAsiaTheme="minorEastAsia" w:hAnsiTheme="minorHAnsi"/>
          <w:noProof/>
          <w:szCs w:val="24"/>
        </w:rPr>
      </w:pPr>
      <w:r w:rsidRPr="005E1193">
        <w:rPr>
          <w:rStyle w:val="Hyperlink"/>
          <w:noProof/>
          <w:szCs w:val="24"/>
          <w:u w:val="none"/>
        </w:rPr>
        <w:t xml:space="preserve">  </w:t>
      </w:r>
      <w:hyperlink w:anchor="_Toc525650623" w:history="1">
        <w:r w:rsidR="00FB2151" w:rsidRPr="005E1193">
          <w:rPr>
            <w:rStyle w:val="Hyperlink"/>
            <w:noProof/>
            <w:szCs w:val="24"/>
            <w:u w:val="none"/>
          </w:rPr>
          <w:t>3-3.  Instructor as a Professional</w:t>
        </w:r>
        <w:r w:rsidR="00FB2151" w:rsidRPr="005E1193">
          <w:rPr>
            <w:noProof/>
            <w:webHidden/>
            <w:szCs w:val="24"/>
          </w:rPr>
          <w:tab/>
        </w:r>
        <w:r w:rsidR="00FB2151" w:rsidRPr="005E1193">
          <w:rPr>
            <w:noProof/>
            <w:webHidden/>
            <w:szCs w:val="24"/>
          </w:rPr>
          <w:fldChar w:fldCharType="begin"/>
        </w:r>
        <w:r w:rsidR="00FB2151" w:rsidRPr="005E1193">
          <w:rPr>
            <w:noProof/>
            <w:webHidden/>
            <w:szCs w:val="24"/>
          </w:rPr>
          <w:instrText xml:space="preserve"> PAGEREF _Toc525650623 \h </w:instrText>
        </w:r>
        <w:r w:rsidR="00FB2151" w:rsidRPr="005E1193">
          <w:rPr>
            <w:noProof/>
            <w:webHidden/>
            <w:szCs w:val="24"/>
          </w:rPr>
        </w:r>
        <w:r w:rsidR="00FB2151" w:rsidRPr="005E1193">
          <w:rPr>
            <w:noProof/>
            <w:webHidden/>
            <w:szCs w:val="24"/>
          </w:rPr>
          <w:fldChar w:fldCharType="separate"/>
        </w:r>
        <w:r w:rsidR="00250DDA">
          <w:rPr>
            <w:noProof/>
            <w:webHidden/>
            <w:szCs w:val="24"/>
          </w:rPr>
          <w:t>12</w:t>
        </w:r>
        <w:r w:rsidR="00FB2151" w:rsidRPr="005E1193">
          <w:rPr>
            <w:noProof/>
            <w:webHidden/>
            <w:szCs w:val="24"/>
          </w:rPr>
          <w:fldChar w:fldCharType="end"/>
        </w:r>
      </w:hyperlink>
    </w:p>
    <w:p w14:paraId="10C351C0" w14:textId="77777777" w:rsidR="00FB2151" w:rsidRPr="005E1193" w:rsidRDefault="005E1193" w:rsidP="005E1193">
      <w:pPr>
        <w:pStyle w:val="TOC2"/>
        <w:spacing w:after="0"/>
        <w:rPr>
          <w:rFonts w:asciiTheme="minorHAnsi" w:eastAsiaTheme="minorEastAsia" w:hAnsiTheme="minorHAnsi"/>
          <w:noProof/>
          <w:szCs w:val="24"/>
        </w:rPr>
      </w:pPr>
      <w:r w:rsidRPr="005E1193">
        <w:rPr>
          <w:rStyle w:val="Hyperlink"/>
          <w:noProof/>
          <w:szCs w:val="24"/>
          <w:u w:val="none"/>
        </w:rPr>
        <w:t xml:space="preserve">  </w:t>
      </w:r>
      <w:hyperlink w:anchor="_Toc525650624" w:history="1">
        <w:r w:rsidR="00FB2151" w:rsidRPr="005E1193">
          <w:rPr>
            <w:rStyle w:val="Hyperlink"/>
            <w:noProof/>
            <w:szCs w:val="24"/>
            <w:u w:val="none"/>
          </w:rPr>
          <w:t>3-4.  Adult Learning and Army University (Army U) Experiential Learning Model</w:t>
        </w:r>
        <w:r w:rsidR="00FB2151" w:rsidRPr="005E1193">
          <w:rPr>
            <w:noProof/>
            <w:webHidden/>
            <w:szCs w:val="24"/>
          </w:rPr>
          <w:tab/>
        </w:r>
        <w:r w:rsidR="00FB2151" w:rsidRPr="005E1193">
          <w:rPr>
            <w:noProof/>
            <w:webHidden/>
            <w:szCs w:val="24"/>
          </w:rPr>
          <w:fldChar w:fldCharType="begin"/>
        </w:r>
        <w:r w:rsidR="00FB2151" w:rsidRPr="005E1193">
          <w:rPr>
            <w:noProof/>
            <w:webHidden/>
            <w:szCs w:val="24"/>
          </w:rPr>
          <w:instrText xml:space="preserve"> PAGEREF _Toc525650624 \h </w:instrText>
        </w:r>
        <w:r w:rsidR="00FB2151" w:rsidRPr="005E1193">
          <w:rPr>
            <w:noProof/>
            <w:webHidden/>
            <w:szCs w:val="24"/>
          </w:rPr>
        </w:r>
        <w:r w:rsidR="00FB2151" w:rsidRPr="005E1193">
          <w:rPr>
            <w:noProof/>
            <w:webHidden/>
            <w:szCs w:val="24"/>
          </w:rPr>
          <w:fldChar w:fldCharType="separate"/>
        </w:r>
        <w:r w:rsidR="00250DDA">
          <w:rPr>
            <w:noProof/>
            <w:webHidden/>
            <w:szCs w:val="24"/>
          </w:rPr>
          <w:t>13</w:t>
        </w:r>
        <w:r w:rsidR="00FB2151" w:rsidRPr="005E1193">
          <w:rPr>
            <w:noProof/>
            <w:webHidden/>
            <w:szCs w:val="24"/>
          </w:rPr>
          <w:fldChar w:fldCharType="end"/>
        </w:r>
      </w:hyperlink>
    </w:p>
    <w:p w14:paraId="3023E6AD" w14:textId="77777777" w:rsidR="00FB2151" w:rsidRPr="005E1193" w:rsidRDefault="005E1193" w:rsidP="005E1193">
      <w:pPr>
        <w:pStyle w:val="TOC2"/>
        <w:spacing w:after="0"/>
        <w:rPr>
          <w:rFonts w:asciiTheme="minorHAnsi" w:eastAsiaTheme="minorEastAsia" w:hAnsiTheme="minorHAnsi"/>
          <w:noProof/>
          <w:szCs w:val="24"/>
        </w:rPr>
      </w:pPr>
      <w:r w:rsidRPr="005E1193">
        <w:rPr>
          <w:rStyle w:val="Hyperlink"/>
          <w:noProof/>
          <w:szCs w:val="24"/>
          <w:u w:val="none"/>
        </w:rPr>
        <w:t xml:space="preserve">  </w:t>
      </w:r>
      <w:hyperlink w:anchor="_Toc525650625" w:history="1">
        <w:r w:rsidR="00FB2151" w:rsidRPr="005E1193">
          <w:rPr>
            <w:rStyle w:val="Hyperlink"/>
            <w:noProof/>
            <w:szCs w:val="24"/>
            <w:u w:val="none"/>
          </w:rPr>
          <w:t>3-5.  Strengthening Adaptive Thinking</w:t>
        </w:r>
        <w:r w:rsidR="00FB2151" w:rsidRPr="005E1193">
          <w:rPr>
            <w:noProof/>
            <w:webHidden/>
            <w:szCs w:val="24"/>
          </w:rPr>
          <w:tab/>
        </w:r>
        <w:r w:rsidR="00FB2151" w:rsidRPr="005E1193">
          <w:rPr>
            <w:noProof/>
            <w:webHidden/>
            <w:szCs w:val="24"/>
          </w:rPr>
          <w:fldChar w:fldCharType="begin"/>
        </w:r>
        <w:r w:rsidR="00FB2151" w:rsidRPr="005E1193">
          <w:rPr>
            <w:noProof/>
            <w:webHidden/>
            <w:szCs w:val="24"/>
          </w:rPr>
          <w:instrText xml:space="preserve"> PAGEREF _Toc525650625 \h </w:instrText>
        </w:r>
        <w:r w:rsidR="00FB2151" w:rsidRPr="005E1193">
          <w:rPr>
            <w:noProof/>
            <w:webHidden/>
            <w:szCs w:val="24"/>
          </w:rPr>
        </w:r>
        <w:r w:rsidR="00FB2151" w:rsidRPr="005E1193">
          <w:rPr>
            <w:noProof/>
            <w:webHidden/>
            <w:szCs w:val="24"/>
          </w:rPr>
          <w:fldChar w:fldCharType="separate"/>
        </w:r>
        <w:r w:rsidR="00250DDA">
          <w:rPr>
            <w:noProof/>
            <w:webHidden/>
            <w:szCs w:val="24"/>
          </w:rPr>
          <w:t>17</w:t>
        </w:r>
        <w:r w:rsidR="00FB2151" w:rsidRPr="005E1193">
          <w:rPr>
            <w:noProof/>
            <w:webHidden/>
            <w:szCs w:val="24"/>
          </w:rPr>
          <w:fldChar w:fldCharType="end"/>
        </w:r>
      </w:hyperlink>
    </w:p>
    <w:p w14:paraId="6C554FF7" w14:textId="77777777" w:rsidR="00FB2151" w:rsidRPr="005E1193" w:rsidRDefault="00042ACA" w:rsidP="005E1193">
      <w:pPr>
        <w:pStyle w:val="TOC1"/>
        <w:rPr>
          <w:rFonts w:asciiTheme="minorHAnsi" w:eastAsiaTheme="minorEastAsia" w:hAnsiTheme="minorHAnsi" w:cstheme="minorBidi"/>
          <w:b w:val="0"/>
          <w:sz w:val="24"/>
          <w:szCs w:val="24"/>
        </w:rPr>
      </w:pPr>
      <w:hyperlink w:anchor="_Toc525650626" w:history="1">
        <w:r w:rsidR="00FB2151" w:rsidRPr="005E1193">
          <w:rPr>
            <w:rStyle w:val="Hyperlink"/>
            <w:b w:val="0"/>
            <w:sz w:val="24"/>
            <w:szCs w:val="24"/>
            <w:u w:val="none"/>
          </w:rPr>
          <w:t>Chapter 4</w:t>
        </w:r>
        <w:r w:rsidR="005E1193" w:rsidRPr="005E1193">
          <w:rPr>
            <w:rStyle w:val="Hyperlink"/>
            <w:b w:val="0"/>
            <w:sz w:val="24"/>
            <w:szCs w:val="24"/>
            <w:u w:val="none"/>
          </w:rPr>
          <w:t xml:space="preserve">  </w:t>
        </w:r>
      </w:hyperlink>
      <w:hyperlink w:anchor="_Toc525650627" w:history="1">
        <w:r w:rsidR="00FB2151" w:rsidRPr="005E1193">
          <w:rPr>
            <w:rStyle w:val="Hyperlink"/>
            <w:b w:val="0"/>
            <w:sz w:val="24"/>
            <w:szCs w:val="24"/>
            <w:u w:val="none"/>
          </w:rPr>
          <w:t>Learning</w:t>
        </w:r>
        <w:r w:rsidR="00FB2151" w:rsidRPr="005E1193">
          <w:rPr>
            <w:b w:val="0"/>
            <w:webHidden/>
            <w:sz w:val="24"/>
            <w:szCs w:val="24"/>
          </w:rPr>
          <w:tab/>
        </w:r>
        <w:r w:rsidR="00FB2151" w:rsidRPr="005E1193">
          <w:rPr>
            <w:b w:val="0"/>
            <w:webHidden/>
            <w:sz w:val="24"/>
            <w:szCs w:val="24"/>
          </w:rPr>
          <w:fldChar w:fldCharType="begin"/>
        </w:r>
        <w:r w:rsidR="00FB2151" w:rsidRPr="005E1193">
          <w:rPr>
            <w:b w:val="0"/>
            <w:webHidden/>
            <w:sz w:val="24"/>
            <w:szCs w:val="24"/>
          </w:rPr>
          <w:instrText xml:space="preserve"> PAGEREF _Toc525650627 \h </w:instrText>
        </w:r>
        <w:r w:rsidR="00FB2151" w:rsidRPr="005E1193">
          <w:rPr>
            <w:b w:val="0"/>
            <w:webHidden/>
            <w:sz w:val="24"/>
            <w:szCs w:val="24"/>
          </w:rPr>
        </w:r>
        <w:r w:rsidR="00FB2151" w:rsidRPr="005E1193">
          <w:rPr>
            <w:b w:val="0"/>
            <w:webHidden/>
            <w:sz w:val="24"/>
            <w:szCs w:val="24"/>
          </w:rPr>
          <w:fldChar w:fldCharType="separate"/>
        </w:r>
        <w:r w:rsidR="00250DDA">
          <w:rPr>
            <w:b w:val="0"/>
            <w:webHidden/>
            <w:sz w:val="24"/>
            <w:szCs w:val="24"/>
          </w:rPr>
          <w:t>18</w:t>
        </w:r>
        <w:r w:rsidR="00FB2151" w:rsidRPr="005E1193">
          <w:rPr>
            <w:b w:val="0"/>
            <w:webHidden/>
            <w:sz w:val="24"/>
            <w:szCs w:val="24"/>
          </w:rPr>
          <w:fldChar w:fldCharType="end"/>
        </w:r>
      </w:hyperlink>
    </w:p>
    <w:p w14:paraId="1FE99DC2" w14:textId="77777777" w:rsidR="00FB2151" w:rsidRPr="005E1193" w:rsidRDefault="005E1193" w:rsidP="005E1193">
      <w:pPr>
        <w:pStyle w:val="TOC2"/>
        <w:spacing w:after="0"/>
        <w:rPr>
          <w:rFonts w:asciiTheme="minorHAnsi" w:eastAsiaTheme="minorEastAsia" w:hAnsiTheme="minorHAnsi"/>
          <w:noProof/>
          <w:szCs w:val="24"/>
        </w:rPr>
      </w:pPr>
      <w:r w:rsidRPr="005E1193">
        <w:rPr>
          <w:rStyle w:val="Hyperlink"/>
          <w:noProof/>
          <w:szCs w:val="24"/>
          <w:u w:val="none"/>
        </w:rPr>
        <w:t xml:space="preserve">  </w:t>
      </w:r>
      <w:hyperlink w:anchor="_Toc525650628" w:history="1">
        <w:r w:rsidR="00FB2151" w:rsidRPr="005E1193">
          <w:rPr>
            <w:rStyle w:val="Hyperlink"/>
            <w:noProof/>
            <w:szCs w:val="24"/>
            <w:u w:val="none"/>
          </w:rPr>
          <w:t>4-1.  Teaching versus Learning</w:t>
        </w:r>
        <w:r w:rsidR="00FB2151" w:rsidRPr="005E1193">
          <w:rPr>
            <w:noProof/>
            <w:webHidden/>
            <w:szCs w:val="24"/>
          </w:rPr>
          <w:tab/>
        </w:r>
        <w:r w:rsidR="00FB2151" w:rsidRPr="005E1193">
          <w:rPr>
            <w:noProof/>
            <w:webHidden/>
            <w:szCs w:val="24"/>
          </w:rPr>
          <w:fldChar w:fldCharType="begin"/>
        </w:r>
        <w:r w:rsidR="00FB2151" w:rsidRPr="005E1193">
          <w:rPr>
            <w:noProof/>
            <w:webHidden/>
            <w:szCs w:val="24"/>
          </w:rPr>
          <w:instrText xml:space="preserve"> PAGEREF _Toc525650628 \h </w:instrText>
        </w:r>
        <w:r w:rsidR="00FB2151" w:rsidRPr="005E1193">
          <w:rPr>
            <w:noProof/>
            <w:webHidden/>
            <w:szCs w:val="24"/>
          </w:rPr>
        </w:r>
        <w:r w:rsidR="00FB2151" w:rsidRPr="005E1193">
          <w:rPr>
            <w:noProof/>
            <w:webHidden/>
            <w:szCs w:val="24"/>
          </w:rPr>
          <w:fldChar w:fldCharType="separate"/>
        </w:r>
        <w:r w:rsidR="00250DDA">
          <w:rPr>
            <w:noProof/>
            <w:webHidden/>
            <w:szCs w:val="24"/>
          </w:rPr>
          <w:t>18</w:t>
        </w:r>
        <w:r w:rsidR="00FB2151" w:rsidRPr="005E1193">
          <w:rPr>
            <w:noProof/>
            <w:webHidden/>
            <w:szCs w:val="24"/>
          </w:rPr>
          <w:fldChar w:fldCharType="end"/>
        </w:r>
      </w:hyperlink>
    </w:p>
    <w:p w14:paraId="6055EC06" w14:textId="77777777" w:rsidR="00FB2151" w:rsidRPr="005E1193" w:rsidRDefault="005E1193" w:rsidP="005E1193">
      <w:pPr>
        <w:pStyle w:val="TOC2"/>
        <w:spacing w:after="0"/>
        <w:rPr>
          <w:rFonts w:asciiTheme="minorHAnsi" w:eastAsiaTheme="minorEastAsia" w:hAnsiTheme="minorHAnsi"/>
          <w:noProof/>
          <w:szCs w:val="24"/>
        </w:rPr>
      </w:pPr>
      <w:r w:rsidRPr="005E1193">
        <w:rPr>
          <w:rStyle w:val="Hyperlink"/>
          <w:noProof/>
          <w:szCs w:val="24"/>
          <w:u w:val="none"/>
        </w:rPr>
        <w:t xml:space="preserve">  </w:t>
      </w:r>
      <w:hyperlink w:anchor="_Toc525650629" w:history="1">
        <w:r w:rsidR="00FB2151" w:rsidRPr="005E1193">
          <w:rPr>
            <w:rStyle w:val="Hyperlink"/>
            <w:noProof/>
            <w:szCs w:val="24"/>
            <w:u w:val="none"/>
          </w:rPr>
          <w:t>4-2.  Learning Style and Modes</w:t>
        </w:r>
        <w:r w:rsidR="00FB2151" w:rsidRPr="005E1193">
          <w:rPr>
            <w:noProof/>
            <w:webHidden/>
            <w:szCs w:val="24"/>
          </w:rPr>
          <w:tab/>
        </w:r>
        <w:r w:rsidR="00FB2151" w:rsidRPr="005E1193">
          <w:rPr>
            <w:noProof/>
            <w:webHidden/>
            <w:szCs w:val="24"/>
          </w:rPr>
          <w:fldChar w:fldCharType="begin"/>
        </w:r>
        <w:r w:rsidR="00FB2151" w:rsidRPr="005E1193">
          <w:rPr>
            <w:noProof/>
            <w:webHidden/>
            <w:szCs w:val="24"/>
          </w:rPr>
          <w:instrText xml:space="preserve"> PAGEREF _Toc525650629 \h </w:instrText>
        </w:r>
        <w:r w:rsidR="00FB2151" w:rsidRPr="005E1193">
          <w:rPr>
            <w:noProof/>
            <w:webHidden/>
            <w:szCs w:val="24"/>
          </w:rPr>
        </w:r>
        <w:r w:rsidR="00FB2151" w:rsidRPr="005E1193">
          <w:rPr>
            <w:noProof/>
            <w:webHidden/>
            <w:szCs w:val="24"/>
          </w:rPr>
          <w:fldChar w:fldCharType="separate"/>
        </w:r>
        <w:r w:rsidR="00250DDA">
          <w:rPr>
            <w:noProof/>
            <w:webHidden/>
            <w:szCs w:val="24"/>
          </w:rPr>
          <w:t>18</w:t>
        </w:r>
        <w:r w:rsidR="00FB2151" w:rsidRPr="005E1193">
          <w:rPr>
            <w:noProof/>
            <w:webHidden/>
            <w:szCs w:val="24"/>
          </w:rPr>
          <w:fldChar w:fldCharType="end"/>
        </w:r>
      </w:hyperlink>
    </w:p>
    <w:p w14:paraId="5B4C8622" w14:textId="77777777" w:rsidR="00FB2151" w:rsidRPr="005E1193" w:rsidRDefault="005E1193" w:rsidP="005E1193">
      <w:pPr>
        <w:pStyle w:val="TOC2"/>
        <w:spacing w:after="0"/>
        <w:rPr>
          <w:rFonts w:asciiTheme="minorHAnsi" w:eastAsiaTheme="minorEastAsia" w:hAnsiTheme="minorHAnsi"/>
          <w:noProof/>
          <w:szCs w:val="24"/>
        </w:rPr>
      </w:pPr>
      <w:r w:rsidRPr="005E1193">
        <w:rPr>
          <w:rStyle w:val="Hyperlink"/>
          <w:noProof/>
          <w:szCs w:val="24"/>
          <w:u w:val="none"/>
        </w:rPr>
        <w:t xml:space="preserve">  </w:t>
      </w:r>
      <w:hyperlink w:anchor="_Toc525650630" w:history="1">
        <w:r w:rsidR="00FB2151" w:rsidRPr="005E1193">
          <w:rPr>
            <w:rStyle w:val="Hyperlink"/>
            <w:noProof/>
            <w:szCs w:val="24"/>
            <w:u w:val="none"/>
          </w:rPr>
          <w:t>4-3.  Classroom Assessments</w:t>
        </w:r>
        <w:r w:rsidR="00FB2151" w:rsidRPr="005E1193">
          <w:rPr>
            <w:noProof/>
            <w:webHidden/>
            <w:szCs w:val="24"/>
          </w:rPr>
          <w:tab/>
        </w:r>
        <w:r w:rsidR="00FB2151" w:rsidRPr="005E1193">
          <w:rPr>
            <w:noProof/>
            <w:webHidden/>
            <w:szCs w:val="24"/>
          </w:rPr>
          <w:fldChar w:fldCharType="begin"/>
        </w:r>
        <w:r w:rsidR="00FB2151" w:rsidRPr="005E1193">
          <w:rPr>
            <w:noProof/>
            <w:webHidden/>
            <w:szCs w:val="24"/>
          </w:rPr>
          <w:instrText xml:space="preserve"> PAGEREF _Toc525650630 \h </w:instrText>
        </w:r>
        <w:r w:rsidR="00FB2151" w:rsidRPr="005E1193">
          <w:rPr>
            <w:noProof/>
            <w:webHidden/>
            <w:szCs w:val="24"/>
          </w:rPr>
        </w:r>
        <w:r w:rsidR="00FB2151" w:rsidRPr="005E1193">
          <w:rPr>
            <w:noProof/>
            <w:webHidden/>
            <w:szCs w:val="24"/>
          </w:rPr>
          <w:fldChar w:fldCharType="separate"/>
        </w:r>
        <w:r w:rsidR="00250DDA">
          <w:rPr>
            <w:noProof/>
            <w:webHidden/>
            <w:szCs w:val="24"/>
          </w:rPr>
          <w:t>19</w:t>
        </w:r>
        <w:r w:rsidR="00FB2151" w:rsidRPr="005E1193">
          <w:rPr>
            <w:noProof/>
            <w:webHidden/>
            <w:szCs w:val="24"/>
          </w:rPr>
          <w:fldChar w:fldCharType="end"/>
        </w:r>
      </w:hyperlink>
    </w:p>
    <w:p w14:paraId="21C2AC08" w14:textId="77777777" w:rsidR="00FB2151" w:rsidRPr="005E1193" w:rsidRDefault="00042ACA" w:rsidP="005E1193">
      <w:pPr>
        <w:pStyle w:val="TOC1"/>
        <w:rPr>
          <w:rFonts w:asciiTheme="minorHAnsi" w:eastAsiaTheme="minorEastAsia" w:hAnsiTheme="minorHAnsi" w:cstheme="minorBidi"/>
          <w:b w:val="0"/>
          <w:sz w:val="24"/>
          <w:szCs w:val="24"/>
        </w:rPr>
      </w:pPr>
      <w:hyperlink w:anchor="_Toc525650631" w:history="1">
        <w:r w:rsidR="00FB2151" w:rsidRPr="005E1193">
          <w:rPr>
            <w:rStyle w:val="Hyperlink"/>
            <w:b w:val="0"/>
            <w:sz w:val="24"/>
            <w:szCs w:val="24"/>
            <w:u w:val="none"/>
          </w:rPr>
          <w:t>Chapter 5</w:t>
        </w:r>
        <w:r w:rsidR="005E1193" w:rsidRPr="005E1193">
          <w:rPr>
            <w:rStyle w:val="Hyperlink"/>
            <w:b w:val="0"/>
            <w:sz w:val="24"/>
            <w:szCs w:val="24"/>
            <w:u w:val="none"/>
          </w:rPr>
          <w:t xml:space="preserve">  </w:t>
        </w:r>
      </w:hyperlink>
      <w:hyperlink w:anchor="_Toc525650632" w:history="1">
        <w:r w:rsidR="00FB2151" w:rsidRPr="005E1193">
          <w:rPr>
            <w:rStyle w:val="Hyperlink"/>
            <w:b w:val="0"/>
            <w:sz w:val="24"/>
            <w:szCs w:val="24"/>
            <w:u w:val="none"/>
          </w:rPr>
          <w:t>Curriculum Development</w:t>
        </w:r>
        <w:r w:rsidR="00FB2151" w:rsidRPr="005E1193">
          <w:rPr>
            <w:b w:val="0"/>
            <w:webHidden/>
            <w:sz w:val="24"/>
            <w:szCs w:val="24"/>
          </w:rPr>
          <w:tab/>
        </w:r>
        <w:r w:rsidR="00FB2151" w:rsidRPr="005E1193">
          <w:rPr>
            <w:b w:val="0"/>
            <w:webHidden/>
            <w:sz w:val="24"/>
            <w:szCs w:val="24"/>
          </w:rPr>
          <w:fldChar w:fldCharType="begin"/>
        </w:r>
        <w:r w:rsidR="00FB2151" w:rsidRPr="005E1193">
          <w:rPr>
            <w:b w:val="0"/>
            <w:webHidden/>
            <w:sz w:val="24"/>
            <w:szCs w:val="24"/>
          </w:rPr>
          <w:instrText xml:space="preserve"> PAGEREF _Toc525650632 \h </w:instrText>
        </w:r>
        <w:r w:rsidR="00FB2151" w:rsidRPr="005E1193">
          <w:rPr>
            <w:b w:val="0"/>
            <w:webHidden/>
            <w:sz w:val="24"/>
            <w:szCs w:val="24"/>
          </w:rPr>
        </w:r>
        <w:r w:rsidR="00FB2151" w:rsidRPr="005E1193">
          <w:rPr>
            <w:b w:val="0"/>
            <w:webHidden/>
            <w:sz w:val="24"/>
            <w:szCs w:val="24"/>
          </w:rPr>
          <w:fldChar w:fldCharType="separate"/>
        </w:r>
        <w:r w:rsidR="00250DDA">
          <w:rPr>
            <w:b w:val="0"/>
            <w:webHidden/>
            <w:sz w:val="24"/>
            <w:szCs w:val="24"/>
          </w:rPr>
          <w:t>20</w:t>
        </w:r>
        <w:r w:rsidR="00FB2151" w:rsidRPr="005E1193">
          <w:rPr>
            <w:b w:val="0"/>
            <w:webHidden/>
            <w:sz w:val="24"/>
            <w:szCs w:val="24"/>
          </w:rPr>
          <w:fldChar w:fldCharType="end"/>
        </w:r>
      </w:hyperlink>
    </w:p>
    <w:p w14:paraId="444E750A" w14:textId="77777777" w:rsidR="00FB2151" w:rsidRPr="005E1193" w:rsidRDefault="005E1193" w:rsidP="005E1193">
      <w:pPr>
        <w:pStyle w:val="TOC2"/>
        <w:spacing w:after="0"/>
        <w:rPr>
          <w:rFonts w:asciiTheme="minorHAnsi" w:eastAsiaTheme="minorEastAsia" w:hAnsiTheme="minorHAnsi"/>
          <w:noProof/>
          <w:szCs w:val="24"/>
        </w:rPr>
      </w:pPr>
      <w:r w:rsidRPr="005E1193">
        <w:rPr>
          <w:rStyle w:val="Hyperlink"/>
          <w:noProof/>
          <w:szCs w:val="24"/>
          <w:u w:val="none"/>
        </w:rPr>
        <w:t xml:space="preserve">  </w:t>
      </w:r>
      <w:hyperlink w:anchor="_Toc525650633" w:history="1">
        <w:r w:rsidR="00FB2151" w:rsidRPr="005E1193">
          <w:rPr>
            <w:rStyle w:val="Hyperlink"/>
            <w:noProof/>
            <w:szCs w:val="24"/>
            <w:u w:val="none"/>
          </w:rPr>
          <w:t>5-1. Curriculum Development Emphasis</w:t>
        </w:r>
        <w:r w:rsidR="00FB2151" w:rsidRPr="005E1193">
          <w:rPr>
            <w:noProof/>
            <w:webHidden/>
            <w:szCs w:val="24"/>
          </w:rPr>
          <w:tab/>
        </w:r>
        <w:r w:rsidR="00FB2151" w:rsidRPr="005E1193">
          <w:rPr>
            <w:noProof/>
            <w:webHidden/>
            <w:szCs w:val="24"/>
          </w:rPr>
          <w:fldChar w:fldCharType="begin"/>
        </w:r>
        <w:r w:rsidR="00FB2151" w:rsidRPr="005E1193">
          <w:rPr>
            <w:noProof/>
            <w:webHidden/>
            <w:szCs w:val="24"/>
          </w:rPr>
          <w:instrText xml:space="preserve"> PAGEREF _Toc525650633 \h </w:instrText>
        </w:r>
        <w:r w:rsidR="00FB2151" w:rsidRPr="005E1193">
          <w:rPr>
            <w:noProof/>
            <w:webHidden/>
            <w:szCs w:val="24"/>
          </w:rPr>
        </w:r>
        <w:r w:rsidR="00FB2151" w:rsidRPr="005E1193">
          <w:rPr>
            <w:noProof/>
            <w:webHidden/>
            <w:szCs w:val="24"/>
          </w:rPr>
          <w:fldChar w:fldCharType="separate"/>
        </w:r>
        <w:r w:rsidR="00250DDA">
          <w:rPr>
            <w:noProof/>
            <w:webHidden/>
            <w:szCs w:val="24"/>
          </w:rPr>
          <w:t>20</w:t>
        </w:r>
        <w:r w:rsidR="00FB2151" w:rsidRPr="005E1193">
          <w:rPr>
            <w:noProof/>
            <w:webHidden/>
            <w:szCs w:val="24"/>
          </w:rPr>
          <w:fldChar w:fldCharType="end"/>
        </w:r>
      </w:hyperlink>
    </w:p>
    <w:p w14:paraId="10ECDB13" w14:textId="77777777" w:rsidR="00FB2151" w:rsidRPr="005E1193" w:rsidRDefault="005E1193" w:rsidP="005E1193">
      <w:pPr>
        <w:pStyle w:val="TOC2"/>
        <w:spacing w:after="0"/>
        <w:rPr>
          <w:rFonts w:asciiTheme="minorHAnsi" w:eastAsiaTheme="minorEastAsia" w:hAnsiTheme="minorHAnsi"/>
          <w:noProof/>
          <w:szCs w:val="24"/>
        </w:rPr>
      </w:pPr>
      <w:r w:rsidRPr="005E1193">
        <w:rPr>
          <w:rStyle w:val="Hyperlink"/>
          <w:noProof/>
          <w:szCs w:val="24"/>
          <w:u w:val="none"/>
        </w:rPr>
        <w:t xml:space="preserve">  </w:t>
      </w:r>
      <w:hyperlink w:anchor="_Toc525650634" w:history="1">
        <w:r w:rsidR="00FB2151" w:rsidRPr="005E1193">
          <w:rPr>
            <w:rStyle w:val="Hyperlink"/>
            <w:noProof/>
            <w:szCs w:val="24"/>
            <w:u w:val="none"/>
          </w:rPr>
          <w:t>5-2.  The analysis, design, development, implementation, and evaluation (ADDIE) Process for Army Education Courses and Programs</w:t>
        </w:r>
        <w:r w:rsidR="00FB2151" w:rsidRPr="005E1193">
          <w:rPr>
            <w:noProof/>
            <w:webHidden/>
            <w:szCs w:val="24"/>
          </w:rPr>
          <w:tab/>
        </w:r>
        <w:r w:rsidR="00FB2151" w:rsidRPr="005E1193">
          <w:rPr>
            <w:noProof/>
            <w:webHidden/>
            <w:szCs w:val="24"/>
          </w:rPr>
          <w:fldChar w:fldCharType="begin"/>
        </w:r>
        <w:r w:rsidR="00FB2151" w:rsidRPr="005E1193">
          <w:rPr>
            <w:noProof/>
            <w:webHidden/>
            <w:szCs w:val="24"/>
          </w:rPr>
          <w:instrText xml:space="preserve"> PAGEREF _Toc525650634 \h </w:instrText>
        </w:r>
        <w:r w:rsidR="00FB2151" w:rsidRPr="005E1193">
          <w:rPr>
            <w:noProof/>
            <w:webHidden/>
            <w:szCs w:val="24"/>
          </w:rPr>
        </w:r>
        <w:r w:rsidR="00FB2151" w:rsidRPr="005E1193">
          <w:rPr>
            <w:noProof/>
            <w:webHidden/>
            <w:szCs w:val="24"/>
          </w:rPr>
          <w:fldChar w:fldCharType="separate"/>
        </w:r>
        <w:r w:rsidR="00250DDA">
          <w:rPr>
            <w:noProof/>
            <w:webHidden/>
            <w:szCs w:val="24"/>
          </w:rPr>
          <w:t>20</w:t>
        </w:r>
        <w:r w:rsidR="00FB2151" w:rsidRPr="005E1193">
          <w:rPr>
            <w:noProof/>
            <w:webHidden/>
            <w:szCs w:val="24"/>
          </w:rPr>
          <w:fldChar w:fldCharType="end"/>
        </w:r>
      </w:hyperlink>
    </w:p>
    <w:p w14:paraId="699D2498" w14:textId="77777777" w:rsidR="00FB2151" w:rsidRPr="005E1193" w:rsidRDefault="005E1193" w:rsidP="005E1193">
      <w:pPr>
        <w:pStyle w:val="TOC2"/>
        <w:spacing w:after="0"/>
        <w:rPr>
          <w:rFonts w:asciiTheme="minorHAnsi" w:eastAsiaTheme="minorEastAsia" w:hAnsiTheme="minorHAnsi"/>
          <w:noProof/>
          <w:szCs w:val="24"/>
        </w:rPr>
      </w:pPr>
      <w:r w:rsidRPr="005E1193">
        <w:rPr>
          <w:rStyle w:val="Hyperlink"/>
          <w:noProof/>
          <w:szCs w:val="24"/>
          <w:u w:val="none"/>
        </w:rPr>
        <w:t xml:space="preserve">  </w:t>
      </w:r>
      <w:hyperlink w:anchor="_Toc525650635" w:history="1">
        <w:r w:rsidR="00FB2151" w:rsidRPr="005E1193">
          <w:rPr>
            <w:rStyle w:val="Hyperlink"/>
            <w:noProof/>
            <w:szCs w:val="24"/>
            <w:u w:val="none"/>
          </w:rPr>
          <w:t>5-3.  Accountable Instructional System (AIS)</w:t>
        </w:r>
        <w:r w:rsidR="00FB2151" w:rsidRPr="005E1193">
          <w:rPr>
            <w:noProof/>
            <w:webHidden/>
            <w:szCs w:val="24"/>
          </w:rPr>
          <w:tab/>
        </w:r>
        <w:r w:rsidR="00FB2151" w:rsidRPr="005E1193">
          <w:rPr>
            <w:noProof/>
            <w:webHidden/>
            <w:szCs w:val="24"/>
          </w:rPr>
          <w:fldChar w:fldCharType="begin"/>
        </w:r>
        <w:r w:rsidR="00FB2151" w:rsidRPr="005E1193">
          <w:rPr>
            <w:noProof/>
            <w:webHidden/>
            <w:szCs w:val="24"/>
          </w:rPr>
          <w:instrText xml:space="preserve"> PAGEREF _Toc525650635 \h </w:instrText>
        </w:r>
        <w:r w:rsidR="00FB2151" w:rsidRPr="005E1193">
          <w:rPr>
            <w:noProof/>
            <w:webHidden/>
            <w:szCs w:val="24"/>
          </w:rPr>
        </w:r>
        <w:r w:rsidR="00FB2151" w:rsidRPr="005E1193">
          <w:rPr>
            <w:noProof/>
            <w:webHidden/>
            <w:szCs w:val="24"/>
          </w:rPr>
          <w:fldChar w:fldCharType="separate"/>
        </w:r>
        <w:r w:rsidR="00250DDA">
          <w:rPr>
            <w:noProof/>
            <w:webHidden/>
            <w:szCs w:val="24"/>
          </w:rPr>
          <w:t>23</w:t>
        </w:r>
        <w:r w:rsidR="00FB2151" w:rsidRPr="005E1193">
          <w:rPr>
            <w:noProof/>
            <w:webHidden/>
            <w:szCs w:val="24"/>
          </w:rPr>
          <w:fldChar w:fldCharType="end"/>
        </w:r>
      </w:hyperlink>
    </w:p>
    <w:p w14:paraId="4C91BA01" w14:textId="77777777" w:rsidR="00FB2151" w:rsidRPr="005E1193" w:rsidRDefault="005E1193" w:rsidP="005E1193">
      <w:pPr>
        <w:pStyle w:val="TOC2"/>
        <w:spacing w:after="0"/>
        <w:rPr>
          <w:rFonts w:asciiTheme="minorHAnsi" w:eastAsiaTheme="minorEastAsia" w:hAnsiTheme="minorHAnsi"/>
          <w:noProof/>
          <w:szCs w:val="24"/>
        </w:rPr>
      </w:pPr>
      <w:r w:rsidRPr="005E1193">
        <w:rPr>
          <w:rStyle w:val="Hyperlink"/>
          <w:noProof/>
          <w:szCs w:val="24"/>
          <w:u w:val="none"/>
        </w:rPr>
        <w:t xml:space="preserve">  </w:t>
      </w:r>
      <w:hyperlink w:anchor="_Toc525650636" w:history="1">
        <w:r w:rsidR="00FB2151" w:rsidRPr="005E1193">
          <w:rPr>
            <w:rStyle w:val="Hyperlink"/>
            <w:noProof/>
            <w:szCs w:val="24"/>
            <w:u w:val="none"/>
          </w:rPr>
          <w:t>5-4.  Hierarchy of Educational Outcomes, Objectives, and Standards</w:t>
        </w:r>
        <w:r w:rsidR="00FB2151" w:rsidRPr="005E1193">
          <w:rPr>
            <w:noProof/>
            <w:webHidden/>
            <w:szCs w:val="24"/>
          </w:rPr>
          <w:tab/>
        </w:r>
        <w:r w:rsidR="00FB2151" w:rsidRPr="005E1193">
          <w:rPr>
            <w:noProof/>
            <w:webHidden/>
            <w:szCs w:val="24"/>
          </w:rPr>
          <w:fldChar w:fldCharType="begin"/>
        </w:r>
        <w:r w:rsidR="00FB2151" w:rsidRPr="005E1193">
          <w:rPr>
            <w:noProof/>
            <w:webHidden/>
            <w:szCs w:val="24"/>
          </w:rPr>
          <w:instrText xml:space="preserve"> PAGEREF _Toc525650636 \h </w:instrText>
        </w:r>
        <w:r w:rsidR="00FB2151" w:rsidRPr="005E1193">
          <w:rPr>
            <w:noProof/>
            <w:webHidden/>
            <w:szCs w:val="24"/>
          </w:rPr>
        </w:r>
        <w:r w:rsidR="00FB2151" w:rsidRPr="005E1193">
          <w:rPr>
            <w:noProof/>
            <w:webHidden/>
            <w:szCs w:val="24"/>
          </w:rPr>
          <w:fldChar w:fldCharType="separate"/>
        </w:r>
        <w:r w:rsidR="00250DDA">
          <w:rPr>
            <w:noProof/>
            <w:webHidden/>
            <w:szCs w:val="24"/>
          </w:rPr>
          <w:t>23</w:t>
        </w:r>
        <w:r w:rsidR="00FB2151" w:rsidRPr="005E1193">
          <w:rPr>
            <w:noProof/>
            <w:webHidden/>
            <w:szCs w:val="24"/>
          </w:rPr>
          <w:fldChar w:fldCharType="end"/>
        </w:r>
      </w:hyperlink>
    </w:p>
    <w:p w14:paraId="0D998997" w14:textId="77777777" w:rsidR="00FB2151" w:rsidRPr="005E1193" w:rsidRDefault="005E1193" w:rsidP="005E1193">
      <w:pPr>
        <w:pStyle w:val="TOC2"/>
        <w:spacing w:after="0"/>
        <w:rPr>
          <w:rFonts w:asciiTheme="minorHAnsi" w:eastAsiaTheme="minorEastAsia" w:hAnsiTheme="minorHAnsi"/>
          <w:noProof/>
          <w:szCs w:val="24"/>
        </w:rPr>
      </w:pPr>
      <w:r w:rsidRPr="005E1193">
        <w:rPr>
          <w:rStyle w:val="Hyperlink"/>
          <w:noProof/>
          <w:szCs w:val="24"/>
          <w:u w:val="none"/>
        </w:rPr>
        <w:t xml:space="preserve">  </w:t>
      </w:r>
      <w:hyperlink w:anchor="_Toc525650637" w:history="1">
        <w:r w:rsidR="00FB2151" w:rsidRPr="005E1193">
          <w:rPr>
            <w:rStyle w:val="Hyperlink"/>
            <w:noProof/>
            <w:szCs w:val="24"/>
            <w:u w:val="none"/>
          </w:rPr>
          <w:t>5-5.  Learning Objectives and Learning Domains</w:t>
        </w:r>
        <w:r w:rsidR="00FB2151" w:rsidRPr="005E1193">
          <w:rPr>
            <w:noProof/>
            <w:webHidden/>
            <w:szCs w:val="24"/>
          </w:rPr>
          <w:tab/>
        </w:r>
        <w:r w:rsidR="00FB2151" w:rsidRPr="005E1193">
          <w:rPr>
            <w:noProof/>
            <w:webHidden/>
            <w:szCs w:val="24"/>
          </w:rPr>
          <w:fldChar w:fldCharType="begin"/>
        </w:r>
        <w:r w:rsidR="00FB2151" w:rsidRPr="005E1193">
          <w:rPr>
            <w:noProof/>
            <w:webHidden/>
            <w:szCs w:val="24"/>
          </w:rPr>
          <w:instrText xml:space="preserve"> PAGEREF _Toc525650637 \h </w:instrText>
        </w:r>
        <w:r w:rsidR="00FB2151" w:rsidRPr="005E1193">
          <w:rPr>
            <w:noProof/>
            <w:webHidden/>
            <w:szCs w:val="24"/>
          </w:rPr>
        </w:r>
        <w:r w:rsidR="00FB2151" w:rsidRPr="005E1193">
          <w:rPr>
            <w:noProof/>
            <w:webHidden/>
            <w:szCs w:val="24"/>
          </w:rPr>
          <w:fldChar w:fldCharType="separate"/>
        </w:r>
        <w:r w:rsidR="00250DDA">
          <w:rPr>
            <w:noProof/>
            <w:webHidden/>
            <w:szCs w:val="24"/>
          </w:rPr>
          <w:t>25</w:t>
        </w:r>
        <w:r w:rsidR="00FB2151" w:rsidRPr="005E1193">
          <w:rPr>
            <w:noProof/>
            <w:webHidden/>
            <w:szCs w:val="24"/>
          </w:rPr>
          <w:fldChar w:fldCharType="end"/>
        </w:r>
      </w:hyperlink>
    </w:p>
    <w:p w14:paraId="5640156F" w14:textId="77777777" w:rsidR="00FB2151" w:rsidRPr="005E1193" w:rsidRDefault="00042ACA" w:rsidP="005E1193">
      <w:pPr>
        <w:pStyle w:val="TOC1"/>
        <w:rPr>
          <w:rFonts w:asciiTheme="minorHAnsi" w:eastAsiaTheme="minorEastAsia" w:hAnsiTheme="minorHAnsi" w:cstheme="minorBidi"/>
          <w:b w:val="0"/>
          <w:sz w:val="24"/>
          <w:szCs w:val="24"/>
        </w:rPr>
      </w:pPr>
      <w:hyperlink w:anchor="_Toc525650638" w:history="1">
        <w:r w:rsidR="00FB2151" w:rsidRPr="005E1193">
          <w:rPr>
            <w:rStyle w:val="Hyperlink"/>
            <w:b w:val="0"/>
            <w:sz w:val="24"/>
            <w:szCs w:val="24"/>
            <w:u w:val="none"/>
          </w:rPr>
          <w:t>Chapter 6</w:t>
        </w:r>
        <w:r w:rsidR="005E1193" w:rsidRPr="005E1193">
          <w:rPr>
            <w:rStyle w:val="Hyperlink"/>
            <w:b w:val="0"/>
            <w:sz w:val="24"/>
            <w:szCs w:val="24"/>
            <w:u w:val="none"/>
          </w:rPr>
          <w:t xml:space="preserve">  </w:t>
        </w:r>
      </w:hyperlink>
      <w:hyperlink w:anchor="_Toc525650639" w:history="1">
        <w:r w:rsidR="00FB2151" w:rsidRPr="005E1193">
          <w:rPr>
            <w:rStyle w:val="Hyperlink"/>
            <w:b w:val="0"/>
            <w:sz w:val="24"/>
            <w:szCs w:val="24"/>
            <w:u w:val="none"/>
          </w:rPr>
          <w:t>Assessment of Student Learning</w:t>
        </w:r>
        <w:r w:rsidR="00FB2151" w:rsidRPr="005E1193">
          <w:rPr>
            <w:b w:val="0"/>
            <w:webHidden/>
            <w:sz w:val="24"/>
            <w:szCs w:val="24"/>
          </w:rPr>
          <w:tab/>
        </w:r>
        <w:r w:rsidR="00FB2151" w:rsidRPr="005E1193">
          <w:rPr>
            <w:b w:val="0"/>
            <w:webHidden/>
            <w:sz w:val="24"/>
            <w:szCs w:val="24"/>
          </w:rPr>
          <w:fldChar w:fldCharType="begin"/>
        </w:r>
        <w:r w:rsidR="00FB2151" w:rsidRPr="005E1193">
          <w:rPr>
            <w:b w:val="0"/>
            <w:webHidden/>
            <w:sz w:val="24"/>
            <w:szCs w:val="24"/>
          </w:rPr>
          <w:instrText xml:space="preserve"> PAGEREF _Toc525650639 \h </w:instrText>
        </w:r>
        <w:r w:rsidR="00FB2151" w:rsidRPr="005E1193">
          <w:rPr>
            <w:b w:val="0"/>
            <w:webHidden/>
            <w:sz w:val="24"/>
            <w:szCs w:val="24"/>
          </w:rPr>
        </w:r>
        <w:r w:rsidR="00FB2151" w:rsidRPr="005E1193">
          <w:rPr>
            <w:b w:val="0"/>
            <w:webHidden/>
            <w:sz w:val="24"/>
            <w:szCs w:val="24"/>
          </w:rPr>
          <w:fldChar w:fldCharType="separate"/>
        </w:r>
        <w:r w:rsidR="00250DDA">
          <w:rPr>
            <w:b w:val="0"/>
            <w:webHidden/>
            <w:sz w:val="24"/>
            <w:szCs w:val="24"/>
          </w:rPr>
          <w:t>27</w:t>
        </w:r>
        <w:r w:rsidR="00FB2151" w:rsidRPr="005E1193">
          <w:rPr>
            <w:b w:val="0"/>
            <w:webHidden/>
            <w:sz w:val="24"/>
            <w:szCs w:val="24"/>
          </w:rPr>
          <w:fldChar w:fldCharType="end"/>
        </w:r>
      </w:hyperlink>
    </w:p>
    <w:p w14:paraId="73832A46" w14:textId="77777777" w:rsidR="00FB2151" w:rsidRPr="005E1193" w:rsidRDefault="005E1193" w:rsidP="005E1193">
      <w:pPr>
        <w:pStyle w:val="TOC2"/>
        <w:spacing w:after="0"/>
        <w:rPr>
          <w:rFonts w:asciiTheme="minorHAnsi" w:eastAsiaTheme="minorEastAsia" w:hAnsiTheme="minorHAnsi"/>
          <w:noProof/>
          <w:szCs w:val="24"/>
        </w:rPr>
      </w:pPr>
      <w:r w:rsidRPr="005E1193">
        <w:rPr>
          <w:rStyle w:val="Hyperlink"/>
          <w:noProof/>
          <w:szCs w:val="24"/>
          <w:u w:val="none"/>
        </w:rPr>
        <w:t xml:space="preserve">  </w:t>
      </w:r>
      <w:hyperlink w:anchor="_Toc525650640" w:history="1">
        <w:r w:rsidR="00FB2151" w:rsidRPr="005E1193">
          <w:rPr>
            <w:rStyle w:val="Hyperlink"/>
            <w:noProof/>
            <w:szCs w:val="24"/>
            <w:u w:val="none"/>
          </w:rPr>
          <w:t>6-1.  Introduction</w:t>
        </w:r>
        <w:r w:rsidR="00FB2151" w:rsidRPr="005E1193">
          <w:rPr>
            <w:noProof/>
            <w:webHidden/>
            <w:szCs w:val="24"/>
          </w:rPr>
          <w:tab/>
        </w:r>
        <w:r w:rsidR="00FB2151" w:rsidRPr="005E1193">
          <w:rPr>
            <w:noProof/>
            <w:webHidden/>
            <w:szCs w:val="24"/>
          </w:rPr>
          <w:fldChar w:fldCharType="begin"/>
        </w:r>
        <w:r w:rsidR="00FB2151" w:rsidRPr="005E1193">
          <w:rPr>
            <w:noProof/>
            <w:webHidden/>
            <w:szCs w:val="24"/>
          </w:rPr>
          <w:instrText xml:space="preserve"> PAGEREF _Toc525650640 \h </w:instrText>
        </w:r>
        <w:r w:rsidR="00FB2151" w:rsidRPr="005E1193">
          <w:rPr>
            <w:noProof/>
            <w:webHidden/>
            <w:szCs w:val="24"/>
          </w:rPr>
        </w:r>
        <w:r w:rsidR="00FB2151" w:rsidRPr="005E1193">
          <w:rPr>
            <w:noProof/>
            <w:webHidden/>
            <w:szCs w:val="24"/>
          </w:rPr>
          <w:fldChar w:fldCharType="separate"/>
        </w:r>
        <w:r w:rsidR="00250DDA">
          <w:rPr>
            <w:noProof/>
            <w:webHidden/>
            <w:szCs w:val="24"/>
          </w:rPr>
          <w:t>27</w:t>
        </w:r>
        <w:r w:rsidR="00FB2151" w:rsidRPr="005E1193">
          <w:rPr>
            <w:noProof/>
            <w:webHidden/>
            <w:szCs w:val="24"/>
          </w:rPr>
          <w:fldChar w:fldCharType="end"/>
        </w:r>
      </w:hyperlink>
    </w:p>
    <w:p w14:paraId="09F9AF4D" w14:textId="77777777" w:rsidR="00FB2151" w:rsidRPr="005E1193" w:rsidRDefault="005E1193" w:rsidP="005E1193">
      <w:pPr>
        <w:pStyle w:val="TOC2"/>
        <w:spacing w:after="0"/>
        <w:rPr>
          <w:rFonts w:asciiTheme="minorHAnsi" w:eastAsiaTheme="minorEastAsia" w:hAnsiTheme="minorHAnsi"/>
          <w:noProof/>
          <w:szCs w:val="24"/>
        </w:rPr>
      </w:pPr>
      <w:r w:rsidRPr="005E1193">
        <w:rPr>
          <w:rStyle w:val="Hyperlink"/>
          <w:noProof/>
          <w:szCs w:val="24"/>
          <w:u w:val="none"/>
        </w:rPr>
        <w:t xml:space="preserve">  </w:t>
      </w:r>
      <w:hyperlink w:anchor="_Toc525650641" w:history="1">
        <w:r w:rsidR="00FB2151" w:rsidRPr="005E1193">
          <w:rPr>
            <w:rStyle w:val="Hyperlink"/>
            <w:noProof/>
            <w:szCs w:val="24"/>
            <w:u w:val="none"/>
          </w:rPr>
          <w:t>6-2.  Characteristics of Effective Learning Assessment Programs</w:t>
        </w:r>
        <w:r w:rsidR="00FB2151" w:rsidRPr="005E1193">
          <w:rPr>
            <w:noProof/>
            <w:webHidden/>
            <w:szCs w:val="24"/>
          </w:rPr>
          <w:tab/>
        </w:r>
        <w:r w:rsidR="00FB2151" w:rsidRPr="005E1193">
          <w:rPr>
            <w:noProof/>
            <w:webHidden/>
            <w:szCs w:val="24"/>
          </w:rPr>
          <w:fldChar w:fldCharType="begin"/>
        </w:r>
        <w:r w:rsidR="00FB2151" w:rsidRPr="005E1193">
          <w:rPr>
            <w:noProof/>
            <w:webHidden/>
            <w:szCs w:val="24"/>
          </w:rPr>
          <w:instrText xml:space="preserve"> PAGEREF _Toc525650641 \h </w:instrText>
        </w:r>
        <w:r w:rsidR="00FB2151" w:rsidRPr="005E1193">
          <w:rPr>
            <w:noProof/>
            <w:webHidden/>
            <w:szCs w:val="24"/>
          </w:rPr>
        </w:r>
        <w:r w:rsidR="00FB2151" w:rsidRPr="005E1193">
          <w:rPr>
            <w:noProof/>
            <w:webHidden/>
            <w:szCs w:val="24"/>
          </w:rPr>
          <w:fldChar w:fldCharType="separate"/>
        </w:r>
        <w:r w:rsidR="00250DDA">
          <w:rPr>
            <w:noProof/>
            <w:webHidden/>
            <w:szCs w:val="24"/>
          </w:rPr>
          <w:t>27</w:t>
        </w:r>
        <w:r w:rsidR="00FB2151" w:rsidRPr="005E1193">
          <w:rPr>
            <w:noProof/>
            <w:webHidden/>
            <w:szCs w:val="24"/>
          </w:rPr>
          <w:fldChar w:fldCharType="end"/>
        </w:r>
      </w:hyperlink>
    </w:p>
    <w:p w14:paraId="4AC6D7CB" w14:textId="77777777" w:rsidR="00FB2151" w:rsidRPr="005E1193" w:rsidRDefault="005E1193" w:rsidP="005E1193">
      <w:pPr>
        <w:pStyle w:val="TOC2"/>
        <w:spacing w:after="0"/>
        <w:rPr>
          <w:rFonts w:asciiTheme="minorHAnsi" w:eastAsiaTheme="minorEastAsia" w:hAnsiTheme="minorHAnsi"/>
          <w:noProof/>
          <w:szCs w:val="24"/>
        </w:rPr>
      </w:pPr>
      <w:r w:rsidRPr="005E1193">
        <w:rPr>
          <w:rStyle w:val="Hyperlink"/>
          <w:noProof/>
          <w:szCs w:val="24"/>
          <w:u w:val="none"/>
        </w:rPr>
        <w:t xml:space="preserve">  </w:t>
      </w:r>
      <w:hyperlink w:anchor="_Toc525650642" w:history="1">
        <w:r w:rsidR="00FB2151" w:rsidRPr="005E1193">
          <w:rPr>
            <w:rStyle w:val="Hyperlink"/>
            <w:noProof/>
            <w:szCs w:val="24"/>
            <w:u w:val="none"/>
          </w:rPr>
          <w:t>6-3.  Assessment-Related Requirements for Army Educational Institutions</w:t>
        </w:r>
        <w:r w:rsidR="00FB2151" w:rsidRPr="005E1193">
          <w:rPr>
            <w:noProof/>
            <w:webHidden/>
            <w:szCs w:val="24"/>
          </w:rPr>
          <w:tab/>
        </w:r>
        <w:r w:rsidR="00FB2151" w:rsidRPr="005E1193">
          <w:rPr>
            <w:noProof/>
            <w:webHidden/>
            <w:szCs w:val="24"/>
          </w:rPr>
          <w:fldChar w:fldCharType="begin"/>
        </w:r>
        <w:r w:rsidR="00FB2151" w:rsidRPr="005E1193">
          <w:rPr>
            <w:noProof/>
            <w:webHidden/>
            <w:szCs w:val="24"/>
          </w:rPr>
          <w:instrText xml:space="preserve"> PAGEREF _Toc525650642 \h </w:instrText>
        </w:r>
        <w:r w:rsidR="00FB2151" w:rsidRPr="005E1193">
          <w:rPr>
            <w:noProof/>
            <w:webHidden/>
            <w:szCs w:val="24"/>
          </w:rPr>
        </w:r>
        <w:r w:rsidR="00FB2151" w:rsidRPr="005E1193">
          <w:rPr>
            <w:noProof/>
            <w:webHidden/>
            <w:szCs w:val="24"/>
          </w:rPr>
          <w:fldChar w:fldCharType="separate"/>
        </w:r>
        <w:r w:rsidR="00250DDA">
          <w:rPr>
            <w:noProof/>
            <w:webHidden/>
            <w:szCs w:val="24"/>
          </w:rPr>
          <w:t>29</w:t>
        </w:r>
        <w:r w:rsidR="00FB2151" w:rsidRPr="005E1193">
          <w:rPr>
            <w:noProof/>
            <w:webHidden/>
            <w:szCs w:val="24"/>
          </w:rPr>
          <w:fldChar w:fldCharType="end"/>
        </w:r>
      </w:hyperlink>
    </w:p>
    <w:p w14:paraId="495150C6" w14:textId="77777777" w:rsidR="00FB2151" w:rsidRPr="005E1193" w:rsidRDefault="005E1193" w:rsidP="005E1193">
      <w:pPr>
        <w:pStyle w:val="TOC2"/>
        <w:spacing w:after="0"/>
        <w:rPr>
          <w:rFonts w:asciiTheme="minorHAnsi" w:eastAsiaTheme="minorEastAsia" w:hAnsiTheme="minorHAnsi"/>
          <w:noProof/>
          <w:szCs w:val="24"/>
        </w:rPr>
      </w:pPr>
      <w:r w:rsidRPr="005E1193">
        <w:rPr>
          <w:rStyle w:val="Hyperlink"/>
          <w:noProof/>
          <w:szCs w:val="24"/>
          <w:u w:val="none"/>
        </w:rPr>
        <w:t xml:space="preserve">  </w:t>
      </w:r>
      <w:hyperlink w:anchor="_Toc525650643" w:history="1">
        <w:r w:rsidR="00FB2151" w:rsidRPr="005E1193">
          <w:rPr>
            <w:rStyle w:val="Hyperlink"/>
            <w:noProof/>
            <w:szCs w:val="24"/>
            <w:u w:val="none"/>
          </w:rPr>
          <w:t>6-4. Student Grading System/Standards</w:t>
        </w:r>
        <w:r w:rsidR="00FB2151" w:rsidRPr="005E1193">
          <w:rPr>
            <w:noProof/>
            <w:webHidden/>
            <w:szCs w:val="24"/>
          </w:rPr>
          <w:tab/>
        </w:r>
        <w:r w:rsidR="00FB2151" w:rsidRPr="005E1193">
          <w:rPr>
            <w:noProof/>
            <w:webHidden/>
            <w:szCs w:val="24"/>
          </w:rPr>
          <w:fldChar w:fldCharType="begin"/>
        </w:r>
        <w:r w:rsidR="00FB2151" w:rsidRPr="005E1193">
          <w:rPr>
            <w:noProof/>
            <w:webHidden/>
            <w:szCs w:val="24"/>
          </w:rPr>
          <w:instrText xml:space="preserve"> PAGEREF _Toc525650643 \h </w:instrText>
        </w:r>
        <w:r w:rsidR="00FB2151" w:rsidRPr="005E1193">
          <w:rPr>
            <w:noProof/>
            <w:webHidden/>
            <w:szCs w:val="24"/>
          </w:rPr>
        </w:r>
        <w:r w:rsidR="00FB2151" w:rsidRPr="005E1193">
          <w:rPr>
            <w:noProof/>
            <w:webHidden/>
            <w:szCs w:val="24"/>
          </w:rPr>
          <w:fldChar w:fldCharType="separate"/>
        </w:r>
        <w:r w:rsidR="00250DDA">
          <w:rPr>
            <w:noProof/>
            <w:webHidden/>
            <w:szCs w:val="24"/>
          </w:rPr>
          <w:t>30</w:t>
        </w:r>
        <w:r w:rsidR="00FB2151" w:rsidRPr="005E1193">
          <w:rPr>
            <w:noProof/>
            <w:webHidden/>
            <w:szCs w:val="24"/>
          </w:rPr>
          <w:fldChar w:fldCharType="end"/>
        </w:r>
      </w:hyperlink>
    </w:p>
    <w:p w14:paraId="4F94A773" w14:textId="77777777" w:rsidR="00FB2151" w:rsidRPr="005E1193" w:rsidRDefault="005E1193" w:rsidP="005E1193">
      <w:pPr>
        <w:pStyle w:val="TOC2"/>
        <w:spacing w:after="0"/>
        <w:rPr>
          <w:rFonts w:asciiTheme="minorHAnsi" w:eastAsiaTheme="minorEastAsia" w:hAnsiTheme="minorHAnsi"/>
          <w:noProof/>
          <w:szCs w:val="24"/>
        </w:rPr>
      </w:pPr>
      <w:r w:rsidRPr="005E1193">
        <w:rPr>
          <w:rStyle w:val="Hyperlink"/>
          <w:noProof/>
          <w:szCs w:val="24"/>
          <w:u w:val="none"/>
        </w:rPr>
        <w:t xml:space="preserve">  </w:t>
      </w:r>
      <w:hyperlink w:anchor="_Toc525650644" w:history="1">
        <w:r w:rsidR="00FB2151" w:rsidRPr="005E1193">
          <w:rPr>
            <w:rStyle w:val="Hyperlink"/>
            <w:noProof/>
            <w:szCs w:val="24"/>
            <w:u w:val="none"/>
          </w:rPr>
          <w:t>6-5.  Rubrics</w:t>
        </w:r>
        <w:r w:rsidR="00FB2151" w:rsidRPr="005E1193">
          <w:rPr>
            <w:noProof/>
            <w:webHidden/>
            <w:szCs w:val="24"/>
          </w:rPr>
          <w:tab/>
        </w:r>
        <w:r w:rsidR="00FB2151" w:rsidRPr="005E1193">
          <w:rPr>
            <w:noProof/>
            <w:webHidden/>
            <w:szCs w:val="24"/>
          </w:rPr>
          <w:fldChar w:fldCharType="begin"/>
        </w:r>
        <w:r w:rsidR="00FB2151" w:rsidRPr="005E1193">
          <w:rPr>
            <w:noProof/>
            <w:webHidden/>
            <w:szCs w:val="24"/>
          </w:rPr>
          <w:instrText xml:space="preserve"> PAGEREF _Toc525650644 \h </w:instrText>
        </w:r>
        <w:r w:rsidR="00FB2151" w:rsidRPr="005E1193">
          <w:rPr>
            <w:noProof/>
            <w:webHidden/>
            <w:szCs w:val="24"/>
          </w:rPr>
        </w:r>
        <w:r w:rsidR="00FB2151" w:rsidRPr="005E1193">
          <w:rPr>
            <w:noProof/>
            <w:webHidden/>
            <w:szCs w:val="24"/>
          </w:rPr>
          <w:fldChar w:fldCharType="separate"/>
        </w:r>
        <w:r w:rsidR="00250DDA">
          <w:rPr>
            <w:noProof/>
            <w:webHidden/>
            <w:szCs w:val="24"/>
          </w:rPr>
          <w:t>30</w:t>
        </w:r>
        <w:r w:rsidR="00FB2151" w:rsidRPr="005E1193">
          <w:rPr>
            <w:noProof/>
            <w:webHidden/>
            <w:szCs w:val="24"/>
          </w:rPr>
          <w:fldChar w:fldCharType="end"/>
        </w:r>
      </w:hyperlink>
    </w:p>
    <w:p w14:paraId="14E8D9B8" w14:textId="77777777" w:rsidR="00FB2151" w:rsidRPr="005E1193" w:rsidRDefault="005E1193" w:rsidP="005E1193">
      <w:pPr>
        <w:pStyle w:val="TOC2"/>
        <w:spacing w:after="0"/>
        <w:rPr>
          <w:rFonts w:asciiTheme="minorHAnsi" w:eastAsiaTheme="minorEastAsia" w:hAnsiTheme="minorHAnsi"/>
          <w:noProof/>
          <w:szCs w:val="24"/>
        </w:rPr>
      </w:pPr>
      <w:r w:rsidRPr="005E1193">
        <w:rPr>
          <w:rStyle w:val="Hyperlink"/>
          <w:noProof/>
          <w:szCs w:val="24"/>
          <w:u w:val="none"/>
        </w:rPr>
        <w:t xml:space="preserve">  </w:t>
      </w:r>
      <w:hyperlink w:anchor="_Toc525650645" w:history="1">
        <w:r w:rsidR="00FB2151" w:rsidRPr="005E1193">
          <w:rPr>
            <w:rStyle w:val="Hyperlink"/>
            <w:noProof/>
            <w:szCs w:val="24"/>
            <w:u w:val="none"/>
          </w:rPr>
          <w:t>6-6.  Feedback to Students on Assessments</w:t>
        </w:r>
        <w:r w:rsidR="00FB2151" w:rsidRPr="005E1193">
          <w:rPr>
            <w:noProof/>
            <w:webHidden/>
            <w:szCs w:val="24"/>
          </w:rPr>
          <w:tab/>
        </w:r>
        <w:r w:rsidR="00FB2151" w:rsidRPr="005E1193">
          <w:rPr>
            <w:noProof/>
            <w:webHidden/>
            <w:szCs w:val="24"/>
          </w:rPr>
          <w:fldChar w:fldCharType="begin"/>
        </w:r>
        <w:r w:rsidR="00FB2151" w:rsidRPr="005E1193">
          <w:rPr>
            <w:noProof/>
            <w:webHidden/>
            <w:szCs w:val="24"/>
          </w:rPr>
          <w:instrText xml:space="preserve"> PAGEREF _Toc525650645 \h </w:instrText>
        </w:r>
        <w:r w:rsidR="00FB2151" w:rsidRPr="005E1193">
          <w:rPr>
            <w:noProof/>
            <w:webHidden/>
            <w:szCs w:val="24"/>
          </w:rPr>
        </w:r>
        <w:r w:rsidR="00FB2151" w:rsidRPr="005E1193">
          <w:rPr>
            <w:noProof/>
            <w:webHidden/>
            <w:szCs w:val="24"/>
          </w:rPr>
          <w:fldChar w:fldCharType="separate"/>
        </w:r>
        <w:r w:rsidR="00250DDA">
          <w:rPr>
            <w:noProof/>
            <w:webHidden/>
            <w:szCs w:val="24"/>
          </w:rPr>
          <w:t>31</w:t>
        </w:r>
        <w:r w:rsidR="00FB2151" w:rsidRPr="005E1193">
          <w:rPr>
            <w:noProof/>
            <w:webHidden/>
            <w:szCs w:val="24"/>
          </w:rPr>
          <w:fldChar w:fldCharType="end"/>
        </w:r>
      </w:hyperlink>
    </w:p>
    <w:p w14:paraId="43F533BF" w14:textId="77777777" w:rsidR="00FB2151" w:rsidRPr="005E1193" w:rsidRDefault="00042ACA" w:rsidP="005E1193">
      <w:pPr>
        <w:pStyle w:val="TOC1"/>
        <w:rPr>
          <w:rFonts w:asciiTheme="minorHAnsi" w:eastAsiaTheme="minorEastAsia" w:hAnsiTheme="minorHAnsi" w:cstheme="minorBidi"/>
          <w:b w:val="0"/>
          <w:sz w:val="24"/>
          <w:szCs w:val="24"/>
        </w:rPr>
      </w:pPr>
      <w:hyperlink w:anchor="_Toc525650646" w:history="1">
        <w:r w:rsidR="00FB2151" w:rsidRPr="005E1193">
          <w:rPr>
            <w:rStyle w:val="Hyperlink"/>
            <w:b w:val="0"/>
            <w:sz w:val="24"/>
            <w:szCs w:val="24"/>
            <w:u w:val="none"/>
          </w:rPr>
          <w:t>Chapter 7</w:t>
        </w:r>
        <w:r w:rsidR="005E1193" w:rsidRPr="005E1193">
          <w:rPr>
            <w:rStyle w:val="Hyperlink"/>
            <w:b w:val="0"/>
            <w:sz w:val="24"/>
            <w:szCs w:val="24"/>
            <w:u w:val="none"/>
          </w:rPr>
          <w:t xml:space="preserve">  </w:t>
        </w:r>
      </w:hyperlink>
      <w:hyperlink w:anchor="_Toc525650647" w:history="1">
        <w:r w:rsidR="00FB2151" w:rsidRPr="005E1193">
          <w:rPr>
            <w:rStyle w:val="Hyperlink"/>
            <w:b w:val="0"/>
            <w:sz w:val="24"/>
            <w:szCs w:val="24"/>
            <w:u w:val="none"/>
          </w:rPr>
          <w:t>Evaluation</w:t>
        </w:r>
        <w:r w:rsidR="00FB2151" w:rsidRPr="005E1193">
          <w:rPr>
            <w:b w:val="0"/>
            <w:webHidden/>
            <w:sz w:val="24"/>
            <w:szCs w:val="24"/>
          </w:rPr>
          <w:tab/>
        </w:r>
        <w:r w:rsidR="00FB2151" w:rsidRPr="005E1193">
          <w:rPr>
            <w:b w:val="0"/>
            <w:webHidden/>
            <w:sz w:val="24"/>
            <w:szCs w:val="24"/>
          </w:rPr>
          <w:fldChar w:fldCharType="begin"/>
        </w:r>
        <w:r w:rsidR="00FB2151" w:rsidRPr="005E1193">
          <w:rPr>
            <w:b w:val="0"/>
            <w:webHidden/>
            <w:sz w:val="24"/>
            <w:szCs w:val="24"/>
          </w:rPr>
          <w:instrText xml:space="preserve"> PAGEREF _Toc525650647 \h </w:instrText>
        </w:r>
        <w:r w:rsidR="00FB2151" w:rsidRPr="005E1193">
          <w:rPr>
            <w:b w:val="0"/>
            <w:webHidden/>
            <w:sz w:val="24"/>
            <w:szCs w:val="24"/>
          </w:rPr>
        </w:r>
        <w:r w:rsidR="00FB2151" w:rsidRPr="005E1193">
          <w:rPr>
            <w:b w:val="0"/>
            <w:webHidden/>
            <w:sz w:val="24"/>
            <w:szCs w:val="24"/>
          </w:rPr>
          <w:fldChar w:fldCharType="separate"/>
        </w:r>
        <w:r w:rsidR="00250DDA">
          <w:rPr>
            <w:b w:val="0"/>
            <w:webHidden/>
            <w:sz w:val="24"/>
            <w:szCs w:val="24"/>
          </w:rPr>
          <w:t>31</w:t>
        </w:r>
        <w:r w:rsidR="00FB2151" w:rsidRPr="005E1193">
          <w:rPr>
            <w:b w:val="0"/>
            <w:webHidden/>
            <w:sz w:val="24"/>
            <w:szCs w:val="24"/>
          </w:rPr>
          <w:fldChar w:fldCharType="end"/>
        </w:r>
      </w:hyperlink>
    </w:p>
    <w:p w14:paraId="30CF004D" w14:textId="77777777" w:rsidR="00FB2151" w:rsidRPr="005E1193" w:rsidRDefault="005E1193" w:rsidP="005E1193">
      <w:pPr>
        <w:pStyle w:val="TOC2"/>
        <w:spacing w:after="0"/>
        <w:rPr>
          <w:rFonts w:asciiTheme="minorHAnsi" w:eastAsiaTheme="minorEastAsia" w:hAnsiTheme="minorHAnsi"/>
          <w:noProof/>
          <w:szCs w:val="24"/>
        </w:rPr>
      </w:pPr>
      <w:r w:rsidRPr="005E1193">
        <w:rPr>
          <w:rStyle w:val="Hyperlink"/>
          <w:noProof/>
          <w:szCs w:val="24"/>
          <w:u w:val="none"/>
        </w:rPr>
        <w:t xml:space="preserve">  </w:t>
      </w:r>
      <w:hyperlink w:anchor="_Toc525650648" w:history="1">
        <w:r w:rsidR="00FB2151" w:rsidRPr="005E1193">
          <w:rPr>
            <w:rStyle w:val="Hyperlink"/>
            <w:noProof/>
            <w:szCs w:val="24"/>
            <w:u w:val="none"/>
          </w:rPr>
          <w:t>7-1.  Introduction</w:t>
        </w:r>
        <w:r w:rsidR="00FB2151" w:rsidRPr="005E1193">
          <w:rPr>
            <w:noProof/>
            <w:webHidden/>
            <w:szCs w:val="24"/>
          </w:rPr>
          <w:tab/>
        </w:r>
        <w:r w:rsidR="00FB2151" w:rsidRPr="005E1193">
          <w:rPr>
            <w:noProof/>
            <w:webHidden/>
            <w:szCs w:val="24"/>
          </w:rPr>
          <w:fldChar w:fldCharType="begin"/>
        </w:r>
        <w:r w:rsidR="00FB2151" w:rsidRPr="005E1193">
          <w:rPr>
            <w:noProof/>
            <w:webHidden/>
            <w:szCs w:val="24"/>
          </w:rPr>
          <w:instrText xml:space="preserve"> PAGEREF _Toc525650648 \h </w:instrText>
        </w:r>
        <w:r w:rsidR="00FB2151" w:rsidRPr="005E1193">
          <w:rPr>
            <w:noProof/>
            <w:webHidden/>
            <w:szCs w:val="24"/>
          </w:rPr>
        </w:r>
        <w:r w:rsidR="00FB2151" w:rsidRPr="005E1193">
          <w:rPr>
            <w:noProof/>
            <w:webHidden/>
            <w:szCs w:val="24"/>
          </w:rPr>
          <w:fldChar w:fldCharType="separate"/>
        </w:r>
        <w:r w:rsidR="00250DDA">
          <w:rPr>
            <w:noProof/>
            <w:webHidden/>
            <w:szCs w:val="24"/>
          </w:rPr>
          <w:t>31</w:t>
        </w:r>
        <w:r w:rsidR="00FB2151" w:rsidRPr="005E1193">
          <w:rPr>
            <w:noProof/>
            <w:webHidden/>
            <w:szCs w:val="24"/>
          </w:rPr>
          <w:fldChar w:fldCharType="end"/>
        </w:r>
      </w:hyperlink>
    </w:p>
    <w:p w14:paraId="104B629E" w14:textId="77777777" w:rsidR="00FB2151" w:rsidRPr="005E1193" w:rsidRDefault="005E1193" w:rsidP="005E1193">
      <w:pPr>
        <w:pStyle w:val="TOC2"/>
        <w:spacing w:after="0"/>
        <w:rPr>
          <w:rFonts w:asciiTheme="minorHAnsi" w:eastAsiaTheme="minorEastAsia" w:hAnsiTheme="minorHAnsi"/>
          <w:noProof/>
          <w:szCs w:val="24"/>
        </w:rPr>
      </w:pPr>
      <w:r w:rsidRPr="005E1193">
        <w:rPr>
          <w:rStyle w:val="Hyperlink"/>
          <w:noProof/>
          <w:szCs w:val="24"/>
          <w:u w:val="none"/>
        </w:rPr>
        <w:t xml:space="preserve">  </w:t>
      </w:r>
      <w:hyperlink w:anchor="_Toc525650649" w:history="1">
        <w:r w:rsidR="00FB2151" w:rsidRPr="005E1193">
          <w:rPr>
            <w:rStyle w:val="Hyperlink"/>
            <w:noProof/>
            <w:szCs w:val="24"/>
            <w:u w:val="none"/>
          </w:rPr>
          <w:t>7-2.  Formative Evaluations</w:t>
        </w:r>
        <w:r w:rsidR="00FB2151" w:rsidRPr="005E1193">
          <w:rPr>
            <w:noProof/>
            <w:webHidden/>
            <w:szCs w:val="24"/>
          </w:rPr>
          <w:tab/>
        </w:r>
        <w:r w:rsidR="00FB2151" w:rsidRPr="005E1193">
          <w:rPr>
            <w:noProof/>
            <w:webHidden/>
            <w:szCs w:val="24"/>
          </w:rPr>
          <w:fldChar w:fldCharType="begin"/>
        </w:r>
        <w:r w:rsidR="00FB2151" w:rsidRPr="005E1193">
          <w:rPr>
            <w:noProof/>
            <w:webHidden/>
            <w:szCs w:val="24"/>
          </w:rPr>
          <w:instrText xml:space="preserve"> PAGEREF _Toc525650649 \h </w:instrText>
        </w:r>
        <w:r w:rsidR="00FB2151" w:rsidRPr="005E1193">
          <w:rPr>
            <w:noProof/>
            <w:webHidden/>
            <w:szCs w:val="24"/>
          </w:rPr>
        </w:r>
        <w:r w:rsidR="00FB2151" w:rsidRPr="005E1193">
          <w:rPr>
            <w:noProof/>
            <w:webHidden/>
            <w:szCs w:val="24"/>
          </w:rPr>
          <w:fldChar w:fldCharType="separate"/>
        </w:r>
        <w:r w:rsidR="00250DDA">
          <w:rPr>
            <w:noProof/>
            <w:webHidden/>
            <w:szCs w:val="24"/>
          </w:rPr>
          <w:t>32</w:t>
        </w:r>
        <w:r w:rsidR="00FB2151" w:rsidRPr="005E1193">
          <w:rPr>
            <w:noProof/>
            <w:webHidden/>
            <w:szCs w:val="24"/>
          </w:rPr>
          <w:fldChar w:fldCharType="end"/>
        </w:r>
      </w:hyperlink>
    </w:p>
    <w:p w14:paraId="3712F64E" w14:textId="77777777" w:rsidR="00FB2151" w:rsidRPr="005E1193" w:rsidRDefault="005E1193" w:rsidP="005E1193">
      <w:pPr>
        <w:pStyle w:val="TOC2"/>
        <w:spacing w:after="0"/>
        <w:rPr>
          <w:rFonts w:asciiTheme="minorHAnsi" w:eastAsiaTheme="minorEastAsia" w:hAnsiTheme="minorHAnsi"/>
          <w:noProof/>
          <w:szCs w:val="24"/>
        </w:rPr>
      </w:pPr>
      <w:r w:rsidRPr="005E1193">
        <w:rPr>
          <w:rStyle w:val="Hyperlink"/>
          <w:noProof/>
          <w:szCs w:val="24"/>
          <w:u w:val="none"/>
        </w:rPr>
        <w:t xml:space="preserve">  </w:t>
      </w:r>
      <w:hyperlink w:anchor="_Toc525650650" w:history="1">
        <w:r w:rsidR="00FB2151" w:rsidRPr="005E1193">
          <w:rPr>
            <w:rStyle w:val="Hyperlink"/>
            <w:noProof/>
            <w:szCs w:val="24"/>
            <w:u w:val="none"/>
          </w:rPr>
          <w:t>7-3.  Summative Evaluations (Academic Program Review)</w:t>
        </w:r>
        <w:r w:rsidR="00FB2151" w:rsidRPr="005E1193">
          <w:rPr>
            <w:noProof/>
            <w:webHidden/>
            <w:szCs w:val="24"/>
          </w:rPr>
          <w:tab/>
        </w:r>
        <w:r w:rsidR="00FB2151" w:rsidRPr="005E1193">
          <w:rPr>
            <w:noProof/>
            <w:webHidden/>
            <w:szCs w:val="24"/>
          </w:rPr>
          <w:fldChar w:fldCharType="begin"/>
        </w:r>
        <w:r w:rsidR="00FB2151" w:rsidRPr="005E1193">
          <w:rPr>
            <w:noProof/>
            <w:webHidden/>
            <w:szCs w:val="24"/>
          </w:rPr>
          <w:instrText xml:space="preserve"> PAGEREF _Toc525650650 \h </w:instrText>
        </w:r>
        <w:r w:rsidR="00FB2151" w:rsidRPr="005E1193">
          <w:rPr>
            <w:noProof/>
            <w:webHidden/>
            <w:szCs w:val="24"/>
          </w:rPr>
        </w:r>
        <w:r w:rsidR="00FB2151" w:rsidRPr="005E1193">
          <w:rPr>
            <w:noProof/>
            <w:webHidden/>
            <w:szCs w:val="24"/>
          </w:rPr>
          <w:fldChar w:fldCharType="separate"/>
        </w:r>
        <w:r w:rsidR="00250DDA">
          <w:rPr>
            <w:noProof/>
            <w:webHidden/>
            <w:szCs w:val="24"/>
          </w:rPr>
          <w:t>32</w:t>
        </w:r>
        <w:r w:rsidR="00FB2151" w:rsidRPr="005E1193">
          <w:rPr>
            <w:noProof/>
            <w:webHidden/>
            <w:szCs w:val="24"/>
          </w:rPr>
          <w:fldChar w:fldCharType="end"/>
        </w:r>
      </w:hyperlink>
    </w:p>
    <w:p w14:paraId="6D7FDCEF" w14:textId="77777777" w:rsidR="00FB2151" w:rsidRPr="005E1193" w:rsidRDefault="00042ACA" w:rsidP="005E1193">
      <w:pPr>
        <w:pStyle w:val="TOC1"/>
        <w:rPr>
          <w:rFonts w:asciiTheme="minorHAnsi" w:eastAsiaTheme="minorEastAsia" w:hAnsiTheme="minorHAnsi" w:cstheme="minorBidi"/>
          <w:b w:val="0"/>
          <w:sz w:val="24"/>
          <w:szCs w:val="24"/>
        </w:rPr>
      </w:pPr>
      <w:hyperlink w:anchor="_Toc525650651" w:history="1">
        <w:r w:rsidR="00FB2151" w:rsidRPr="005E1193">
          <w:rPr>
            <w:rStyle w:val="Hyperlink"/>
            <w:b w:val="0"/>
            <w:sz w:val="24"/>
            <w:szCs w:val="24"/>
          </w:rPr>
          <w:t>Appendix A</w:t>
        </w:r>
        <w:r w:rsidR="005E1193">
          <w:rPr>
            <w:rStyle w:val="Hyperlink"/>
            <w:b w:val="0"/>
            <w:sz w:val="24"/>
            <w:szCs w:val="24"/>
          </w:rPr>
          <w:t xml:space="preserve">  </w:t>
        </w:r>
      </w:hyperlink>
      <w:hyperlink w:anchor="_Toc525650652" w:history="1">
        <w:r w:rsidR="00FB2151" w:rsidRPr="005E1193">
          <w:rPr>
            <w:rStyle w:val="Hyperlink"/>
            <w:b w:val="0"/>
            <w:sz w:val="24"/>
            <w:szCs w:val="24"/>
          </w:rPr>
          <w:t>References</w:t>
        </w:r>
        <w:r w:rsidR="00FB2151" w:rsidRPr="005E1193">
          <w:rPr>
            <w:b w:val="0"/>
            <w:webHidden/>
            <w:sz w:val="24"/>
            <w:szCs w:val="24"/>
          </w:rPr>
          <w:tab/>
        </w:r>
        <w:r w:rsidR="00FB2151" w:rsidRPr="005E1193">
          <w:rPr>
            <w:b w:val="0"/>
            <w:webHidden/>
            <w:sz w:val="24"/>
            <w:szCs w:val="24"/>
          </w:rPr>
          <w:fldChar w:fldCharType="begin"/>
        </w:r>
        <w:r w:rsidR="00FB2151" w:rsidRPr="005E1193">
          <w:rPr>
            <w:b w:val="0"/>
            <w:webHidden/>
            <w:sz w:val="24"/>
            <w:szCs w:val="24"/>
          </w:rPr>
          <w:instrText xml:space="preserve"> PAGEREF _Toc525650652 \h </w:instrText>
        </w:r>
        <w:r w:rsidR="00FB2151" w:rsidRPr="005E1193">
          <w:rPr>
            <w:b w:val="0"/>
            <w:webHidden/>
            <w:sz w:val="24"/>
            <w:szCs w:val="24"/>
          </w:rPr>
        </w:r>
        <w:r w:rsidR="00FB2151" w:rsidRPr="005E1193">
          <w:rPr>
            <w:b w:val="0"/>
            <w:webHidden/>
            <w:sz w:val="24"/>
            <w:szCs w:val="24"/>
          </w:rPr>
          <w:fldChar w:fldCharType="separate"/>
        </w:r>
        <w:r w:rsidR="00250DDA">
          <w:rPr>
            <w:b w:val="0"/>
            <w:webHidden/>
            <w:sz w:val="24"/>
            <w:szCs w:val="24"/>
          </w:rPr>
          <w:t>33</w:t>
        </w:r>
        <w:r w:rsidR="00FB2151" w:rsidRPr="005E1193">
          <w:rPr>
            <w:b w:val="0"/>
            <w:webHidden/>
            <w:sz w:val="24"/>
            <w:szCs w:val="24"/>
          </w:rPr>
          <w:fldChar w:fldCharType="end"/>
        </w:r>
      </w:hyperlink>
    </w:p>
    <w:p w14:paraId="5D4BAB6B" w14:textId="77777777" w:rsidR="00FB2151" w:rsidRPr="005E1193" w:rsidRDefault="00042ACA" w:rsidP="005E1193">
      <w:pPr>
        <w:pStyle w:val="TOC1"/>
        <w:rPr>
          <w:rFonts w:asciiTheme="minorHAnsi" w:eastAsiaTheme="minorEastAsia" w:hAnsiTheme="minorHAnsi" w:cstheme="minorBidi"/>
          <w:b w:val="0"/>
          <w:sz w:val="24"/>
          <w:szCs w:val="24"/>
        </w:rPr>
      </w:pPr>
      <w:hyperlink w:anchor="_Toc525650653" w:history="1">
        <w:r w:rsidR="00FB2151" w:rsidRPr="005E1193">
          <w:rPr>
            <w:rStyle w:val="Hyperlink"/>
            <w:b w:val="0"/>
            <w:sz w:val="24"/>
            <w:szCs w:val="24"/>
          </w:rPr>
          <w:t>Appendix B</w:t>
        </w:r>
        <w:r w:rsidR="005E1193">
          <w:rPr>
            <w:rStyle w:val="Hyperlink"/>
            <w:b w:val="0"/>
            <w:sz w:val="24"/>
            <w:szCs w:val="24"/>
          </w:rPr>
          <w:t xml:space="preserve">  </w:t>
        </w:r>
      </w:hyperlink>
      <w:hyperlink w:anchor="_Toc525650654" w:history="1">
        <w:r w:rsidR="00FB2151" w:rsidRPr="005E1193">
          <w:rPr>
            <w:rStyle w:val="Hyperlink"/>
            <w:b w:val="0"/>
            <w:sz w:val="24"/>
            <w:szCs w:val="24"/>
          </w:rPr>
          <w:t>Examples of Army Enterprise Accreditation Standards (AEAS) Rubrics for the Faculty and Staff Development Standard, AEAS-6</w:t>
        </w:r>
        <w:r w:rsidR="00FB2151" w:rsidRPr="005E1193">
          <w:rPr>
            <w:b w:val="0"/>
            <w:webHidden/>
            <w:sz w:val="24"/>
            <w:szCs w:val="24"/>
          </w:rPr>
          <w:tab/>
        </w:r>
        <w:r w:rsidR="00FB2151" w:rsidRPr="005E1193">
          <w:rPr>
            <w:b w:val="0"/>
            <w:webHidden/>
            <w:sz w:val="24"/>
            <w:szCs w:val="24"/>
          </w:rPr>
          <w:fldChar w:fldCharType="begin"/>
        </w:r>
        <w:r w:rsidR="00FB2151" w:rsidRPr="005E1193">
          <w:rPr>
            <w:b w:val="0"/>
            <w:webHidden/>
            <w:sz w:val="24"/>
            <w:szCs w:val="24"/>
          </w:rPr>
          <w:instrText xml:space="preserve"> PAGEREF _Toc525650654 \h </w:instrText>
        </w:r>
        <w:r w:rsidR="00FB2151" w:rsidRPr="005E1193">
          <w:rPr>
            <w:b w:val="0"/>
            <w:webHidden/>
            <w:sz w:val="24"/>
            <w:szCs w:val="24"/>
          </w:rPr>
        </w:r>
        <w:r w:rsidR="00FB2151" w:rsidRPr="005E1193">
          <w:rPr>
            <w:b w:val="0"/>
            <w:webHidden/>
            <w:sz w:val="24"/>
            <w:szCs w:val="24"/>
          </w:rPr>
          <w:fldChar w:fldCharType="separate"/>
        </w:r>
        <w:r w:rsidR="00250DDA">
          <w:rPr>
            <w:b w:val="0"/>
            <w:webHidden/>
            <w:sz w:val="24"/>
            <w:szCs w:val="24"/>
          </w:rPr>
          <w:t>36</w:t>
        </w:r>
        <w:r w:rsidR="00FB2151" w:rsidRPr="005E1193">
          <w:rPr>
            <w:b w:val="0"/>
            <w:webHidden/>
            <w:sz w:val="24"/>
            <w:szCs w:val="24"/>
          </w:rPr>
          <w:fldChar w:fldCharType="end"/>
        </w:r>
      </w:hyperlink>
    </w:p>
    <w:p w14:paraId="3AFC059B" w14:textId="77777777" w:rsidR="00FB2151" w:rsidRDefault="00042ACA" w:rsidP="005E1193">
      <w:pPr>
        <w:pStyle w:val="TOC1"/>
        <w:rPr>
          <w:rFonts w:asciiTheme="minorHAnsi" w:eastAsiaTheme="minorEastAsia" w:hAnsiTheme="minorHAnsi" w:cstheme="minorBidi"/>
          <w:b w:val="0"/>
          <w:sz w:val="22"/>
          <w:szCs w:val="22"/>
        </w:rPr>
      </w:pPr>
      <w:hyperlink w:anchor="_Toc525650655" w:history="1">
        <w:r w:rsidR="00FB2151" w:rsidRPr="005E1193">
          <w:rPr>
            <w:rStyle w:val="Hyperlink"/>
            <w:b w:val="0"/>
            <w:sz w:val="24"/>
            <w:szCs w:val="24"/>
          </w:rPr>
          <w:t>Glossary</w:t>
        </w:r>
        <w:r w:rsidR="00FB2151" w:rsidRPr="005E1193">
          <w:rPr>
            <w:b w:val="0"/>
            <w:webHidden/>
            <w:sz w:val="24"/>
            <w:szCs w:val="24"/>
          </w:rPr>
          <w:tab/>
        </w:r>
        <w:r w:rsidR="00FB2151" w:rsidRPr="005E1193">
          <w:rPr>
            <w:b w:val="0"/>
            <w:webHidden/>
            <w:sz w:val="24"/>
            <w:szCs w:val="24"/>
          </w:rPr>
          <w:fldChar w:fldCharType="begin"/>
        </w:r>
        <w:r w:rsidR="00FB2151" w:rsidRPr="005E1193">
          <w:rPr>
            <w:b w:val="0"/>
            <w:webHidden/>
            <w:sz w:val="24"/>
            <w:szCs w:val="24"/>
          </w:rPr>
          <w:instrText xml:space="preserve"> PAGEREF _Toc525650655 \h </w:instrText>
        </w:r>
        <w:r w:rsidR="00FB2151" w:rsidRPr="005E1193">
          <w:rPr>
            <w:b w:val="0"/>
            <w:webHidden/>
            <w:sz w:val="24"/>
            <w:szCs w:val="24"/>
          </w:rPr>
        </w:r>
        <w:r w:rsidR="00FB2151" w:rsidRPr="005E1193">
          <w:rPr>
            <w:b w:val="0"/>
            <w:webHidden/>
            <w:sz w:val="24"/>
            <w:szCs w:val="24"/>
          </w:rPr>
          <w:fldChar w:fldCharType="separate"/>
        </w:r>
        <w:r w:rsidR="00250DDA">
          <w:rPr>
            <w:b w:val="0"/>
            <w:webHidden/>
            <w:sz w:val="24"/>
            <w:szCs w:val="24"/>
          </w:rPr>
          <w:t>36</w:t>
        </w:r>
        <w:r w:rsidR="00FB2151" w:rsidRPr="005E1193">
          <w:rPr>
            <w:b w:val="0"/>
            <w:webHidden/>
            <w:sz w:val="24"/>
            <w:szCs w:val="24"/>
          </w:rPr>
          <w:fldChar w:fldCharType="end"/>
        </w:r>
      </w:hyperlink>
    </w:p>
    <w:p w14:paraId="716FEE10" w14:textId="77777777" w:rsidR="00472167" w:rsidRDefault="0087782F" w:rsidP="00CC6A6B">
      <w:pPr>
        <w:rPr>
          <w:rFonts w:cs="Times New Roman"/>
          <w:szCs w:val="24"/>
        </w:rPr>
      </w:pPr>
      <w:r w:rsidRPr="00D43E06">
        <w:rPr>
          <w:rFonts w:cs="Times New Roman"/>
          <w:szCs w:val="24"/>
        </w:rPr>
        <w:fldChar w:fldCharType="end"/>
      </w:r>
      <w:r w:rsidR="00312C1E">
        <w:rPr>
          <w:rFonts w:cs="Times New Roman"/>
          <w:szCs w:val="24"/>
        </w:rPr>
        <w:t xml:space="preserve">  </w:t>
      </w:r>
    </w:p>
    <w:p w14:paraId="6E0CC516" w14:textId="77777777" w:rsidR="005E1193" w:rsidRDefault="005E1193" w:rsidP="00CC6A6B">
      <w:pPr>
        <w:rPr>
          <w:rFonts w:cs="Times New Roman"/>
          <w:szCs w:val="24"/>
        </w:rPr>
      </w:pPr>
    </w:p>
    <w:p w14:paraId="7AF1BEC5" w14:textId="77777777" w:rsidR="00F90E43" w:rsidRPr="00B507D4" w:rsidRDefault="005E1193" w:rsidP="00CC6A6B">
      <w:pPr>
        <w:rPr>
          <w:rFonts w:cs="Times New Roman"/>
          <w:b/>
          <w:szCs w:val="24"/>
        </w:rPr>
      </w:pPr>
      <w:r>
        <w:rPr>
          <w:rFonts w:cs="Times New Roman"/>
          <w:b/>
          <w:szCs w:val="24"/>
        </w:rPr>
        <w:lastRenderedPageBreak/>
        <w:t>Figures List</w:t>
      </w:r>
    </w:p>
    <w:p w14:paraId="27308D6B" w14:textId="77777777" w:rsidR="00FB2151" w:rsidRDefault="00F90E43">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\t "Figure Continuation" \c </w:instrText>
      </w:r>
      <w:r>
        <w:fldChar w:fldCharType="separate"/>
      </w:r>
      <w:hyperlink w:anchor="_Toc525650533" w:history="1">
        <w:r w:rsidR="00FB2151" w:rsidRPr="009E62F9">
          <w:rPr>
            <w:rStyle w:val="Hyperlink"/>
            <w:noProof/>
          </w:rPr>
          <w:t>Figure 3-1. The Army U Experiential Learning Model</w:t>
        </w:r>
        <w:r w:rsidR="00FB2151">
          <w:rPr>
            <w:noProof/>
            <w:webHidden/>
          </w:rPr>
          <w:tab/>
        </w:r>
        <w:r w:rsidR="00FB2151">
          <w:rPr>
            <w:noProof/>
            <w:webHidden/>
          </w:rPr>
          <w:fldChar w:fldCharType="begin"/>
        </w:r>
        <w:r w:rsidR="00FB2151">
          <w:rPr>
            <w:noProof/>
            <w:webHidden/>
          </w:rPr>
          <w:instrText xml:space="preserve"> PAGEREF _Toc525650533 \h </w:instrText>
        </w:r>
        <w:r w:rsidR="00FB2151">
          <w:rPr>
            <w:noProof/>
            <w:webHidden/>
          </w:rPr>
        </w:r>
        <w:r w:rsidR="00FB2151">
          <w:rPr>
            <w:noProof/>
            <w:webHidden/>
          </w:rPr>
          <w:fldChar w:fldCharType="separate"/>
        </w:r>
        <w:r w:rsidR="00250DDA">
          <w:rPr>
            <w:noProof/>
            <w:webHidden/>
          </w:rPr>
          <w:t>16</w:t>
        </w:r>
        <w:r w:rsidR="00FB2151">
          <w:rPr>
            <w:noProof/>
            <w:webHidden/>
          </w:rPr>
          <w:fldChar w:fldCharType="end"/>
        </w:r>
      </w:hyperlink>
    </w:p>
    <w:p w14:paraId="0CAE1379" w14:textId="77777777" w:rsidR="00FB2151" w:rsidRDefault="00042ACA">
      <w:pPr>
        <w:pStyle w:val="TableofFigures"/>
        <w:tabs>
          <w:tab w:val="right" w:leader="dot" w:pos="9350"/>
        </w:tabs>
        <w:rPr>
          <w:rFonts w:asciiTheme="minorHAnsi" w:eastAsiaTheme="minorEastAsia" w:hAnsiTheme="minorHAnsi" w:cstheme="minorBidi"/>
          <w:noProof/>
          <w:sz w:val="22"/>
          <w:szCs w:val="22"/>
        </w:rPr>
      </w:pPr>
      <w:hyperlink w:anchor="_Toc525650534" w:history="1">
        <w:r w:rsidR="00FB2151" w:rsidRPr="009E62F9">
          <w:rPr>
            <w:rStyle w:val="Hyperlink"/>
            <w:noProof/>
          </w:rPr>
          <w:t>Figure 5-1. Accountable Instructional System Model</w:t>
        </w:r>
        <w:r w:rsidR="00FB2151">
          <w:rPr>
            <w:noProof/>
            <w:webHidden/>
          </w:rPr>
          <w:tab/>
        </w:r>
        <w:r w:rsidR="00FB2151">
          <w:rPr>
            <w:noProof/>
            <w:webHidden/>
          </w:rPr>
          <w:fldChar w:fldCharType="begin"/>
        </w:r>
        <w:r w:rsidR="00FB2151">
          <w:rPr>
            <w:noProof/>
            <w:webHidden/>
          </w:rPr>
          <w:instrText xml:space="preserve"> PAGEREF _Toc525650534 \h </w:instrText>
        </w:r>
        <w:r w:rsidR="00FB2151">
          <w:rPr>
            <w:noProof/>
            <w:webHidden/>
          </w:rPr>
        </w:r>
        <w:r w:rsidR="00FB2151">
          <w:rPr>
            <w:noProof/>
            <w:webHidden/>
          </w:rPr>
          <w:fldChar w:fldCharType="separate"/>
        </w:r>
        <w:r w:rsidR="00250DDA">
          <w:rPr>
            <w:noProof/>
            <w:webHidden/>
          </w:rPr>
          <w:t>22</w:t>
        </w:r>
        <w:r w:rsidR="00FB2151">
          <w:rPr>
            <w:noProof/>
            <w:webHidden/>
          </w:rPr>
          <w:fldChar w:fldCharType="end"/>
        </w:r>
      </w:hyperlink>
    </w:p>
    <w:p w14:paraId="0D2DB505" w14:textId="77777777" w:rsidR="00FB2151" w:rsidRDefault="00042ACA">
      <w:pPr>
        <w:pStyle w:val="TableofFigures"/>
        <w:tabs>
          <w:tab w:val="right" w:leader="dot" w:pos="9350"/>
        </w:tabs>
        <w:rPr>
          <w:rFonts w:asciiTheme="minorHAnsi" w:eastAsiaTheme="minorEastAsia" w:hAnsiTheme="minorHAnsi" w:cstheme="minorBidi"/>
          <w:noProof/>
          <w:sz w:val="22"/>
          <w:szCs w:val="22"/>
        </w:rPr>
      </w:pPr>
      <w:hyperlink w:anchor="_Toc525650535" w:history="1">
        <w:r w:rsidR="00FB2151" w:rsidRPr="009E62F9">
          <w:rPr>
            <w:rStyle w:val="Hyperlink"/>
            <w:noProof/>
          </w:rPr>
          <w:t>Figure 5-2. Sample educational objectives hierarchy</w:t>
        </w:r>
        <w:r w:rsidR="00FB2151">
          <w:rPr>
            <w:noProof/>
            <w:webHidden/>
          </w:rPr>
          <w:tab/>
        </w:r>
        <w:r w:rsidR="00FB2151">
          <w:rPr>
            <w:noProof/>
            <w:webHidden/>
          </w:rPr>
          <w:fldChar w:fldCharType="begin"/>
        </w:r>
        <w:r w:rsidR="00FB2151">
          <w:rPr>
            <w:noProof/>
            <w:webHidden/>
          </w:rPr>
          <w:instrText xml:space="preserve"> PAGEREF _Toc525650535 \h </w:instrText>
        </w:r>
        <w:r w:rsidR="00FB2151">
          <w:rPr>
            <w:noProof/>
            <w:webHidden/>
          </w:rPr>
        </w:r>
        <w:r w:rsidR="00FB2151">
          <w:rPr>
            <w:noProof/>
            <w:webHidden/>
          </w:rPr>
          <w:fldChar w:fldCharType="separate"/>
        </w:r>
        <w:r w:rsidR="00250DDA">
          <w:rPr>
            <w:noProof/>
            <w:webHidden/>
          </w:rPr>
          <w:t>24</w:t>
        </w:r>
        <w:r w:rsidR="00FB2151">
          <w:rPr>
            <w:noProof/>
            <w:webHidden/>
          </w:rPr>
          <w:fldChar w:fldCharType="end"/>
        </w:r>
      </w:hyperlink>
    </w:p>
    <w:p w14:paraId="2D862CCD" w14:textId="77777777" w:rsidR="00343F47" w:rsidRPr="00CC6A6B" w:rsidRDefault="00F90E43" w:rsidP="00CC6A6B">
      <w:pPr>
        <w:rPr>
          <w:rFonts w:eastAsia="Times New Roman" w:cs="Times New Roman"/>
          <w:b/>
          <w:szCs w:val="20"/>
        </w:rPr>
      </w:pPr>
      <w:r>
        <w:fldChar w:fldCharType="end"/>
      </w:r>
      <w:r>
        <w:br w:type="page"/>
      </w:r>
    </w:p>
    <w:p w14:paraId="0F717FDB" w14:textId="77777777" w:rsidR="005C15A3" w:rsidRPr="00DB412C" w:rsidRDefault="005C15A3" w:rsidP="0012497C">
      <w:pPr>
        <w:pStyle w:val="ChapterTitle"/>
      </w:pPr>
      <w:bookmarkStart w:id="1" w:name="_Toc525650607"/>
      <w:r w:rsidRPr="00DB412C">
        <w:lastRenderedPageBreak/>
        <w:t>Chapter 1</w:t>
      </w:r>
      <w:bookmarkEnd w:id="1"/>
    </w:p>
    <w:p w14:paraId="10429DB3" w14:textId="77777777" w:rsidR="005C15A3" w:rsidRPr="00DB412C" w:rsidRDefault="005C15A3" w:rsidP="0012497C">
      <w:pPr>
        <w:pStyle w:val="ChapterTitle"/>
      </w:pPr>
      <w:bookmarkStart w:id="2" w:name="_Toc525650608"/>
      <w:r w:rsidRPr="00DB412C">
        <w:t>Introduction</w:t>
      </w:r>
      <w:bookmarkEnd w:id="2"/>
    </w:p>
    <w:p w14:paraId="66A884C9" w14:textId="77777777" w:rsidR="005C15A3" w:rsidRPr="00DB412C" w:rsidRDefault="005C15A3" w:rsidP="005C15A3">
      <w:pPr>
        <w:rPr>
          <w:rFonts w:cs="Times New Roman"/>
          <w:szCs w:val="24"/>
        </w:rPr>
      </w:pPr>
    </w:p>
    <w:p w14:paraId="69FB0C07" w14:textId="77777777" w:rsidR="004306E3" w:rsidRPr="00DB412C" w:rsidRDefault="007C56AD" w:rsidP="00FB2151">
      <w:pPr>
        <w:pStyle w:val="ParagraphA"/>
      </w:pPr>
      <w:bookmarkStart w:id="3" w:name="_Toc525650609"/>
      <w:r>
        <w:t xml:space="preserve">1-1. </w:t>
      </w:r>
      <w:r w:rsidR="0085196A">
        <w:t xml:space="preserve"> </w:t>
      </w:r>
      <w:r w:rsidR="005C15A3" w:rsidRPr="00DB412C">
        <w:t>Purpose</w:t>
      </w:r>
      <w:bookmarkEnd w:id="3"/>
    </w:p>
    <w:p w14:paraId="5F094FCB" w14:textId="77777777" w:rsidR="005C15A3" w:rsidRPr="00DB412C" w:rsidRDefault="005C15A3" w:rsidP="005C15A3">
      <w:pPr>
        <w:rPr>
          <w:rFonts w:cs="Times New Roman"/>
          <w:szCs w:val="24"/>
        </w:rPr>
      </w:pPr>
      <w:r w:rsidRPr="00DB412C">
        <w:rPr>
          <w:rFonts w:cs="Times New Roman"/>
          <w:szCs w:val="24"/>
        </w:rPr>
        <w:t>The purpose of this pamphlet is to provide guidance to Army institutions and schools that provide professional military education (PME</w:t>
      </w:r>
      <w:r w:rsidR="00DD1442" w:rsidRPr="00DB412C">
        <w:rPr>
          <w:rFonts w:cs="Times New Roman"/>
          <w:szCs w:val="24"/>
        </w:rPr>
        <w:t>).</w:t>
      </w:r>
      <w:r w:rsidRPr="00DB412C">
        <w:rPr>
          <w:rFonts w:cs="Times New Roman"/>
          <w:szCs w:val="24"/>
        </w:rPr>
        <w:t xml:space="preserve">  </w:t>
      </w:r>
    </w:p>
    <w:p w14:paraId="03470421" w14:textId="77777777" w:rsidR="004306E3" w:rsidRPr="00DB412C" w:rsidRDefault="004306E3" w:rsidP="004306E3">
      <w:pPr>
        <w:rPr>
          <w:rFonts w:cs="Times New Roman"/>
          <w:szCs w:val="24"/>
        </w:rPr>
      </w:pPr>
    </w:p>
    <w:p w14:paraId="5676103F" w14:textId="77777777" w:rsidR="004306E3" w:rsidRPr="00DB412C" w:rsidRDefault="007C56AD" w:rsidP="00FB2151">
      <w:pPr>
        <w:pStyle w:val="ParagraphA"/>
      </w:pPr>
      <w:bookmarkStart w:id="4" w:name="_Toc525650610"/>
      <w:r>
        <w:t xml:space="preserve">1-2. </w:t>
      </w:r>
      <w:r w:rsidR="0085196A">
        <w:t xml:space="preserve"> </w:t>
      </w:r>
      <w:r w:rsidR="004306E3" w:rsidRPr="00DB412C">
        <w:t>Scope</w:t>
      </w:r>
      <w:bookmarkEnd w:id="4"/>
    </w:p>
    <w:p w14:paraId="0A5A2BD1" w14:textId="77777777" w:rsidR="004306E3" w:rsidRPr="00DB412C" w:rsidRDefault="004306E3" w:rsidP="004306E3">
      <w:pPr>
        <w:rPr>
          <w:rFonts w:cs="Times New Roman"/>
          <w:szCs w:val="24"/>
        </w:rPr>
      </w:pPr>
      <w:r w:rsidRPr="00DB412C">
        <w:rPr>
          <w:rFonts w:cs="Times New Roman"/>
          <w:szCs w:val="24"/>
        </w:rPr>
        <w:t xml:space="preserve">This pamphlet describes educational processes </w:t>
      </w:r>
      <w:r w:rsidR="00721A5E">
        <w:rPr>
          <w:rFonts w:cs="Times New Roman"/>
          <w:szCs w:val="24"/>
        </w:rPr>
        <w:t>for</w:t>
      </w:r>
      <w:r w:rsidRPr="00DB412C">
        <w:rPr>
          <w:rFonts w:cs="Times New Roman"/>
          <w:szCs w:val="24"/>
        </w:rPr>
        <w:t xml:space="preserve"> Army PME programs, courses and their related course phases, modules, </w:t>
      </w:r>
      <w:r w:rsidR="00E954D3">
        <w:rPr>
          <w:rFonts w:cs="Times New Roman"/>
          <w:szCs w:val="24"/>
        </w:rPr>
        <w:t>and/</w:t>
      </w:r>
      <w:r w:rsidR="007C56AD">
        <w:rPr>
          <w:rFonts w:cs="Times New Roman"/>
          <w:szCs w:val="24"/>
        </w:rPr>
        <w:t xml:space="preserve">or individual lessons. </w:t>
      </w:r>
      <w:r w:rsidRPr="00DB412C">
        <w:rPr>
          <w:rFonts w:cs="Times New Roman"/>
          <w:szCs w:val="24"/>
        </w:rPr>
        <w:t xml:space="preserve">It provides guidance for incorporating the concepts outlined in the </w:t>
      </w:r>
      <w:r w:rsidR="000E35AA" w:rsidRPr="00DB412C">
        <w:rPr>
          <w:rFonts w:cs="Times New Roman"/>
          <w:szCs w:val="24"/>
        </w:rPr>
        <w:t xml:space="preserve">Army Learning Concept for Training and Education </w:t>
      </w:r>
      <w:r w:rsidR="000E35AA">
        <w:rPr>
          <w:rFonts w:cs="Times New Roman"/>
          <w:szCs w:val="24"/>
        </w:rPr>
        <w:t>(</w:t>
      </w:r>
      <w:r w:rsidR="00E954D3" w:rsidRPr="00DB412C">
        <w:rPr>
          <w:rFonts w:cs="Times New Roman"/>
          <w:szCs w:val="24"/>
        </w:rPr>
        <w:t>ALC-TE</w:t>
      </w:r>
      <w:r w:rsidR="000E35AA">
        <w:rPr>
          <w:rFonts w:cs="Times New Roman"/>
          <w:szCs w:val="24"/>
        </w:rPr>
        <w:t>)</w:t>
      </w:r>
      <w:r w:rsidR="007C56AD">
        <w:rPr>
          <w:rFonts w:cs="Times New Roman"/>
          <w:szCs w:val="24"/>
        </w:rPr>
        <w:t xml:space="preserve"> into Army education. </w:t>
      </w:r>
      <w:r w:rsidR="00E954D3">
        <w:rPr>
          <w:rFonts w:cs="Times New Roman"/>
          <w:szCs w:val="24"/>
        </w:rPr>
        <w:t xml:space="preserve">Refer to </w:t>
      </w:r>
      <w:r w:rsidR="00701A80">
        <w:rPr>
          <w:rFonts w:cs="Times New Roman"/>
          <w:szCs w:val="24"/>
        </w:rPr>
        <w:t>United States (U.S.) Army Training and Doctrine Command (TRADOC) Pamphlet (</w:t>
      </w:r>
      <w:r w:rsidR="00336674">
        <w:rPr>
          <w:rFonts w:cs="Times New Roman"/>
          <w:szCs w:val="24"/>
        </w:rPr>
        <w:t>TP</w:t>
      </w:r>
      <w:r w:rsidR="00701A80">
        <w:rPr>
          <w:rFonts w:cs="Times New Roman"/>
          <w:szCs w:val="24"/>
        </w:rPr>
        <w:t>)</w:t>
      </w:r>
      <w:r w:rsidR="00336674">
        <w:rPr>
          <w:rFonts w:cs="Times New Roman"/>
          <w:szCs w:val="24"/>
        </w:rPr>
        <w:t xml:space="preserve"> 525-8-2</w:t>
      </w:r>
      <w:r w:rsidR="00E954D3">
        <w:rPr>
          <w:rFonts w:cs="Times New Roman"/>
          <w:szCs w:val="24"/>
        </w:rPr>
        <w:t xml:space="preserve"> (U.S. </w:t>
      </w:r>
      <w:r w:rsidR="00E954D3" w:rsidRPr="00DB412C">
        <w:rPr>
          <w:rFonts w:cs="Times New Roman"/>
          <w:szCs w:val="24"/>
        </w:rPr>
        <w:t xml:space="preserve">Army Learning Concept for Training and Education </w:t>
      </w:r>
      <w:r w:rsidR="00E954D3">
        <w:rPr>
          <w:rFonts w:cs="Times New Roman"/>
          <w:szCs w:val="24"/>
        </w:rPr>
        <w:t xml:space="preserve">2020-2040) for more information. </w:t>
      </w:r>
      <w:r w:rsidRPr="00DB412C">
        <w:rPr>
          <w:rFonts w:cs="Times New Roman"/>
          <w:szCs w:val="24"/>
        </w:rPr>
        <w:t xml:space="preserve">The pamphlet outlines the influence and impact that Army, Department of Defense, </w:t>
      </w:r>
      <w:r w:rsidR="00E954D3">
        <w:rPr>
          <w:rFonts w:cs="Times New Roman"/>
          <w:szCs w:val="24"/>
        </w:rPr>
        <w:t xml:space="preserve">the </w:t>
      </w:r>
      <w:r w:rsidRPr="00DB412C">
        <w:rPr>
          <w:rFonts w:cs="Times New Roman"/>
          <w:szCs w:val="24"/>
        </w:rPr>
        <w:t>U.S. Congress</w:t>
      </w:r>
      <w:r w:rsidR="00E954D3">
        <w:rPr>
          <w:rFonts w:cs="Times New Roman"/>
          <w:szCs w:val="24"/>
        </w:rPr>
        <w:t>,</w:t>
      </w:r>
      <w:r w:rsidRPr="00DB412C">
        <w:rPr>
          <w:rFonts w:cs="Times New Roman"/>
          <w:szCs w:val="24"/>
        </w:rPr>
        <w:t xml:space="preserve"> and external accrediting authorities have on Army educati</w:t>
      </w:r>
      <w:r w:rsidR="007C56AD">
        <w:rPr>
          <w:rFonts w:cs="Times New Roman"/>
          <w:szCs w:val="24"/>
        </w:rPr>
        <w:t xml:space="preserve">onal processes and curriculum. </w:t>
      </w:r>
      <w:r w:rsidRPr="00DB412C">
        <w:rPr>
          <w:rFonts w:cs="Times New Roman"/>
          <w:szCs w:val="24"/>
        </w:rPr>
        <w:t>It describes the teaching and learning processes in Army education</w:t>
      </w:r>
      <w:r w:rsidR="00F40C01">
        <w:rPr>
          <w:rFonts w:cs="Times New Roman"/>
          <w:szCs w:val="24"/>
        </w:rPr>
        <w:t xml:space="preserve"> and</w:t>
      </w:r>
      <w:r w:rsidRPr="00DB412C">
        <w:rPr>
          <w:rFonts w:cs="Times New Roman"/>
          <w:szCs w:val="24"/>
        </w:rPr>
        <w:t xml:space="preserve"> focuses on the dynamic interaction between teaching, learning, assessment and feedback</w:t>
      </w:r>
      <w:r w:rsidR="007C56AD">
        <w:rPr>
          <w:rFonts w:cs="Times New Roman"/>
          <w:szCs w:val="24"/>
        </w:rPr>
        <w:t xml:space="preserve">. </w:t>
      </w:r>
      <w:r w:rsidR="00F40C01">
        <w:rPr>
          <w:rFonts w:cs="Times New Roman"/>
          <w:szCs w:val="24"/>
        </w:rPr>
        <w:t>It also</w:t>
      </w:r>
      <w:r w:rsidRPr="00DB412C">
        <w:rPr>
          <w:rFonts w:cs="Times New Roman"/>
          <w:szCs w:val="24"/>
        </w:rPr>
        <w:t xml:space="preserve"> provides specific guidance for analysis, design and development of curriculum under the Accountable Instructional System (AIS) construct, using the analysis, design, develop</w:t>
      </w:r>
      <w:r w:rsidR="000B0983">
        <w:rPr>
          <w:rFonts w:cs="Times New Roman"/>
          <w:szCs w:val="24"/>
        </w:rPr>
        <w:t>ment</w:t>
      </w:r>
      <w:r w:rsidRPr="00DB412C">
        <w:rPr>
          <w:rFonts w:cs="Times New Roman"/>
          <w:szCs w:val="24"/>
        </w:rPr>
        <w:t>, implement</w:t>
      </w:r>
      <w:r w:rsidR="000B0983">
        <w:rPr>
          <w:rFonts w:cs="Times New Roman"/>
          <w:szCs w:val="24"/>
        </w:rPr>
        <w:t>ation</w:t>
      </w:r>
      <w:r w:rsidRPr="00DB412C">
        <w:rPr>
          <w:rFonts w:cs="Times New Roman"/>
          <w:szCs w:val="24"/>
        </w:rPr>
        <w:t xml:space="preserve">, </w:t>
      </w:r>
      <w:r w:rsidR="00853DF7">
        <w:rPr>
          <w:rFonts w:cs="Times New Roman"/>
          <w:szCs w:val="24"/>
        </w:rPr>
        <w:t xml:space="preserve">and </w:t>
      </w:r>
      <w:r w:rsidRPr="00DB412C">
        <w:rPr>
          <w:rFonts w:cs="Times New Roman"/>
          <w:szCs w:val="24"/>
        </w:rPr>
        <w:t>evaluat</w:t>
      </w:r>
      <w:r w:rsidR="000B0983">
        <w:rPr>
          <w:rFonts w:cs="Times New Roman"/>
          <w:szCs w:val="24"/>
        </w:rPr>
        <w:t>ion</w:t>
      </w:r>
      <w:r w:rsidRPr="00DB412C">
        <w:rPr>
          <w:rFonts w:cs="Times New Roman"/>
          <w:szCs w:val="24"/>
        </w:rPr>
        <w:t xml:space="preserve"> (ADDIE) process </w:t>
      </w:r>
      <w:r w:rsidR="00072F23">
        <w:rPr>
          <w:rFonts w:cs="Times New Roman"/>
          <w:szCs w:val="24"/>
        </w:rPr>
        <w:t xml:space="preserve">that </w:t>
      </w:r>
      <w:r w:rsidR="00701A80">
        <w:rPr>
          <w:rFonts w:cs="Times New Roman"/>
          <w:szCs w:val="24"/>
        </w:rPr>
        <w:t>TRADOC Regulation (</w:t>
      </w:r>
      <w:r w:rsidR="000B0983" w:rsidRPr="00DB412C">
        <w:rPr>
          <w:rFonts w:cs="Times New Roman"/>
          <w:szCs w:val="24"/>
        </w:rPr>
        <w:t>TR</w:t>
      </w:r>
      <w:r w:rsidR="00701A80">
        <w:rPr>
          <w:rFonts w:cs="Times New Roman"/>
          <w:szCs w:val="24"/>
        </w:rPr>
        <w:t>)</w:t>
      </w:r>
      <w:r w:rsidR="000B0983" w:rsidRPr="00DB412C">
        <w:rPr>
          <w:rFonts w:cs="Times New Roman"/>
          <w:szCs w:val="24"/>
        </w:rPr>
        <w:t xml:space="preserve"> 350-70</w:t>
      </w:r>
      <w:r w:rsidR="000B0983">
        <w:rPr>
          <w:rFonts w:cs="Times New Roman"/>
          <w:szCs w:val="24"/>
        </w:rPr>
        <w:t xml:space="preserve"> </w:t>
      </w:r>
      <w:r w:rsidR="000B0983" w:rsidRPr="00DB412C">
        <w:rPr>
          <w:rFonts w:cs="Times New Roman"/>
          <w:szCs w:val="24"/>
        </w:rPr>
        <w:t>specifie</w:t>
      </w:r>
      <w:r w:rsidR="000B0983">
        <w:rPr>
          <w:rFonts w:cs="Times New Roman"/>
          <w:szCs w:val="24"/>
        </w:rPr>
        <w:t>s</w:t>
      </w:r>
      <w:r w:rsidRPr="00DB412C">
        <w:rPr>
          <w:rFonts w:cs="Times New Roman"/>
          <w:szCs w:val="24"/>
        </w:rPr>
        <w:t xml:space="preserve">.  </w:t>
      </w:r>
    </w:p>
    <w:p w14:paraId="404F9CC2" w14:textId="77777777" w:rsidR="005C15A3" w:rsidRPr="00DB412C" w:rsidRDefault="005C15A3" w:rsidP="005C15A3">
      <w:pPr>
        <w:rPr>
          <w:rFonts w:cs="Times New Roman"/>
          <w:szCs w:val="24"/>
        </w:rPr>
      </w:pPr>
    </w:p>
    <w:p w14:paraId="493DA248" w14:textId="77777777" w:rsidR="004306E3" w:rsidRPr="00DB412C" w:rsidRDefault="005C15A3" w:rsidP="00FB2151">
      <w:pPr>
        <w:pStyle w:val="ParagraphA"/>
      </w:pPr>
      <w:bookmarkStart w:id="5" w:name="_Toc525650611"/>
      <w:r w:rsidRPr="00DB412C">
        <w:t>1-</w:t>
      </w:r>
      <w:r w:rsidR="004306E3" w:rsidRPr="00DB412C">
        <w:t>3</w:t>
      </w:r>
      <w:r w:rsidR="007C56AD">
        <w:t xml:space="preserve">. </w:t>
      </w:r>
      <w:r w:rsidR="0085196A">
        <w:t xml:space="preserve"> </w:t>
      </w:r>
      <w:r w:rsidRPr="00DB412C">
        <w:t>References</w:t>
      </w:r>
      <w:bookmarkEnd w:id="5"/>
    </w:p>
    <w:p w14:paraId="5C877BE5" w14:textId="77777777" w:rsidR="005C15A3" w:rsidRPr="00DB412C" w:rsidRDefault="005C15A3" w:rsidP="005C15A3">
      <w:pPr>
        <w:rPr>
          <w:rFonts w:cs="Times New Roman"/>
          <w:szCs w:val="24"/>
        </w:rPr>
      </w:pPr>
      <w:r w:rsidRPr="00DB412C">
        <w:rPr>
          <w:rFonts w:cs="Times New Roman"/>
          <w:szCs w:val="24"/>
        </w:rPr>
        <w:t>TR 350-70 is the governing policy and</w:t>
      </w:r>
      <w:r w:rsidR="007C56AD">
        <w:rPr>
          <w:rFonts w:cs="Times New Roman"/>
          <w:szCs w:val="24"/>
        </w:rPr>
        <w:t xml:space="preserve"> regulation for this pamphlet. </w:t>
      </w:r>
      <w:r w:rsidR="00611854">
        <w:rPr>
          <w:rFonts w:cs="Times New Roman"/>
          <w:szCs w:val="24"/>
        </w:rPr>
        <w:t>This pamphlet lists r</w:t>
      </w:r>
      <w:r w:rsidRPr="00DB412C">
        <w:rPr>
          <w:rFonts w:cs="Times New Roman"/>
          <w:szCs w:val="24"/>
        </w:rPr>
        <w:t>equired and related publications and r</w:t>
      </w:r>
      <w:r w:rsidR="007C56AD">
        <w:rPr>
          <w:rFonts w:cs="Times New Roman"/>
          <w:szCs w:val="24"/>
        </w:rPr>
        <w:t xml:space="preserve">eferenced forms in Appendix A. </w:t>
      </w:r>
      <w:r w:rsidRPr="00DB412C">
        <w:rPr>
          <w:rFonts w:cs="Times New Roman"/>
          <w:szCs w:val="24"/>
        </w:rPr>
        <w:t xml:space="preserve">Referenced links </w:t>
      </w:r>
      <w:r w:rsidR="005132F9">
        <w:rPr>
          <w:rFonts w:cs="Times New Roman"/>
          <w:szCs w:val="24"/>
        </w:rPr>
        <w:t xml:space="preserve">on civilian educational references </w:t>
      </w:r>
      <w:r w:rsidRPr="00DB412C">
        <w:rPr>
          <w:rFonts w:cs="Times New Roman"/>
          <w:szCs w:val="24"/>
        </w:rPr>
        <w:t>are in the glossary</w:t>
      </w:r>
      <w:r w:rsidR="007C56AD">
        <w:rPr>
          <w:rFonts w:cs="Times New Roman"/>
          <w:szCs w:val="24"/>
        </w:rPr>
        <w:t xml:space="preserve">. </w:t>
      </w:r>
      <w:r w:rsidR="006C3910">
        <w:rPr>
          <w:rFonts w:cs="Times New Roman"/>
          <w:szCs w:val="24"/>
        </w:rPr>
        <w:t xml:space="preserve">Job Aids are available on </w:t>
      </w:r>
      <w:r w:rsidR="005132F9">
        <w:rPr>
          <w:rFonts w:cs="Times New Roman"/>
          <w:szCs w:val="24"/>
        </w:rPr>
        <w:t>T</w:t>
      </w:r>
      <w:r w:rsidRPr="00DB412C">
        <w:rPr>
          <w:rFonts w:cs="Times New Roman"/>
          <w:szCs w:val="24"/>
        </w:rPr>
        <w:t>he Training and Education Developer Toolbox (TED-T) website</w:t>
      </w:r>
      <w:r w:rsidR="006C3910">
        <w:rPr>
          <w:rFonts w:cs="Times New Roman"/>
          <w:szCs w:val="24"/>
        </w:rPr>
        <w:t>.</w:t>
      </w:r>
    </w:p>
    <w:p w14:paraId="54A8F4EE" w14:textId="77777777" w:rsidR="005C15A3" w:rsidRPr="00DB412C" w:rsidRDefault="005C15A3" w:rsidP="005C15A3">
      <w:pPr>
        <w:rPr>
          <w:rFonts w:cs="Times New Roman"/>
          <w:szCs w:val="24"/>
        </w:rPr>
      </w:pPr>
    </w:p>
    <w:p w14:paraId="70C92826" w14:textId="77777777" w:rsidR="004306E3" w:rsidRPr="00DB412C" w:rsidRDefault="005C15A3" w:rsidP="00FB2151">
      <w:pPr>
        <w:pStyle w:val="ParagraphA"/>
      </w:pPr>
      <w:bookmarkStart w:id="6" w:name="_Toc525650612"/>
      <w:r w:rsidRPr="00DB412C">
        <w:t>1-</w:t>
      </w:r>
      <w:r w:rsidR="004306E3" w:rsidRPr="00DB412C">
        <w:t>4</w:t>
      </w:r>
      <w:r w:rsidR="007C56AD">
        <w:t xml:space="preserve">. </w:t>
      </w:r>
      <w:r w:rsidR="0085196A">
        <w:t xml:space="preserve"> </w:t>
      </w:r>
      <w:r w:rsidRPr="00DB412C">
        <w:t xml:space="preserve">Explanation of </w:t>
      </w:r>
      <w:r w:rsidR="004306E3" w:rsidRPr="00DB412C">
        <w:t>A</w:t>
      </w:r>
      <w:r w:rsidRPr="00DB412C">
        <w:t xml:space="preserve">bbreviations and </w:t>
      </w:r>
      <w:r w:rsidR="004306E3" w:rsidRPr="00DB412C">
        <w:t>T</w:t>
      </w:r>
      <w:r w:rsidRPr="00DB412C">
        <w:t>erms</w:t>
      </w:r>
      <w:bookmarkEnd w:id="6"/>
    </w:p>
    <w:p w14:paraId="701623E7" w14:textId="77777777" w:rsidR="005C15A3" w:rsidRPr="00DB412C" w:rsidRDefault="005C15A3" w:rsidP="005C15A3">
      <w:pPr>
        <w:rPr>
          <w:rFonts w:cs="Times New Roman"/>
          <w:szCs w:val="24"/>
        </w:rPr>
      </w:pPr>
      <w:r w:rsidRPr="00DB412C">
        <w:rPr>
          <w:rFonts w:cs="Times New Roman"/>
          <w:szCs w:val="24"/>
        </w:rPr>
        <w:t>Abbreviations</w:t>
      </w:r>
      <w:r w:rsidR="00DD1442" w:rsidRPr="00DB412C">
        <w:rPr>
          <w:rFonts w:cs="Times New Roman"/>
          <w:szCs w:val="24"/>
        </w:rPr>
        <w:t xml:space="preserve">, </w:t>
      </w:r>
      <w:r w:rsidRPr="00DB412C">
        <w:rPr>
          <w:rFonts w:cs="Times New Roman"/>
          <w:szCs w:val="24"/>
        </w:rPr>
        <w:t>acronyms</w:t>
      </w:r>
      <w:r w:rsidR="00DD1442" w:rsidRPr="00DB412C">
        <w:rPr>
          <w:rFonts w:cs="Times New Roman"/>
          <w:szCs w:val="24"/>
        </w:rPr>
        <w:t xml:space="preserve">, </w:t>
      </w:r>
      <w:r w:rsidRPr="00DB412C">
        <w:rPr>
          <w:rFonts w:cs="Times New Roman"/>
          <w:szCs w:val="24"/>
        </w:rPr>
        <w:t>and terms used in this</w:t>
      </w:r>
      <w:r w:rsidR="007C56AD">
        <w:rPr>
          <w:rFonts w:cs="Times New Roman"/>
          <w:szCs w:val="24"/>
        </w:rPr>
        <w:t xml:space="preserve"> pamphlet are in the glossary. </w:t>
      </w:r>
      <w:r w:rsidR="00A02F93">
        <w:rPr>
          <w:rFonts w:cs="Times New Roman"/>
          <w:szCs w:val="24"/>
        </w:rPr>
        <w:t>Army Training Network (ATN)/</w:t>
      </w:r>
      <w:r w:rsidRPr="00DB412C">
        <w:rPr>
          <w:rFonts w:cs="Times New Roman"/>
          <w:szCs w:val="24"/>
        </w:rPr>
        <w:t xml:space="preserve">TED-T also contains a glossary of terms supporting TR 350-70 and Army training and education development.  </w:t>
      </w:r>
    </w:p>
    <w:p w14:paraId="1C6C368D" w14:textId="77777777" w:rsidR="005C15A3" w:rsidRPr="00DB412C" w:rsidRDefault="005C15A3" w:rsidP="005C15A3">
      <w:pPr>
        <w:rPr>
          <w:rFonts w:cs="Times New Roman"/>
          <w:szCs w:val="24"/>
        </w:rPr>
      </w:pPr>
    </w:p>
    <w:p w14:paraId="7E758CC5" w14:textId="77777777" w:rsidR="005C15A3" w:rsidRPr="00DB412C" w:rsidRDefault="007C56AD" w:rsidP="00FB2151">
      <w:pPr>
        <w:pStyle w:val="ParagraphA"/>
      </w:pPr>
      <w:bookmarkStart w:id="7" w:name="_Toc525650613"/>
      <w:r>
        <w:t xml:space="preserve">1-5. </w:t>
      </w:r>
      <w:r w:rsidR="0085196A">
        <w:t xml:space="preserve"> </w:t>
      </w:r>
      <w:r w:rsidR="005C15A3" w:rsidRPr="00DB412C">
        <w:t>Army Educational Processes Overview</w:t>
      </w:r>
      <w:bookmarkEnd w:id="7"/>
    </w:p>
    <w:p w14:paraId="7EA661B1" w14:textId="77777777" w:rsidR="005C15A3" w:rsidRPr="00DB412C" w:rsidRDefault="005C15A3" w:rsidP="005C15A3">
      <w:pPr>
        <w:rPr>
          <w:rFonts w:cs="Times New Roman"/>
          <w:szCs w:val="24"/>
        </w:rPr>
      </w:pPr>
      <w:r w:rsidRPr="00DB412C">
        <w:rPr>
          <w:rFonts w:cs="Times New Roman"/>
          <w:szCs w:val="24"/>
        </w:rPr>
        <w:t xml:space="preserve">Army educational processes involve </w:t>
      </w:r>
      <w:r w:rsidR="00072F23" w:rsidRPr="00DB412C">
        <w:rPr>
          <w:rFonts w:cs="Times New Roman"/>
          <w:szCs w:val="24"/>
        </w:rPr>
        <w:t xml:space="preserve">curriculum development, </w:t>
      </w:r>
      <w:r w:rsidRPr="00DB412C">
        <w:rPr>
          <w:rFonts w:cs="Times New Roman"/>
          <w:szCs w:val="24"/>
        </w:rPr>
        <w:t>teaching</w:t>
      </w:r>
      <w:r w:rsidR="00DD1442" w:rsidRPr="00DB412C">
        <w:rPr>
          <w:rFonts w:cs="Times New Roman"/>
          <w:szCs w:val="24"/>
        </w:rPr>
        <w:t xml:space="preserve">, </w:t>
      </w:r>
      <w:r w:rsidRPr="00DB412C">
        <w:rPr>
          <w:rFonts w:cs="Times New Roman"/>
          <w:szCs w:val="24"/>
        </w:rPr>
        <w:t>learning</w:t>
      </w:r>
      <w:r w:rsidR="00DD1442" w:rsidRPr="00DB412C">
        <w:rPr>
          <w:rFonts w:cs="Times New Roman"/>
          <w:szCs w:val="24"/>
        </w:rPr>
        <w:t xml:space="preserve">, </w:t>
      </w:r>
      <w:r w:rsidRPr="00DB412C">
        <w:rPr>
          <w:rFonts w:cs="Times New Roman"/>
          <w:szCs w:val="24"/>
        </w:rPr>
        <w:t>assessment and feedback</w:t>
      </w:r>
      <w:r w:rsidR="00DD1442" w:rsidRPr="00DB412C">
        <w:rPr>
          <w:rFonts w:cs="Times New Roman"/>
          <w:szCs w:val="24"/>
        </w:rPr>
        <w:t xml:space="preserve">, </w:t>
      </w:r>
      <w:r w:rsidRPr="00DB412C">
        <w:rPr>
          <w:rFonts w:cs="Times New Roman"/>
          <w:szCs w:val="24"/>
        </w:rPr>
        <w:t>and evaluation to produce and deliver professional military education and select professional or functional education to meet Army</w:t>
      </w:r>
      <w:r w:rsidR="00375AC2">
        <w:rPr>
          <w:rFonts w:cs="Times New Roman"/>
          <w:szCs w:val="24"/>
        </w:rPr>
        <w:t>, Joint</w:t>
      </w:r>
      <w:r w:rsidRPr="00DB412C">
        <w:rPr>
          <w:rFonts w:cs="Times New Roman"/>
          <w:szCs w:val="24"/>
        </w:rPr>
        <w:t xml:space="preserve"> and </w:t>
      </w:r>
      <w:r w:rsidR="00375AC2">
        <w:rPr>
          <w:rFonts w:cs="Times New Roman"/>
          <w:szCs w:val="24"/>
        </w:rPr>
        <w:t xml:space="preserve">Interagency </w:t>
      </w:r>
      <w:r w:rsidR="00522995">
        <w:rPr>
          <w:rFonts w:cs="Times New Roman"/>
          <w:szCs w:val="24"/>
        </w:rPr>
        <w:t xml:space="preserve">personnel </w:t>
      </w:r>
      <w:r w:rsidR="00522995" w:rsidRPr="00DB412C">
        <w:rPr>
          <w:rFonts w:cs="Times New Roman"/>
          <w:szCs w:val="24"/>
        </w:rPr>
        <w:t>requirements</w:t>
      </w:r>
      <w:r w:rsidR="007C56AD">
        <w:rPr>
          <w:rFonts w:cs="Times New Roman"/>
          <w:szCs w:val="24"/>
        </w:rPr>
        <w:t xml:space="preserve">. </w:t>
      </w:r>
      <w:r w:rsidRPr="00DB412C">
        <w:rPr>
          <w:rFonts w:cs="Times New Roman"/>
          <w:szCs w:val="24"/>
        </w:rPr>
        <w:t>Education provides the knowledge</w:t>
      </w:r>
      <w:r w:rsidR="00DD1442" w:rsidRPr="00DB412C">
        <w:rPr>
          <w:rFonts w:cs="Times New Roman"/>
          <w:szCs w:val="24"/>
        </w:rPr>
        <w:t xml:space="preserve">, </w:t>
      </w:r>
      <w:r w:rsidRPr="00DB412C">
        <w:rPr>
          <w:rFonts w:cs="Times New Roman"/>
          <w:szCs w:val="24"/>
        </w:rPr>
        <w:t xml:space="preserve">skills and tools necessary for Soldiers and </w:t>
      </w:r>
      <w:r w:rsidR="001D2AAD">
        <w:rPr>
          <w:rFonts w:cs="Times New Roman"/>
          <w:szCs w:val="24"/>
        </w:rPr>
        <w:t xml:space="preserve">Department of </w:t>
      </w:r>
      <w:r w:rsidRPr="00DB412C">
        <w:rPr>
          <w:rFonts w:cs="Times New Roman"/>
          <w:szCs w:val="24"/>
        </w:rPr>
        <w:t>Army</w:t>
      </w:r>
      <w:r w:rsidR="001D2AAD">
        <w:rPr>
          <w:rFonts w:cs="Times New Roman"/>
          <w:szCs w:val="24"/>
        </w:rPr>
        <w:t xml:space="preserve"> (DA)</w:t>
      </w:r>
      <w:r w:rsidRPr="00DB412C">
        <w:rPr>
          <w:rFonts w:cs="Times New Roman"/>
          <w:szCs w:val="24"/>
        </w:rPr>
        <w:t xml:space="preserve"> Civilians to succeed in positions of increasing responsibi</w:t>
      </w:r>
      <w:r w:rsidR="007C56AD">
        <w:rPr>
          <w:rFonts w:cs="Times New Roman"/>
          <w:szCs w:val="24"/>
        </w:rPr>
        <w:t xml:space="preserve">lity throughout their careers. </w:t>
      </w:r>
      <w:r w:rsidRPr="00DB412C">
        <w:rPr>
          <w:rFonts w:cs="Times New Roman"/>
          <w:szCs w:val="24"/>
        </w:rPr>
        <w:t>While education provides knowledge necessary for success</w:t>
      </w:r>
      <w:r w:rsidR="00DD1442" w:rsidRPr="00DB412C">
        <w:rPr>
          <w:rFonts w:cs="Times New Roman"/>
          <w:szCs w:val="24"/>
        </w:rPr>
        <w:t xml:space="preserve">, </w:t>
      </w:r>
      <w:r w:rsidRPr="00DB412C">
        <w:rPr>
          <w:rFonts w:cs="Times New Roman"/>
          <w:szCs w:val="24"/>
        </w:rPr>
        <w:t>it also prepares the individual how to think to solve newly encoun</w:t>
      </w:r>
      <w:r w:rsidR="007C56AD">
        <w:rPr>
          <w:rFonts w:cs="Times New Roman"/>
          <w:szCs w:val="24"/>
        </w:rPr>
        <w:t xml:space="preserve">tered problems and challenges. </w:t>
      </w:r>
      <w:r w:rsidRPr="00DB412C">
        <w:rPr>
          <w:rFonts w:cs="Times New Roman"/>
          <w:szCs w:val="24"/>
        </w:rPr>
        <w:t>The ALC-TE describes a systematic approach to Army learning that delivers an adaptive blend of learner-c</w:t>
      </w:r>
      <w:r w:rsidR="007C56AD">
        <w:rPr>
          <w:rFonts w:cs="Times New Roman"/>
          <w:szCs w:val="24"/>
        </w:rPr>
        <w:t xml:space="preserve">entric training and education. </w:t>
      </w:r>
      <w:r w:rsidR="00072F23">
        <w:rPr>
          <w:rFonts w:cs="Times New Roman"/>
          <w:szCs w:val="24"/>
        </w:rPr>
        <w:t>When</w:t>
      </w:r>
      <w:r w:rsidR="00611854">
        <w:rPr>
          <w:rFonts w:cs="Times New Roman"/>
          <w:szCs w:val="24"/>
        </w:rPr>
        <w:t xml:space="preserve"> educators combine</w:t>
      </w:r>
      <w:r w:rsidR="00D54B13">
        <w:rPr>
          <w:rFonts w:cs="Times New Roman"/>
          <w:szCs w:val="24"/>
        </w:rPr>
        <w:t xml:space="preserve"> </w:t>
      </w:r>
      <w:r w:rsidR="00072F23">
        <w:rPr>
          <w:rFonts w:cs="Times New Roman"/>
          <w:szCs w:val="24"/>
        </w:rPr>
        <w:t>training and education</w:t>
      </w:r>
      <w:r w:rsidR="00DD1442" w:rsidRPr="00DB412C">
        <w:rPr>
          <w:rFonts w:cs="Times New Roman"/>
          <w:szCs w:val="24"/>
        </w:rPr>
        <w:t xml:space="preserve"> </w:t>
      </w:r>
      <w:r w:rsidRPr="00DB412C">
        <w:rPr>
          <w:rFonts w:cs="Times New Roman"/>
          <w:szCs w:val="24"/>
        </w:rPr>
        <w:t>with experience</w:t>
      </w:r>
      <w:r w:rsidR="00DD1442" w:rsidRPr="00DB412C">
        <w:rPr>
          <w:rFonts w:cs="Times New Roman"/>
          <w:szCs w:val="24"/>
        </w:rPr>
        <w:t xml:space="preserve">, </w:t>
      </w:r>
      <w:r w:rsidR="00072F23">
        <w:rPr>
          <w:rFonts w:cs="Times New Roman"/>
          <w:szCs w:val="24"/>
        </w:rPr>
        <w:t xml:space="preserve">they </w:t>
      </w:r>
      <w:r w:rsidR="00D54B13">
        <w:rPr>
          <w:rFonts w:cs="Times New Roman"/>
          <w:szCs w:val="24"/>
        </w:rPr>
        <w:t>assist</w:t>
      </w:r>
      <w:r w:rsidR="00D54B13" w:rsidRPr="00DB412C">
        <w:rPr>
          <w:rFonts w:cs="Times New Roman"/>
          <w:szCs w:val="24"/>
        </w:rPr>
        <w:t xml:space="preserve"> </w:t>
      </w:r>
      <w:r w:rsidRPr="00DB412C">
        <w:rPr>
          <w:rFonts w:cs="Times New Roman"/>
          <w:szCs w:val="24"/>
        </w:rPr>
        <w:t>to develop Soldiers</w:t>
      </w:r>
      <w:r w:rsidR="00DD1442" w:rsidRPr="00DB412C">
        <w:rPr>
          <w:rFonts w:cs="Times New Roman"/>
          <w:szCs w:val="24"/>
        </w:rPr>
        <w:t xml:space="preserve">, </w:t>
      </w:r>
      <w:r w:rsidR="001D2AAD">
        <w:rPr>
          <w:rFonts w:cs="Times New Roman"/>
          <w:szCs w:val="24"/>
        </w:rPr>
        <w:t>DA</w:t>
      </w:r>
      <w:r w:rsidRPr="00DB412C">
        <w:rPr>
          <w:rFonts w:cs="Times New Roman"/>
          <w:szCs w:val="24"/>
        </w:rPr>
        <w:t xml:space="preserve"> Civilians</w:t>
      </w:r>
      <w:r w:rsidR="00DD1442" w:rsidRPr="00DB412C">
        <w:rPr>
          <w:rFonts w:cs="Times New Roman"/>
          <w:szCs w:val="24"/>
        </w:rPr>
        <w:t xml:space="preserve">, </w:t>
      </w:r>
      <w:r w:rsidRPr="00DB412C">
        <w:rPr>
          <w:rFonts w:cs="Times New Roman"/>
          <w:szCs w:val="24"/>
        </w:rPr>
        <w:t xml:space="preserve">and cohesive teams that are capable </w:t>
      </w:r>
      <w:r w:rsidR="00072F23">
        <w:rPr>
          <w:rFonts w:cs="Times New Roman"/>
          <w:szCs w:val="24"/>
        </w:rPr>
        <w:t xml:space="preserve">of </w:t>
      </w:r>
      <w:r w:rsidRPr="00DB412C">
        <w:rPr>
          <w:rFonts w:cs="Times New Roman"/>
          <w:szCs w:val="24"/>
        </w:rPr>
        <w:t>win</w:t>
      </w:r>
      <w:r w:rsidR="00072F23">
        <w:rPr>
          <w:rFonts w:cs="Times New Roman"/>
          <w:szCs w:val="24"/>
        </w:rPr>
        <w:t>ning</w:t>
      </w:r>
      <w:r w:rsidRPr="00DB412C">
        <w:rPr>
          <w:rFonts w:cs="Times New Roman"/>
          <w:szCs w:val="24"/>
        </w:rPr>
        <w:t xml:space="preserve"> in a complex world.  </w:t>
      </w:r>
    </w:p>
    <w:p w14:paraId="4FFEB484" w14:textId="77777777" w:rsidR="005C15A3" w:rsidRPr="00DB412C" w:rsidRDefault="005C15A3" w:rsidP="005C15A3">
      <w:pPr>
        <w:rPr>
          <w:rFonts w:cs="Times New Roman"/>
          <w:szCs w:val="24"/>
        </w:rPr>
      </w:pPr>
    </w:p>
    <w:p w14:paraId="79601779" w14:textId="77777777" w:rsidR="00D54B13" w:rsidRDefault="004306E3" w:rsidP="005C15A3">
      <w:pPr>
        <w:rPr>
          <w:rFonts w:cs="Times New Roman"/>
          <w:szCs w:val="24"/>
        </w:rPr>
      </w:pPr>
      <w:r w:rsidRPr="00DB412C">
        <w:rPr>
          <w:rFonts w:cs="Times New Roman"/>
          <w:szCs w:val="24"/>
        </w:rPr>
        <w:lastRenderedPageBreak/>
        <w:tab/>
      </w:r>
      <w:r w:rsidR="0085230F">
        <w:rPr>
          <w:rFonts w:cs="Times New Roman"/>
          <w:szCs w:val="24"/>
        </w:rPr>
        <w:t xml:space="preserve">a. </w:t>
      </w:r>
      <w:r w:rsidR="0085196A">
        <w:rPr>
          <w:rFonts w:cs="Times New Roman"/>
          <w:szCs w:val="24"/>
        </w:rPr>
        <w:t xml:space="preserve"> </w:t>
      </w:r>
      <w:r w:rsidR="005C15A3" w:rsidRPr="00DB412C">
        <w:rPr>
          <w:rFonts w:cs="Times New Roman"/>
          <w:szCs w:val="24"/>
        </w:rPr>
        <w:t xml:space="preserve">In </w:t>
      </w:r>
      <w:r w:rsidR="002F77E0">
        <w:rPr>
          <w:rFonts w:cs="Times New Roman"/>
          <w:szCs w:val="24"/>
        </w:rPr>
        <w:t xml:space="preserve">a </w:t>
      </w:r>
      <w:r w:rsidR="005C15A3" w:rsidRPr="00DB412C">
        <w:rPr>
          <w:rFonts w:cs="Times New Roman"/>
          <w:szCs w:val="24"/>
        </w:rPr>
        <w:t>learner-centric education</w:t>
      </w:r>
      <w:r w:rsidR="00DD1442" w:rsidRPr="00DB412C">
        <w:rPr>
          <w:rFonts w:cs="Times New Roman"/>
          <w:szCs w:val="24"/>
        </w:rPr>
        <w:t xml:space="preserve">, </w:t>
      </w:r>
      <w:r w:rsidR="005C15A3" w:rsidRPr="00DB412C">
        <w:rPr>
          <w:rFonts w:cs="Times New Roman"/>
          <w:szCs w:val="24"/>
        </w:rPr>
        <w:t>learning focuses on the individual or team and fosters competencies with learning strategies</w:t>
      </w:r>
      <w:r w:rsidR="00DD1442" w:rsidRPr="00DB412C">
        <w:rPr>
          <w:rFonts w:cs="Times New Roman"/>
          <w:szCs w:val="24"/>
        </w:rPr>
        <w:t xml:space="preserve">, </w:t>
      </w:r>
      <w:r w:rsidR="005C15A3" w:rsidRPr="00DB412C">
        <w:rPr>
          <w:rFonts w:cs="Times New Roman"/>
          <w:szCs w:val="24"/>
        </w:rPr>
        <w:t>expert facilitators</w:t>
      </w:r>
      <w:r w:rsidR="00DD1442" w:rsidRPr="00DB412C">
        <w:rPr>
          <w:rFonts w:cs="Times New Roman"/>
          <w:szCs w:val="24"/>
        </w:rPr>
        <w:t xml:space="preserve">, </w:t>
      </w:r>
      <w:r w:rsidR="005C15A3" w:rsidRPr="00DB412C">
        <w:rPr>
          <w:rFonts w:cs="Times New Roman"/>
          <w:szCs w:val="24"/>
        </w:rPr>
        <w:t xml:space="preserve">and technologies that support the </w:t>
      </w:r>
      <w:r w:rsidR="007C56AD">
        <w:rPr>
          <w:rFonts w:cs="Times New Roman"/>
          <w:szCs w:val="24"/>
        </w:rPr>
        <w:t xml:space="preserve">learner. </w:t>
      </w:r>
      <w:r w:rsidR="005C15A3" w:rsidRPr="00DB412C">
        <w:rPr>
          <w:rFonts w:cs="Times New Roman"/>
          <w:szCs w:val="24"/>
        </w:rPr>
        <w:t xml:space="preserve">Army institutions and schools deliver education with adaptive instructors who </w:t>
      </w:r>
      <w:r w:rsidR="00390BFE">
        <w:rPr>
          <w:rFonts w:cs="Times New Roman"/>
          <w:szCs w:val="24"/>
        </w:rPr>
        <w:t xml:space="preserve">display the character, competence, and commitment required to teach, train, assess, evaluate, and facilitate learning to develop trusted Army professionals and Joint personnel. </w:t>
      </w:r>
    </w:p>
    <w:p w14:paraId="76716FE5" w14:textId="77777777" w:rsidR="00D54B13" w:rsidRDefault="00D54B13" w:rsidP="005C15A3">
      <w:pPr>
        <w:rPr>
          <w:rFonts w:cs="Times New Roman"/>
          <w:szCs w:val="24"/>
        </w:rPr>
      </w:pPr>
    </w:p>
    <w:p w14:paraId="78DE969B" w14:textId="77777777" w:rsidR="00D54B13" w:rsidRDefault="00D54B13" w:rsidP="005C15A3">
      <w:pPr>
        <w:rPr>
          <w:rFonts w:cs="Times New Roman"/>
          <w:szCs w:val="24"/>
        </w:rPr>
      </w:pPr>
      <w:r>
        <w:rPr>
          <w:rFonts w:cs="Times New Roman"/>
          <w:szCs w:val="24"/>
        </w:rPr>
        <w:tab/>
      </w:r>
      <w:r w:rsidR="007C56AD">
        <w:rPr>
          <w:rFonts w:cs="Times New Roman"/>
          <w:szCs w:val="24"/>
        </w:rPr>
        <w:t>b.</w:t>
      </w:r>
      <w:r w:rsidR="0085196A">
        <w:rPr>
          <w:rFonts w:cs="Times New Roman"/>
          <w:szCs w:val="24"/>
        </w:rPr>
        <w:t xml:space="preserve"> </w:t>
      </w:r>
      <w:r w:rsidR="007C56AD">
        <w:rPr>
          <w:rFonts w:cs="Times New Roman"/>
          <w:szCs w:val="24"/>
        </w:rPr>
        <w:t xml:space="preserve"> </w:t>
      </w:r>
      <w:r w:rsidR="00214891" w:rsidRPr="00341E91">
        <w:rPr>
          <w:rFonts w:cs="Times New Roman"/>
          <w:szCs w:val="24"/>
        </w:rPr>
        <w:t>Chapter 2 introduce</w:t>
      </w:r>
      <w:r w:rsidR="00341E91" w:rsidRPr="00D54B13">
        <w:rPr>
          <w:rFonts w:cs="Times New Roman"/>
          <w:szCs w:val="24"/>
        </w:rPr>
        <w:t>s</w:t>
      </w:r>
      <w:r w:rsidR="00341E91">
        <w:rPr>
          <w:rFonts w:cs="Times New Roman"/>
          <w:szCs w:val="24"/>
        </w:rPr>
        <w:t xml:space="preserve"> </w:t>
      </w:r>
      <w:r>
        <w:rPr>
          <w:rFonts w:cs="Times New Roman"/>
          <w:szCs w:val="24"/>
        </w:rPr>
        <w:t xml:space="preserve">Army educational institution </w:t>
      </w:r>
      <w:r w:rsidR="00341E91">
        <w:rPr>
          <w:rFonts w:cs="Times New Roman"/>
          <w:szCs w:val="24"/>
        </w:rPr>
        <w:t>a</w:t>
      </w:r>
      <w:r w:rsidR="00214891">
        <w:rPr>
          <w:rFonts w:cs="Times New Roman"/>
          <w:szCs w:val="24"/>
        </w:rPr>
        <w:t>ccreditation</w:t>
      </w:r>
      <w:r>
        <w:rPr>
          <w:rFonts w:cs="Times New Roman"/>
          <w:szCs w:val="24"/>
        </w:rPr>
        <w:t xml:space="preserve"> </w:t>
      </w:r>
      <w:r w:rsidR="00214891">
        <w:rPr>
          <w:rFonts w:cs="Times New Roman"/>
          <w:szCs w:val="24"/>
        </w:rPr>
        <w:t>considerations</w:t>
      </w:r>
      <w:r>
        <w:rPr>
          <w:rFonts w:cs="Times New Roman"/>
          <w:szCs w:val="24"/>
        </w:rPr>
        <w:t xml:space="preserve"> and standards</w:t>
      </w:r>
      <w:r w:rsidR="00214891">
        <w:rPr>
          <w:rFonts w:cs="Times New Roman"/>
          <w:szCs w:val="24"/>
        </w:rPr>
        <w:t xml:space="preserve">.  </w:t>
      </w:r>
    </w:p>
    <w:p w14:paraId="0E44A03D" w14:textId="77777777" w:rsidR="00D54B13" w:rsidRDefault="00D54B13" w:rsidP="005C15A3">
      <w:pPr>
        <w:rPr>
          <w:rFonts w:cs="Times New Roman"/>
          <w:szCs w:val="24"/>
        </w:rPr>
      </w:pPr>
    </w:p>
    <w:p w14:paraId="79C3F53C" w14:textId="77777777" w:rsidR="005C15A3" w:rsidRPr="00DB412C" w:rsidRDefault="00D54B13" w:rsidP="005C15A3">
      <w:pPr>
        <w:rPr>
          <w:rFonts w:cs="Times New Roman"/>
          <w:szCs w:val="24"/>
        </w:rPr>
      </w:pPr>
      <w:r>
        <w:rPr>
          <w:rFonts w:cs="Times New Roman"/>
          <w:szCs w:val="24"/>
        </w:rPr>
        <w:tab/>
      </w:r>
      <w:r w:rsidR="007C56AD">
        <w:rPr>
          <w:rFonts w:cs="Times New Roman"/>
          <w:szCs w:val="24"/>
        </w:rPr>
        <w:t xml:space="preserve">c. </w:t>
      </w:r>
      <w:r w:rsidR="0085196A">
        <w:rPr>
          <w:rFonts w:cs="Times New Roman"/>
          <w:szCs w:val="24"/>
        </w:rPr>
        <w:t xml:space="preserve"> </w:t>
      </w:r>
      <w:r w:rsidR="005C15A3" w:rsidRPr="00DB412C">
        <w:rPr>
          <w:rFonts w:cs="Times New Roman"/>
          <w:szCs w:val="24"/>
        </w:rPr>
        <w:t xml:space="preserve">Chapter </w:t>
      </w:r>
      <w:r w:rsidR="003C647A">
        <w:rPr>
          <w:rFonts w:cs="Times New Roman"/>
          <w:szCs w:val="24"/>
        </w:rPr>
        <w:t>3</w:t>
      </w:r>
      <w:r w:rsidR="005C15A3" w:rsidRPr="00DB412C">
        <w:rPr>
          <w:rFonts w:cs="Times New Roman"/>
          <w:szCs w:val="24"/>
        </w:rPr>
        <w:t xml:space="preserve"> </w:t>
      </w:r>
      <w:r w:rsidR="008B3A1B">
        <w:rPr>
          <w:rFonts w:cs="Times New Roman"/>
          <w:szCs w:val="24"/>
        </w:rPr>
        <w:t xml:space="preserve">characterizes </w:t>
      </w:r>
      <w:r w:rsidR="005C15A3" w:rsidRPr="00DB412C">
        <w:rPr>
          <w:rFonts w:cs="Times New Roman"/>
          <w:szCs w:val="24"/>
        </w:rPr>
        <w:t>the teaching process</w:t>
      </w:r>
      <w:r w:rsidR="008B3A1B">
        <w:rPr>
          <w:rFonts w:cs="Times New Roman"/>
          <w:szCs w:val="24"/>
        </w:rPr>
        <w:t xml:space="preserve"> in education courses and institutions</w:t>
      </w:r>
      <w:r w:rsidR="007C56AD">
        <w:rPr>
          <w:rFonts w:cs="Times New Roman"/>
          <w:szCs w:val="24"/>
        </w:rPr>
        <w:t xml:space="preserve">. </w:t>
      </w:r>
      <w:r w:rsidR="005C15A3" w:rsidRPr="00DB412C">
        <w:rPr>
          <w:rFonts w:cs="Times New Roman"/>
          <w:szCs w:val="24"/>
        </w:rPr>
        <w:t>It describes the adaptive instructor</w:t>
      </w:r>
      <w:r w:rsidR="00DD1442" w:rsidRPr="00DB412C">
        <w:rPr>
          <w:rFonts w:cs="Times New Roman"/>
          <w:szCs w:val="24"/>
        </w:rPr>
        <w:t xml:space="preserve">, </w:t>
      </w:r>
      <w:r w:rsidR="005C15A3" w:rsidRPr="00DB412C">
        <w:rPr>
          <w:rFonts w:cs="Times New Roman"/>
          <w:szCs w:val="24"/>
        </w:rPr>
        <w:t>the foundations of adult learning</w:t>
      </w:r>
      <w:r w:rsidR="00DD1442" w:rsidRPr="00DB412C">
        <w:rPr>
          <w:rFonts w:cs="Times New Roman"/>
          <w:szCs w:val="24"/>
        </w:rPr>
        <w:t xml:space="preserve">, </w:t>
      </w:r>
      <w:r w:rsidR="005C15A3" w:rsidRPr="00DB412C">
        <w:rPr>
          <w:rFonts w:cs="Times New Roman"/>
          <w:szCs w:val="24"/>
        </w:rPr>
        <w:t xml:space="preserve">and provides guidance </w:t>
      </w:r>
      <w:r w:rsidR="00341E91">
        <w:rPr>
          <w:rFonts w:cs="Times New Roman"/>
          <w:szCs w:val="24"/>
        </w:rPr>
        <w:t xml:space="preserve">regarding </w:t>
      </w:r>
      <w:r w:rsidR="005C15A3" w:rsidRPr="00DB412C">
        <w:rPr>
          <w:rFonts w:cs="Times New Roman"/>
          <w:szCs w:val="24"/>
        </w:rPr>
        <w:t xml:space="preserve">how to strengthen critical and creative thinking.  </w:t>
      </w:r>
    </w:p>
    <w:p w14:paraId="6DA3FE06" w14:textId="77777777" w:rsidR="005C15A3" w:rsidRPr="00DB412C" w:rsidRDefault="005C15A3" w:rsidP="005C15A3">
      <w:pPr>
        <w:rPr>
          <w:rFonts w:cs="Times New Roman"/>
          <w:szCs w:val="24"/>
        </w:rPr>
      </w:pPr>
    </w:p>
    <w:p w14:paraId="47551681" w14:textId="77777777" w:rsidR="004306E3" w:rsidRPr="00DB412C" w:rsidRDefault="004306E3" w:rsidP="005C15A3">
      <w:pPr>
        <w:rPr>
          <w:rFonts w:cs="Times New Roman"/>
          <w:szCs w:val="24"/>
        </w:rPr>
      </w:pPr>
      <w:r w:rsidRPr="00DB412C">
        <w:rPr>
          <w:rFonts w:cs="Times New Roman"/>
          <w:szCs w:val="24"/>
        </w:rPr>
        <w:tab/>
      </w:r>
      <w:r w:rsidR="00D54B13">
        <w:rPr>
          <w:rFonts w:cs="Times New Roman"/>
          <w:szCs w:val="24"/>
        </w:rPr>
        <w:t>d</w:t>
      </w:r>
      <w:r w:rsidR="007C56AD">
        <w:rPr>
          <w:rFonts w:cs="Times New Roman"/>
          <w:szCs w:val="24"/>
        </w:rPr>
        <w:t xml:space="preserve">. </w:t>
      </w:r>
      <w:r w:rsidR="0085196A">
        <w:rPr>
          <w:rFonts w:cs="Times New Roman"/>
          <w:szCs w:val="24"/>
        </w:rPr>
        <w:t xml:space="preserve"> </w:t>
      </w:r>
      <w:r w:rsidR="00D54B13" w:rsidRPr="00DB412C">
        <w:rPr>
          <w:rFonts w:cs="Times New Roman"/>
          <w:szCs w:val="24"/>
        </w:rPr>
        <w:t xml:space="preserve">Chapter </w:t>
      </w:r>
      <w:r w:rsidR="00D54B13">
        <w:rPr>
          <w:rFonts w:cs="Times New Roman"/>
          <w:szCs w:val="24"/>
        </w:rPr>
        <w:t>4 addresses t</w:t>
      </w:r>
      <w:r w:rsidR="005C15A3" w:rsidRPr="00DB412C">
        <w:rPr>
          <w:rFonts w:cs="Times New Roman"/>
          <w:szCs w:val="24"/>
        </w:rPr>
        <w:t xml:space="preserve">he dynamics and differences </w:t>
      </w:r>
      <w:r w:rsidR="007C56AD">
        <w:rPr>
          <w:rFonts w:cs="Times New Roman"/>
          <w:szCs w:val="24"/>
        </w:rPr>
        <w:t xml:space="preserve">between teaching and learning. </w:t>
      </w:r>
      <w:r w:rsidR="005C15A3" w:rsidRPr="00DB412C">
        <w:rPr>
          <w:rFonts w:cs="Times New Roman"/>
          <w:szCs w:val="24"/>
        </w:rPr>
        <w:t>This chapter discusses learning styles</w:t>
      </w:r>
      <w:r w:rsidR="00DD1442" w:rsidRPr="00DB412C">
        <w:rPr>
          <w:rFonts w:cs="Times New Roman"/>
          <w:szCs w:val="24"/>
        </w:rPr>
        <w:t xml:space="preserve">, </w:t>
      </w:r>
      <w:r w:rsidR="005C15A3" w:rsidRPr="00DB412C">
        <w:rPr>
          <w:rFonts w:cs="Times New Roman"/>
          <w:szCs w:val="24"/>
        </w:rPr>
        <w:t>learning modes</w:t>
      </w:r>
      <w:r w:rsidR="00DD1442" w:rsidRPr="00DB412C">
        <w:rPr>
          <w:rFonts w:cs="Times New Roman"/>
          <w:szCs w:val="24"/>
        </w:rPr>
        <w:t xml:space="preserve">, </w:t>
      </w:r>
      <w:r w:rsidR="005C15A3" w:rsidRPr="00DB412C">
        <w:rPr>
          <w:rFonts w:cs="Times New Roman"/>
          <w:szCs w:val="24"/>
        </w:rPr>
        <w:t>and provides guidance for classroom assessments.</w:t>
      </w:r>
    </w:p>
    <w:p w14:paraId="264D231D" w14:textId="77777777" w:rsidR="004306E3" w:rsidRPr="00DB412C" w:rsidRDefault="004306E3" w:rsidP="005C15A3">
      <w:pPr>
        <w:rPr>
          <w:rFonts w:cs="Times New Roman"/>
          <w:szCs w:val="24"/>
        </w:rPr>
      </w:pPr>
    </w:p>
    <w:p w14:paraId="7848D79D" w14:textId="77777777" w:rsidR="004306E3" w:rsidRPr="00DB412C" w:rsidRDefault="004306E3" w:rsidP="005C15A3">
      <w:pPr>
        <w:rPr>
          <w:rFonts w:cs="Times New Roman"/>
          <w:szCs w:val="24"/>
        </w:rPr>
      </w:pPr>
      <w:r w:rsidRPr="00DB412C">
        <w:rPr>
          <w:rFonts w:cs="Times New Roman"/>
          <w:szCs w:val="24"/>
        </w:rPr>
        <w:tab/>
      </w:r>
      <w:r w:rsidR="00D54B13">
        <w:rPr>
          <w:rFonts w:cs="Times New Roman"/>
          <w:szCs w:val="24"/>
        </w:rPr>
        <w:t>e</w:t>
      </w:r>
      <w:r w:rsidR="007C56AD">
        <w:rPr>
          <w:rFonts w:cs="Times New Roman"/>
          <w:szCs w:val="24"/>
        </w:rPr>
        <w:t xml:space="preserve">. </w:t>
      </w:r>
      <w:r w:rsidR="005C15A3" w:rsidRPr="00DB412C">
        <w:rPr>
          <w:rFonts w:cs="Times New Roman"/>
          <w:szCs w:val="24"/>
        </w:rPr>
        <w:t xml:space="preserve">Chapter </w:t>
      </w:r>
      <w:r w:rsidR="003C647A">
        <w:rPr>
          <w:rFonts w:cs="Times New Roman"/>
          <w:szCs w:val="24"/>
        </w:rPr>
        <w:t>5</w:t>
      </w:r>
      <w:r w:rsidR="005C15A3" w:rsidRPr="00DB412C">
        <w:rPr>
          <w:rFonts w:cs="Times New Roman"/>
          <w:szCs w:val="24"/>
        </w:rPr>
        <w:t xml:space="preserve"> guides curriculum design and development specific to e</w:t>
      </w:r>
      <w:r w:rsidR="007C56AD">
        <w:rPr>
          <w:rFonts w:cs="Times New Roman"/>
          <w:szCs w:val="24"/>
        </w:rPr>
        <w:t xml:space="preserve">ducation programs and courses. </w:t>
      </w:r>
      <w:r w:rsidR="005C15A3" w:rsidRPr="00DB412C">
        <w:rPr>
          <w:rFonts w:cs="Times New Roman"/>
          <w:szCs w:val="24"/>
        </w:rPr>
        <w:t>The chapter emphasi</w:t>
      </w:r>
      <w:r w:rsidR="00B461C3">
        <w:rPr>
          <w:rFonts w:cs="Times New Roman"/>
          <w:szCs w:val="24"/>
        </w:rPr>
        <w:t>zes</w:t>
      </w:r>
      <w:r w:rsidR="009E25C3">
        <w:rPr>
          <w:rFonts w:cs="Times New Roman"/>
          <w:szCs w:val="24"/>
        </w:rPr>
        <w:t xml:space="preserve"> </w:t>
      </w:r>
      <w:r w:rsidR="005C15A3" w:rsidRPr="00DB412C">
        <w:rPr>
          <w:rFonts w:cs="Times New Roman"/>
          <w:szCs w:val="24"/>
        </w:rPr>
        <w:t>curriculum development for educational programs and courses. This chapter includes discussion of the hierarchy of educational outcomes</w:t>
      </w:r>
      <w:r w:rsidR="00DD1442" w:rsidRPr="00DB412C">
        <w:rPr>
          <w:rFonts w:cs="Times New Roman"/>
          <w:szCs w:val="24"/>
        </w:rPr>
        <w:t xml:space="preserve">, </w:t>
      </w:r>
      <w:r w:rsidR="005C15A3" w:rsidRPr="00DB412C">
        <w:rPr>
          <w:rFonts w:cs="Times New Roman"/>
          <w:szCs w:val="24"/>
        </w:rPr>
        <w:t>objectives and standards</w:t>
      </w:r>
      <w:r w:rsidR="00DD1442" w:rsidRPr="00DB412C">
        <w:rPr>
          <w:rFonts w:cs="Times New Roman"/>
          <w:szCs w:val="24"/>
        </w:rPr>
        <w:t xml:space="preserve">, </w:t>
      </w:r>
      <w:r w:rsidR="005C15A3" w:rsidRPr="00DB412C">
        <w:rPr>
          <w:rFonts w:cs="Times New Roman"/>
          <w:szCs w:val="24"/>
        </w:rPr>
        <w:t>and guides the development of learning objectives according to learning domains. This chapter will also provide an overview of the AIS and ADDIE</w:t>
      </w:r>
      <w:r w:rsidR="001C0E57">
        <w:rPr>
          <w:rFonts w:cs="Times New Roman"/>
          <w:szCs w:val="24"/>
        </w:rPr>
        <w:t xml:space="preserve"> </w:t>
      </w:r>
      <w:r w:rsidR="005C15A3" w:rsidRPr="00DB412C">
        <w:rPr>
          <w:rFonts w:cs="Times New Roman"/>
          <w:szCs w:val="24"/>
        </w:rPr>
        <w:t xml:space="preserve">relative to educational </w:t>
      </w:r>
      <w:r w:rsidR="00B461C3">
        <w:rPr>
          <w:rFonts w:cs="Times New Roman"/>
          <w:szCs w:val="24"/>
        </w:rPr>
        <w:t>programs</w:t>
      </w:r>
      <w:r w:rsidR="005C15A3" w:rsidRPr="00DB412C">
        <w:rPr>
          <w:rFonts w:cs="Times New Roman"/>
          <w:szCs w:val="24"/>
        </w:rPr>
        <w:t xml:space="preserve">. </w:t>
      </w:r>
    </w:p>
    <w:p w14:paraId="1D849833" w14:textId="77777777" w:rsidR="005C15A3" w:rsidRPr="00DB412C" w:rsidRDefault="005C15A3" w:rsidP="005C15A3">
      <w:pPr>
        <w:rPr>
          <w:rFonts w:cs="Times New Roman"/>
          <w:szCs w:val="24"/>
        </w:rPr>
      </w:pPr>
    </w:p>
    <w:p w14:paraId="02CFA13E" w14:textId="77777777" w:rsidR="005C15A3" w:rsidRPr="00DB412C" w:rsidRDefault="004306E3" w:rsidP="005C15A3">
      <w:pPr>
        <w:rPr>
          <w:rFonts w:cs="Times New Roman"/>
          <w:szCs w:val="24"/>
        </w:rPr>
      </w:pPr>
      <w:r w:rsidRPr="00DB412C">
        <w:rPr>
          <w:rFonts w:cs="Times New Roman"/>
          <w:szCs w:val="24"/>
        </w:rPr>
        <w:tab/>
      </w:r>
      <w:r w:rsidR="00D54B13">
        <w:rPr>
          <w:rFonts w:cs="Times New Roman"/>
          <w:szCs w:val="24"/>
        </w:rPr>
        <w:t>f</w:t>
      </w:r>
      <w:r w:rsidR="007C56AD">
        <w:rPr>
          <w:rFonts w:cs="Times New Roman"/>
          <w:szCs w:val="24"/>
        </w:rPr>
        <w:t xml:space="preserve">. </w:t>
      </w:r>
      <w:r w:rsidR="0085196A">
        <w:rPr>
          <w:rFonts w:cs="Times New Roman"/>
          <w:szCs w:val="24"/>
        </w:rPr>
        <w:t xml:space="preserve"> </w:t>
      </w:r>
      <w:r w:rsidR="005C15A3" w:rsidRPr="00DB412C">
        <w:rPr>
          <w:rFonts w:cs="Times New Roman"/>
          <w:szCs w:val="24"/>
        </w:rPr>
        <w:t xml:space="preserve">Chapter </w:t>
      </w:r>
      <w:r w:rsidR="003C647A">
        <w:rPr>
          <w:rFonts w:cs="Times New Roman"/>
          <w:szCs w:val="24"/>
        </w:rPr>
        <w:t>6</w:t>
      </w:r>
      <w:r w:rsidR="005C15A3" w:rsidRPr="00DB412C">
        <w:rPr>
          <w:rFonts w:cs="Times New Roman"/>
          <w:szCs w:val="24"/>
        </w:rPr>
        <w:t xml:space="preserve"> focuses on assessment of student learning</w:t>
      </w:r>
      <w:r w:rsidR="00DD1442" w:rsidRPr="00DB412C">
        <w:rPr>
          <w:rFonts w:cs="Times New Roman"/>
          <w:szCs w:val="24"/>
        </w:rPr>
        <w:t xml:space="preserve">, </w:t>
      </w:r>
      <w:r w:rsidR="005C15A3" w:rsidRPr="00DB412C">
        <w:rPr>
          <w:rFonts w:cs="Times New Roman"/>
          <w:szCs w:val="24"/>
        </w:rPr>
        <w:t>describes the characteristics of effective assessment programs</w:t>
      </w:r>
      <w:r w:rsidR="00DD1442" w:rsidRPr="00DB412C">
        <w:rPr>
          <w:rFonts w:cs="Times New Roman"/>
          <w:szCs w:val="24"/>
        </w:rPr>
        <w:t xml:space="preserve">, </w:t>
      </w:r>
      <w:r w:rsidR="005C15A3" w:rsidRPr="00DB412C">
        <w:rPr>
          <w:rFonts w:cs="Times New Roman"/>
          <w:szCs w:val="24"/>
        </w:rPr>
        <w:t xml:space="preserve">and </w:t>
      </w:r>
      <w:r w:rsidR="008B3A1B">
        <w:rPr>
          <w:rFonts w:cs="Times New Roman"/>
          <w:szCs w:val="24"/>
        </w:rPr>
        <w:t xml:space="preserve">identifies </w:t>
      </w:r>
      <w:r w:rsidR="005C15A3" w:rsidRPr="00DB412C">
        <w:rPr>
          <w:rFonts w:cs="Times New Roman"/>
          <w:szCs w:val="24"/>
        </w:rPr>
        <w:t xml:space="preserve">assessment-related requirements of Army </w:t>
      </w:r>
      <w:r w:rsidR="003A45A3">
        <w:rPr>
          <w:rFonts w:cs="Times New Roman"/>
          <w:szCs w:val="24"/>
        </w:rPr>
        <w:t>educational institutions</w:t>
      </w:r>
      <w:r w:rsidR="00DD1442" w:rsidRPr="00DB412C">
        <w:rPr>
          <w:rFonts w:cs="Times New Roman"/>
          <w:szCs w:val="24"/>
        </w:rPr>
        <w:t xml:space="preserve">, </w:t>
      </w:r>
      <w:r w:rsidR="007C56AD">
        <w:rPr>
          <w:rFonts w:cs="Times New Roman"/>
          <w:szCs w:val="24"/>
        </w:rPr>
        <w:t xml:space="preserve">schools and programs. </w:t>
      </w:r>
      <w:r w:rsidR="005C15A3" w:rsidRPr="00DB412C">
        <w:rPr>
          <w:rFonts w:cs="Times New Roman"/>
          <w:szCs w:val="24"/>
        </w:rPr>
        <w:t>This chapter provides guidance on student grading systems and standards</w:t>
      </w:r>
      <w:r w:rsidR="00DD1442" w:rsidRPr="00DB412C">
        <w:rPr>
          <w:rFonts w:cs="Times New Roman"/>
          <w:szCs w:val="24"/>
        </w:rPr>
        <w:t xml:space="preserve">, </w:t>
      </w:r>
      <w:r w:rsidR="005C15A3" w:rsidRPr="00DB412C">
        <w:rPr>
          <w:rFonts w:cs="Times New Roman"/>
          <w:szCs w:val="24"/>
        </w:rPr>
        <w:t>the use of rubrics for assessment</w:t>
      </w:r>
      <w:r w:rsidR="00DD1442" w:rsidRPr="00DB412C">
        <w:rPr>
          <w:rFonts w:cs="Times New Roman"/>
          <w:szCs w:val="24"/>
        </w:rPr>
        <w:t xml:space="preserve">, </w:t>
      </w:r>
      <w:r w:rsidR="005C15A3" w:rsidRPr="00DB412C">
        <w:rPr>
          <w:rFonts w:cs="Times New Roman"/>
          <w:szCs w:val="24"/>
        </w:rPr>
        <w:t xml:space="preserve">and providing feedback to students.  </w:t>
      </w:r>
    </w:p>
    <w:p w14:paraId="72696A4A" w14:textId="77777777" w:rsidR="005C15A3" w:rsidRPr="00DB412C" w:rsidRDefault="005C15A3" w:rsidP="005C15A3">
      <w:pPr>
        <w:rPr>
          <w:rFonts w:cs="Times New Roman"/>
          <w:szCs w:val="24"/>
        </w:rPr>
      </w:pPr>
    </w:p>
    <w:p w14:paraId="511F7D83" w14:textId="77777777" w:rsidR="005C15A3" w:rsidRPr="00DB412C" w:rsidRDefault="004306E3" w:rsidP="005C15A3">
      <w:pPr>
        <w:rPr>
          <w:rFonts w:cs="Times New Roman"/>
          <w:szCs w:val="24"/>
        </w:rPr>
      </w:pPr>
      <w:r w:rsidRPr="00DB412C">
        <w:rPr>
          <w:rFonts w:cs="Times New Roman"/>
          <w:szCs w:val="24"/>
        </w:rPr>
        <w:tab/>
      </w:r>
      <w:r w:rsidR="00D54B13">
        <w:rPr>
          <w:rFonts w:cs="Times New Roman"/>
          <w:szCs w:val="24"/>
        </w:rPr>
        <w:t>g</w:t>
      </w:r>
      <w:r w:rsidR="007C56AD">
        <w:rPr>
          <w:rFonts w:cs="Times New Roman"/>
          <w:szCs w:val="24"/>
        </w:rPr>
        <w:t xml:space="preserve">. </w:t>
      </w:r>
      <w:r w:rsidR="0085196A">
        <w:rPr>
          <w:rFonts w:cs="Times New Roman"/>
          <w:szCs w:val="24"/>
        </w:rPr>
        <w:t xml:space="preserve"> </w:t>
      </w:r>
      <w:r w:rsidR="005C15A3" w:rsidRPr="00DB412C">
        <w:rPr>
          <w:rFonts w:cs="Times New Roman"/>
          <w:szCs w:val="24"/>
        </w:rPr>
        <w:t xml:space="preserve">Chapter </w:t>
      </w:r>
      <w:r w:rsidR="003C647A">
        <w:rPr>
          <w:rFonts w:cs="Times New Roman"/>
          <w:szCs w:val="24"/>
        </w:rPr>
        <w:t>7</w:t>
      </w:r>
      <w:r w:rsidR="00D54B13">
        <w:rPr>
          <w:rFonts w:cs="Times New Roman"/>
          <w:szCs w:val="24"/>
        </w:rPr>
        <w:t xml:space="preserve"> provides</w:t>
      </w:r>
      <w:r w:rsidR="00DD1442" w:rsidRPr="00DB412C">
        <w:rPr>
          <w:rFonts w:cs="Times New Roman"/>
          <w:szCs w:val="24"/>
        </w:rPr>
        <w:t xml:space="preserve"> </w:t>
      </w:r>
      <w:r w:rsidR="005C15A3" w:rsidRPr="00DB412C">
        <w:rPr>
          <w:rFonts w:cs="Times New Roman"/>
          <w:szCs w:val="24"/>
        </w:rPr>
        <w:t xml:space="preserve">guidance </w:t>
      </w:r>
      <w:r w:rsidR="00D54B13">
        <w:rPr>
          <w:rFonts w:cs="Times New Roman"/>
          <w:szCs w:val="24"/>
        </w:rPr>
        <w:t xml:space="preserve">that </w:t>
      </w:r>
      <w:r w:rsidR="005C15A3" w:rsidRPr="00DB412C">
        <w:rPr>
          <w:rFonts w:cs="Times New Roman"/>
          <w:szCs w:val="24"/>
        </w:rPr>
        <w:t>addresses evaluation of educational programs and courses</w:t>
      </w:r>
      <w:r w:rsidR="00DD1442" w:rsidRPr="00DB412C">
        <w:rPr>
          <w:rFonts w:cs="Times New Roman"/>
          <w:szCs w:val="24"/>
        </w:rPr>
        <w:t xml:space="preserve">, </w:t>
      </w:r>
      <w:r w:rsidR="005C15A3" w:rsidRPr="00DB412C">
        <w:rPr>
          <w:rFonts w:cs="Times New Roman"/>
          <w:szCs w:val="24"/>
        </w:rPr>
        <w:t xml:space="preserve">including formative and summative evaluations.  </w:t>
      </w:r>
    </w:p>
    <w:p w14:paraId="401EF942" w14:textId="77777777" w:rsidR="005C15A3" w:rsidRPr="00DB412C" w:rsidRDefault="005C15A3" w:rsidP="005C15A3">
      <w:pPr>
        <w:rPr>
          <w:rFonts w:cs="Times New Roman"/>
          <w:szCs w:val="24"/>
        </w:rPr>
      </w:pPr>
    </w:p>
    <w:p w14:paraId="7F4D3DAD" w14:textId="77777777" w:rsidR="005C15A3" w:rsidRPr="00DB412C" w:rsidRDefault="007C56AD" w:rsidP="00FB2151">
      <w:pPr>
        <w:pStyle w:val="ParagraphA"/>
      </w:pPr>
      <w:bookmarkStart w:id="8" w:name="_Toc525650614"/>
      <w:r>
        <w:t xml:space="preserve">1-6. </w:t>
      </w:r>
      <w:r w:rsidR="0085196A">
        <w:t xml:space="preserve"> </w:t>
      </w:r>
      <w:r w:rsidR="005C15A3" w:rsidRPr="00DB412C">
        <w:t xml:space="preserve">Philosophy of </w:t>
      </w:r>
      <w:r w:rsidR="004306E3" w:rsidRPr="00DB412C">
        <w:t>E</w:t>
      </w:r>
      <w:r w:rsidR="005C15A3" w:rsidRPr="00DB412C">
        <w:t>ducation</w:t>
      </w:r>
      <w:r w:rsidR="003A45A3">
        <w:t>al</w:t>
      </w:r>
      <w:r w:rsidR="004306E3" w:rsidRPr="00DB412C">
        <w:t xml:space="preserve"> I</w:t>
      </w:r>
      <w:r w:rsidR="005C15A3" w:rsidRPr="00DB412C">
        <w:t>nstitutions</w:t>
      </w:r>
      <w:bookmarkEnd w:id="8"/>
    </w:p>
    <w:p w14:paraId="51441AD8" w14:textId="77777777" w:rsidR="004306E3" w:rsidRDefault="005C15A3" w:rsidP="009315DB">
      <w:pPr>
        <w:rPr>
          <w:rFonts w:cs="Times New Roman"/>
          <w:szCs w:val="24"/>
        </w:rPr>
      </w:pPr>
      <w:r w:rsidRPr="00DB412C">
        <w:rPr>
          <w:rFonts w:cs="Times New Roman"/>
          <w:szCs w:val="24"/>
        </w:rPr>
        <w:t>Army education</w:t>
      </w:r>
      <w:r w:rsidR="003A45A3">
        <w:rPr>
          <w:rFonts w:cs="Times New Roman"/>
          <w:szCs w:val="24"/>
        </w:rPr>
        <w:t>al</w:t>
      </w:r>
      <w:r w:rsidRPr="00DB412C">
        <w:rPr>
          <w:rFonts w:cs="Times New Roman"/>
          <w:szCs w:val="24"/>
        </w:rPr>
        <w:t xml:space="preserve"> institutions are ad</w:t>
      </w:r>
      <w:r w:rsidR="007C56AD">
        <w:rPr>
          <w:rFonts w:cs="Times New Roman"/>
          <w:szCs w:val="24"/>
        </w:rPr>
        <w:t xml:space="preserve">aptive learning organizations. </w:t>
      </w:r>
      <w:r w:rsidRPr="00DB412C">
        <w:rPr>
          <w:rFonts w:cs="Times New Roman"/>
          <w:szCs w:val="24"/>
        </w:rPr>
        <w:t xml:space="preserve">They employ outcomes-focused processes – based on </w:t>
      </w:r>
      <w:r w:rsidR="00375AC2">
        <w:rPr>
          <w:rFonts w:cs="Times New Roman"/>
          <w:szCs w:val="24"/>
        </w:rPr>
        <w:t xml:space="preserve">academic </w:t>
      </w:r>
      <w:r w:rsidRPr="00DB412C">
        <w:rPr>
          <w:rFonts w:cs="Times New Roman"/>
          <w:szCs w:val="24"/>
        </w:rPr>
        <w:t>education principles – to sustain relev</w:t>
      </w:r>
      <w:r w:rsidR="00F83646">
        <w:rPr>
          <w:rFonts w:cs="Times New Roman"/>
          <w:szCs w:val="24"/>
        </w:rPr>
        <w:t xml:space="preserve">ance and ensure effectiveness. </w:t>
      </w:r>
      <w:r w:rsidRPr="00DB412C">
        <w:rPr>
          <w:rFonts w:cs="Times New Roman"/>
          <w:szCs w:val="24"/>
        </w:rPr>
        <w:t>Army educational institutions and schools cannot stay static</w:t>
      </w:r>
      <w:r w:rsidR="00DD1442" w:rsidRPr="00DB412C">
        <w:rPr>
          <w:rFonts w:cs="Times New Roman"/>
          <w:szCs w:val="24"/>
        </w:rPr>
        <w:t xml:space="preserve">, </w:t>
      </w:r>
      <w:r w:rsidRPr="00DB412C">
        <w:rPr>
          <w:rFonts w:cs="Times New Roman"/>
          <w:szCs w:val="24"/>
        </w:rPr>
        <w:t>as their educational product changes with the Army mission set an</w:t>
      </w:r>
      <w:r w:rsidR="00F83646">
        <w:rPr>
          <w:rFonts w:cs="Times New Roman"/>
          <w:szCs w:val="24"/>
        </w:rPr>
        <w:t xml:space="preserve">d the operational environment. </w:t>
      </w:r>
      <w:r w:rsidRPr="00DB412C">
        <w:rPr>
          <w:rFonts w:cs="Times New Roman"/>
          <w:szCs w:val="24"/>
        </w:rPr>
        <w:t>Army education</w:t>
      </w:r>
      <w:r w:rsidR="003A45A3">
        <w:rPr>
          <w:rFonts w:cs="Times New Roman"/>
          <w:szCs w:val="24"/>
        </w:rPr>
        <w:t>al</w:t>
      </w:r>
      <w:r w:rsidRPr="00DB412C">
        <w:rPr>
          <w:rFonts w:cs="Times New Roman"/>
          <w:szCs w:val="24"/>
        </w:rPr>
        <w:t xml:space="preserve"> institutions and schools must establish and maintain systems that produce the necessary data for decision-making based on an assessment of student learning and the evaluation of over</w:t>
      </w:r>
      <w:r w:rsidR="00F83646">
        <w:rPr>
          <w:rFonts w:cs="Times New Roman"/>
          <w:szCs w:val="24"/>
        </w:rPr>
        <w:t xml:space="preserve">all institutional performance. </w:t>
      </w:r>
      <w:r w:rsidRPr="00DB412C">
        <w:rPr>
          <w:rFonts w:cs="Times New Roman"/>
          <w:szCs w:val="24"/>
        </w:rPr>
        <w:t>The Army has adopted the ADDIE process for education</w:t>
      </w:r>
      <w:r w:rsidR="003A45A3">
        <w:rPr>
          <w:rFonts w:cs="Times New Roman"/>
          <w:szCs w:val="24"/>
        </w:rPr>
        <w:t>al</w:t>
      </w:r>
      <w:r w:rsidR="00F83646">
        <w:rPr>
          <w:rFonts w:cs="Times New Roman"/>
          <w:szCs w:val="24"/>
        </w:rPr>
        <w:t xml:space="preserve"> institutions. </w:t>
      </w:r>
      <w:r w:rsidRPr="00DB412C">
        <w:rPr>
          <w:rFonts w:cs="Times New Roman"/>
          <w:szCs w:val="24"/>
        </w:rPr>
        <w:t>The use of this closed loop</w:t>
      </w:r>
      <w:r w:rsidR="00DD1442" w:rsidRPr="00DB412C">
        <w:rPr>
          <w:rFonts w:cs="Times New Roman"/>
          <w:szCs w:val="24"/>
        </w:rPr>
        <w:t xml:space="preserve">, </w:t>
      </w:r>
      <w:r w:rsidRPr="00DB412C">
        <w:rPr>
          <w:rFonts w:cs="Times New Roman"/>
          <w:szCs w:val="24"/>
        </w:rPr>
        <w:t>continuous improvement process provides outputs for the leadership and faculty to use in improving instruction</w:t>
      </w:r>
      <w:r w:rsidR="00DD1442" w:rsidRPr="00DB412C">
        <w:rPr>
          <w:rFonts w:cs="Times New Roman"/>
          <w:szCs w:val="24"/>
        </w:rPr>
        <w:t xml:space="preserve">, </w:t>
      </w:r>
      <w:r w:rsidRPr="00DB412C">
        <w:rPr>
          <w:rFonts w:cs="Times New Roman"/>
          <w:szCs w:val="24"/>
        </w:rPr>
        <w:t>administration</w:t>
      </w:r>
      <w:r w:rsidR="00DD1442" w:rsidRPr="00DB412C">
        <w:rPr>
          <w:rFonts w:cs="Times New Roman"/>
          <w:szCs w:val="24"/>
        </w:rPr>
        <w:t xml:space="preserve">, </w:t>
      </w:r>
      <w:r w:rsidRPr="00DB412C">
        <w:rPr>
          <w:rFonts w:cs="Times New Roman"/>
          <w:szCs w:val="24"/>
        </w:rPr>
        <w:t>assessment</w:t>
      </w:r>
      <w:r w:rsidR="00DD1442" w:rsidRPr="00DB412C">
        <w:rPr>
          <w:rFonts w:cs="Times New Roman"/>
          <w:szCs w:val="24"/>
        </w:rPr>
        <w:t xml:space="preserve">, </w:t>
      </w:r>
      <w:r w:rsidR="00F83646">
        <w:rPr>
          <w:rFonts w:cs="Times New Roman"/>
          <w:szCs w:val="24"/>
        </w:rPr>
        <w:t xml:space="preserve">and student support. </w:t>
      </w:r>
      <w:r w:rsidRPr="00DB412C">
        <w:rPr>
          <w:rFonts w:cs="Times New Roman"/>
          <w:szCs w:val="24"/>
        </w:rPr>
        <w:t>The continuously adaptive learning organizations called for in the ALC-TE always use d</w:t>
      </w:r>
      <w:r w:rsidR="00F83646">
        <w:rPr>
          <w:rFonts w:cs="Times New Roman"/>
          <w:szCs w:val="24"/>
        </w:rPr>
        <w:t xml:space="preserve">ata to inform major decisions. </w:t>
      </w:r>
      <w:r w:rsidRPr="00DB412C">
        <w:rPr>
          <w:rFonts w:cs="Times New Roman"/>
          <w:szCs w:val="24"/>
        </w:rPr>
        <w:t>As learning organizations</w:t>
      </w:r>
      <w:r w:rsidR="00DD1442" w:rsidRPr="00DB412C">
        <w:rPr>
          <w:rFonts w:cs="Times New Roman"/>
          <w:szCs w:val="24"/>
        </w:rPr>
        <w:t xml:space="preserve">, </w:t>
      </w:r>
      <w:r w:rsidRPr="00DB412C">
        <w:rPr>
          <w:rFonts w:cs="Times New Roman"/>
          <w:szCs w:val="24"/>
        </w:rPr>
        <w:t xml:space="preserve">Army </w:t>
      </w:r>
      <w:r w:rsidR="003A45A3">
        <w:rPr>
          <w:rFonts w:cs="Times New Roman"/>
          <w:szCs w:val="24"/>
        </w:rPr>
        <w:t>educational institutions</w:t>
      </w:r>
      <w:r w:rsidRPr="00DB412C">
        <w:rPr>
          <w:rFonts w:cs="Times New Roman"/>
          <w:szCs w:val="24"/>
        </w:rPr>
        <w:t xml:space="preserve"> adapt and improve through strong quality assurance programs focused on the </w:t>
      </w:r>
      <w:r w:rsidRPr="00DB412C">
        <w:rPr>
          <w:rFonts w:cs="Times New Roman"/>
          <w:szCs w:val="24"/>
        </w:rPr>
        <w:lastRenderedPageBreak/>
        <w:t xml:space="preserve">assessment of student learning and evaluation of institutional success in meeting operational requirements and stakeholder needs. </w:t>
      </w:r>
    </w:p>
    <w:p w14:paraId="3CC6BA31" w14:textId="77777777" w:rsidR="0085196A" w:rsidRDefault="0085196A" w:rsidP="009315DB">
      <w:pPr>
        <w:rPr>
          <w:rFonts w:cs="Times New Roman"/>
          <w:szCs w:val="24"/>
        </w:rPr>
      </w:pPr>
    </w:p>
    <w:p w14:paraId="2EE1CEF5" w14:textId="77777777" w:rsidR="0085196A" w:rsidRPr="00DB412C" w:rsidRDefault="0085196A" w:rsidP="0085196A">
      <w:pPr>
        <w:pBdr>
          <w:top w:val="single" w:sz="4" w:space="1" w:color="auto"/>
        </w:pBdr>
        <w:rPr>
          <w:rFonts w:cs="Times New Roman"/>
          <w:szCs w:val="24"/>
        </w:rPr>
      </w:pPr>
    </w:p>
    <w:p w14:paraId="27CD48B9" w14:textId="77777777" w:rsidR="005C15A3" w:rsidRPr="00DB412C" w:rsidRDefault="005C15A3" w:rsidP="0012497C">
      <w:pPr>
        <w:pStyle w:val="ChapterTitle"/>
      </w:pPr>
      <w:bookmarkStart w:id="9" w:name="_Toc525650615"/>
      <w:r w:rsidRPr="00DB412C">
        <w:t>Chapter 2</w:t>
      </w:r>
      <w:bookmarkEnd w:id="9"/>
    </w:p>
    <w:p w14:paraId="096BB222" w14:textId="77777777" w:rsidR="005C15A3" w:rsidRPr="00DB412C" w:rsidRDefault="005C15A3" w:rsidP="0012497C">
      <w:pPr>
        <w:pStyle w:val="ChapterTitle"/>
      </w:pPr>
      <w:bookmarkStart w:id="10" w:name="_Toc525650616"/>
      <w:r w:rsidRPr="00DB412C">
        <w:t>Accreditation Considerations</w:t>
      </w:r>
      <w:bookmarkEnd w:id="10"/>
    </w:p>
    <w:p w14:paraId="039D7C6D" w14:textId="77777777" w:rsidR="005C15A3" w:rsidRPr="00DB412C" w:rsidRDefault="005C15A3" w:rsidP="005C15A3">
      <w:pPr>
        <w:rPr>
          <w:rFonts w:cs="Times New Roman"/>
          <w:szCs w:val="24"/>
        </w:rPr>
      </w:pPr>
    </w:p>
    <w:p w14:paraId="4BBB0C4E" w14:textId="77777777" w:rsidR="005C15A3" w:rsidRPr="00DB412C" w:rsidRDefault="00F83646" w:rsidP="00FB2151">
      <w:pPr>
        <w:pStyle w:val="ParagraphA"/>
      </w:pPr>
      <w:bookmarkStart w:id="11" w:name="_Toc525650617"/>
      <w:r>
        <w:t xml:space="preserve">2-1. </w:t>
      </w:r>
      <w:r w:rsidR="0085196A">
        <w:t xml:space="preserve"> </w:t>
      </w:r>
      <w:r w:rsidR="005C15A3" w:rsidRPr="00DB412C">
        <w:t xml:space="preserve">Army </w:t>
      </w:r>
      <w:r w:rsidR="0012497C" w:rsidRPr="00DB412C">
        <w:t>A</w:t>
      </w:r>
      <w:r w:rsidR="005C15A3" w:rsidRPr="00DB412C">
        <w:t>ccreditation</w:t>
      </w:r>
      <w:bookmarkEnd w:id="11"/>
      <w:r w:rsidR="005C15A3" w:rsidRPr="00DB412C">
        <w:t xml:space="preserve">  </w:t>
      </w:r>
    </w:p>
    <w:p w14:paraId="61D3FAB4" w14:textId="77777777" w:rsidR="005C15A3" w:rsidRPr="00DB412C" w:rsidRDefault="005C15A3" w:rsidP="005C15A3">
      <w:pPr>
        <w:rPr>
          <w:rFonts w:cs="Times New Roman"/>
          <w:szCs w:val="24"/>
        </w:rPr>
      </w:pPr>
    </w:p>
    <w:p w14:paraId="1C45BA96" w14:textId="77777777" w:rsidR="005C15A3" w:rsidRPr="00DB412C" w:rsidRDefault="0012497C" w:rsidP="005C15A3">
      <w:pPr>
        <w:rPr>
          <w:rFonts w:cs="Times New Roman"/>
          <w:szCs w:val="24"/>
        </w:rPr>
      </w:pPr>
      <w:r w:rsidRPr="00DB412C">
        <w:rPr>
          <w:rFonts w:cs="Times New Roman"/>
          <w:szCs w:val="24"/>
        </w:rPr>
        <w:tab/>
      </w:r>
      <w:r w:rsidR="00F83646">
        <w:rPr>
          <w:rFonts w:cs="Times New Roman"/>
          <w:szCs w:val="24"/>
        </w:rPr>
        <w:t xml:space="preserve">a. </w:t>
      </w:r>
      <w:r w:rsidR="0085196A">
        <w:rPr>
          <w:rFonts w:cs="Times New Roman"/>
          <w:szCs w:val="24"/>
        </w:rPr>
        <w:t xml:space="preserve"> </w:t>
      </w:r>
      <w:r w:rsidR="00341E91" w:rsidRPr="00DB412C">
        <w:rPr>
          <w:rFonts w:cs="Times New Roman"/>
          <w:szCs w:val="24"/>
        </w:rPr>
        <w:t xml:space="preserve">Army </w:t>
      </w:r>
      <w:r w:rsidR="00341E91">
        <w:rPr>
          <w:rFonts w:cs="Times New Roman"/>
          <w:szCs w:val="24"/>
        </w:rPr>
        <w:t>educational institutions</w:t>
      </w:r>
      <w:r w:rsidR="00341E91" w:rsidRPr="00DB412C">
        <w:rPr>
          <w:rFonts w:cs="Times New Roman"/>
          <w:szCs w:val="24"/>
        </w:rPr>
        <w:t xml:space="preserve"> use applicable </w:t>
      </w:r>
      <w:r w:rsidR="00D170C1">
        <w:rPr>
          <w:rFonts w:cs="Times New Roman"/>
          <w:szCs w:val="24"/>
        </w:rPr>
        <w:t>Army Enterprise Accreditation Standards (</w:t>
      </w:r>
      <w:r w:rsidR="00341E91" w:rsidRPr="00DB412C">
        <w:rPr>
          <w:rFonts w:cs="Times New Roman"/>
          <w:szCs w:val="24"/>
        </w:rPr>
        <w:t>AEAS</w:t>
      </w:r>
      <w:r w:rsidR="00D170C1">
        <w:rPr>
          <w:rFonts w:cs="Times New Roman"/>
          <w:szCs w:val="24"/>
        </w:rPr>
        <w:t>)</w:t>
      </w:r>
      <w:r w:rsidR="00341E91" w:rsidRPr="00DB412C">
        <w:rPr>
          <w:rFonts w:cs="Times New Roman"/>
          <w:szCs w:val="24"/>
        </w:rPr>
        <w:t xml:space="preserve"> to perform annual self-assessments, and to prepare self-studies in advance of accreditation visits led by the</w:t>
      </w:r>
      <w:r w:rsidR="00341E91">
        <w:rPr>
          <w:rFonts w:cs="Times New Roman"/>
          <w:szCs w:val="24"/>
        </w:rPr>
        <w:t xml:space="preserve"> </w:t>
      </w:r>
      <w:r w:rsidR="00341E91" w:rsidRPr="00DB412C">
        <w:rPr>
          <w:rFonts w:cs="Times New Roman"/>
          <w:szCs w:val="24"/>
        </w:rPr>
        <w:t>TRADOC Q</w:t>
      </w:r>
      <w:r w:rsidR="00F83646">
        <w:rPr>
          <w:rFonts w:cs="Times New Roman"/>
          <w:szCs w:val="24"/>
        </w:rPr>
        <w:t xml:space="preserve">uality Assurance Office (QAO). </w:t>
      </w:r>
      <w:r w:rsidR="005C15A3" w:rsidRPr="00DB412C">
        <w:rPr>
          <w:rFonts w:cs="Times New Roman"/>
          <w:szCs w:val="24"/>
        </w:rPr>
        <w:t xml:space="preserve">All PME institutions must meet AEAS approved by </w:t>
      </w:r>
      <w:r w:rsidR="00FB33FF">
        <w:rPr>
          <w:rFonts w:cs="Times New Roman"/>
          <w:szCs w:val="24"/>
        </w:rPr>
        <w:t xml:space="preserve">the Commanding General, </w:t>
      </w:r>
      <w:r w:rsidR="005C15A3" w:rsidRPr="00DB412C">
        <w:rPr>
          <w:rFonts w:cs="Times New Roman"/>
          <w:szCs w:val="24"/>
        </w:rPr>
        <w:t xml:space="preserve">TRADOC.  </w:t>
      </w:r>
    </w:p>
    <w:p w14:paraId="3A13D540" w14:textId="77777777" w:rsidR="005C15A3" w:rsidRPr="00DB412C" w:rsidRDefault="005C15A3" w:rsidP="005C15A3">
      <w:pPr>
        <w:rPr>
          <w:rFonts w:cs="Times New Roman"/>
          <w:szCs w:val="24"/>
        </w:rPr>
      </w:pPr>
    </w:p>
    <w:p w14:paraId="25E8BA0A" w14:textId="77777777" w:rsidR="005C15A3" w:rsidRPr="00DB412C" w:rsidRDefault="0012497C" w:rsidP="005C15A3">
      <w:pPr>
        <w:rPr>
          <w:rFonts w:cs="Times New Roman"/>
          <w:szCs w:val="24"/>
        </w:rPr>
      </w:pPr>
      <w:r w:rsidRPr="00DB412C">
        <w:rPr>
          <w:rFonts w:cs="Times New Roman"/>
          <w:szCs w:val="24"/>
        </w:rPr>
        <w:tab/>
      </w:r>
      <w:r w:rsidR="00F83646">
        <w:rPr>
          <w:rFonts w:cs="Times New Roman"/>
          <w:szCs w:val="24"/>
        </w:rPr>
        <w:t xml:space="preserve">b. </w:t>
      </w:r>
      <w:r w:rsidR="0085196A">
        <w:rPr>
          <w:rFonts w:cs="Times New Roman"/>
          <w:szCs w:val="24"/>
        </w:rPr>
        <w:t xml:space="preserve"> </w:t>
      </w:r>
      <w:r w:rsidR="005C15A3" w:rsidRPr="00DB412C">
        <w:rPr>
          <w:rFonts w:cs="Times New Roman"/>
          <w:szCs w:val="24"/>
        </w:rPr>
        <w:t xml:space="preserve">TRADOC QAO oversees accreditation of </w:t>
      </w:r>
      <w:r w:rsidR="00701A80" w:rsidRPr="005A71A2">
        <w:rPr>
          <w:rFonts w:cs="Times New Roman"/>
          <w:szCs w:val="24"/>
        </w:rPr>
        <w:t>Reserve Component - The Army School System</w:t>
      </w:r>
      <w:r w:rsidR="00341E91">
        <w:rPr>
          <w:rFonts w:cs="Times New Roman"/>
          <w:szCs w:val="24"/>
        </w:rPr>
        <w:t>’s</w:t>
      </w:r>
      <w:r w:rsidR="005C15A3" w:rsidRPr="00DB412C">
        <w:rPr>
          <w:rFonts w:cs="Times New Roman"/>
          <w:szCs w:val="24"/>
        </w:rPr>
        <w:t xml:space="preserve"> deliv</w:t>
      </w:r>
      <w:r w:rsidR="00F83646">
        <w:rPr>
          <w:rFonts w:cs="Times New Roman"/>
          <w:szCs w:val="24"/>
        </w:rPr>
        <w:t xml:space="preserve">ery of Army education courses. </w:t>
      </w:r>
      <w:r w:rsidR="005C15A3" w:rsidRPr="00DB412C">
        <w:rPr>
          <w:rFonts w:cs="Times New Roman"/>
          <w:szCs w:val="24"/>
        </w:rPr>
        <w:t xml:space="preserve">After </w:t>
      </w:r>
      <w:r w:rsidR="00701A80" w:rsidRPr="005A71A2">
        <w:rPr>
          <w:rFonts w:cs="Times New Roman"/>
          <w:szCs w:val="24"/>
        </w:rPr>
        <w:t>Reserve Component - The Army School System</w:t>
      </w:r>
      <w:r w:rsidR="005C15A3" w:rsidRPr="00DB412C">
        <w:rPr>
          <w:rFonts w:cs="Times New Roman"/>
          <w:szCs w:val="24"/>
        </w:rPr>
        <w:t xml:space="preserve"> brigades complete a self-study</w:t>
      </w:r>
      <w:r w:rsidR="00DD1442" w:rsidRPr="00DB412C">
        <w:rPr>
          <w:rFonts w:cs="Times New Roman"/>
          <w:szCs w:val="24"/>
        </w:rPr>
        <w:t xml:space="preserve">, </w:t>
      </w:r>
      <w:r w:rsidR="005C15A3" w:rsidRPr="00DB412C">
        <w:rPr>
          <w:rFonts w:cs="Times New Roman"/>
          <w:szCs w:val="24"/>
        </w:rPr>
        <w:t>QAO personnel from the institution responsible for that course conduct a site visit to evaluate the learning environment</w:t>
      </w:r>
      <w:r w:rsidR="00DD1442" w:rsidRPr="00DB412C">
        <w:rPr>
          <w:rFonts w:cs="Times New Roman"/>
          <w:szCs w:val="24"/>
        </w:rPr>
        <w:t xml:space="preserve">, </w:t>
      </w:r>
      <w:r w:rsidR="005C15A3" w:rsidRPr="00DB412C">
        <w:rPr>
          <w:rFonts w:cs="Times New Roman"/>
          <w:szCs w:val="24"/>
        </w:rPr>
        <w:t>faculty qualifications</w:t>
      </w:r>
      <w:r w:rsidR="00DD1442" w:rsidRPr="00DB412C">
        <w:rPr>
          <w:rFonts w:cs="Times New Roman"/>
          <w:szCs w:val="24"/>
        </w:rPr>
        <w:t xml:space="preserve">, </w:t>
      </w:r>
      <w:r w:rsidR="005C15A3" w:rsidRPr="00DB412C">
        <w:rPr>
          <w:rFonts w:cs="Times New Roman"/>
          <w:szCs w:val="24"/>
        </w:rPr>
        <w:t>curriculum</w:t>
      </w:r>
      <w:r w:rsidR="00DD1442" w:rsidRPr="00DB412C">
        <w:rPr>
          <w:rFonts w:cs="Times New Roman"/>
          <w:szCs w:val="24"/>
        </w:rPr>
        <w:t xml:space="preserve">, </w:t>
      </w:r>
      <w:r w:rsidR="005C15A3" w:rsidRPr="00DB412C">
        <w:rPr>
          <w:rFonts w:cs="Times New Roman"/>
          <w:szCs w:val="24"/>
        </w:rPr>
        <w:t>student records</w:t>
      </w:r>
      <w:r w:rsidR="00DD1442" w:rsidRPr="00DB412C">
        <w:rPr>
          <w:rFonts w:cs="Times New Roman"/>
          <w:szCs w:val="24"/>
        </w:rPr>
        <w:t xml:space="preserve">, </w:t>
      </w:r>
      <w:r w:rsidR="005C15A3" w:rsidRPr="00DB412C">
        <w:rPr>
          <w:rFonts w:cs="Times New Roman"/>
          <w:szCs w:val="24"/>
        </w:rPr>
        <w:t xml:space="preserve">and administrative procedures.  </w:t>
      </w:r>
    </w:p>
    <w:p w14:paraId="6C35D78A" w14:textId="77777777" w:rsidR="005C15A3" w:rsidRPr="00DB412C" w:rsidRDefault="005C15A3" w:rsidP="005C15A3">
      <w:pPr>
        <w:rPr>
          <w:rFonts w:cs="Times New Roman"/>
          <w:szCs w:val="24"/>
        </w:rPr>
      </w:pPr>
    </w:p>
    <w:p w14:paraId="689AB507" w14:textId="77777777" w:rsidR="005C15A3" w:rsidRPr="00DB412C" w:rsidRDefault="00F83646" w:rsidP="00FB2151">
      <w:pPr>
        <w:pStyle w:val="ParagraphA"/>
      </w:pPr>
      <w:bookmarkStart w:id="12" w:name="_Toc525650618"/>
      <w:r>
        <w:t xml:space="preserve">2-2. </w:t>
      </w:r>
      <w:r w:rsidR="0085196A">
        <w:t xml:space="preserve"> </w:t>
      </w:r>
      <w:r w:rsidR="005C15A3" w:rsidRPr="00DB412C">
        <w:t xml:space="preserve">The </w:t>
      </w:r>
      <w:r w:rsidR="0012497C" w:rsidRPr="00DB412C">
        <w:t xml:space="preserve">Influence of External Accrediting Bodies on </w:t>
      </w:r>
      <w:r w:rsidR="005C15A3" w:rsidRPr="00DB412C">
        <w:t xml:space="preserve">Army </w:t>
      </w:r>
      <w:r w:rsidR="003A45A3">
        <w:t xml:space="preserve">Educational </w:t>
      </w:r>
      <w:r w:rsidR="00121131">
        <w:t>I</w:t>
      </w:r>
      <w:r w:rsidR="003A45A3">
        <w:t>nstitutions</w:t>
      </w:r>
      <w:bookmarkEnd w:id="12"/>
    </w:p>
    <w:p w14:paraId="121FBCF7" w14:textId="77777777" w:rsidR="005C15A3" w:rsidRPr="00DB412C" w:rsidRDefault="005C15A3" w:rsidP="005C15A3">
      <w:pPr>
        <w:rPr>
          <w:rFonts w:cs="Times New Roman"/>
          <w:szCs w:val="24"/>
        </w:rPr>
      </w:pPr>
      <w:r w:rsidRPr="00DB412C">
        <w:rPr>
          <w:rFonts w:cs="Times New Roman"/>
          <w:szCs w:val="24"/>
        </w:rPr>
        <w:t xml:space="preserve">Several Army institutions are required by law to sustain additional accreditations </w:t>
      </w:r>
      <w:r w:rsidR="000A1D0B">
        <w:rPr>
          <w:rFonts w:cs="Times New Roman"/>
          <w:szCs w:val="24"/>
        </w:rPr>
        <w:t xml:space="preserve">to </w:t>
      </w:r>
      <w:r w:rsidRPr="00DB412C">
        <w:rPr>
          <w:rFonts w:cs="Times New Roman"/>
          <w:szCs w:val="24"/>
        </w:rPr>
        <w:t>grant credit for Joint Professional Military Education (JPME) Phases I and II</w:t>
      </w:r>
      <w:r w:rsidR="00DD1442" w:rsidRPr="00DB412C">
        <w:rPr>
          <w:rFonts w:cs="Times New Roman"/>
          <w:szCs w:val="24"/>
        </w:rPr>
        <w:t xml:space="preserve">, </w:t>
      </w:r>
      <w:r w:rsidRPr="00DB412C">
        <w:rPr>
          <w:rFonts w:cs="Times New Roman"/>
          <w:szCs w:val="24"/>
        </w:rPr>
        <w:t xml:space="preserve">or to award a </w:t>
      </w:r>
      <w:r w:rsidR="000245EC">
        <w:rPr>
          <w:rFonts w:cs="Times New Roman"/>
          <w:szCs w:val="24"/>
        </w:rPr>
        <w:t>M</w:t>
      </w:r>
      <w:r w:rsidRPr="00DB412C">
        <w:rPr>
          <w:rFonts w:cs="Times New Roman"/>
          <w:szCs w:val="24"/>
        </w:rPr>
        <w:t>aster</w:t>
      </w:r>
      <w:r w:rsidR="000B39D3">
        <w:rPr>
          <w:rFonts w:cs="Times New Roman"/>
          <w:szCs w:val="24"/>
        </w:rPr>
        <w:t>s</w:t>
      </w:r>
      <w:r w:rsidR="00DD1442" w:rsidRPr="00DB412C">
        <w:rPr>
          <w:rFonts w:cs="Times New Roman"/>
          <w:szCs w:val="24"/>
        </w:rPr>
        <w:t xml:space="preserve">, </w:t>
      </w:r>
      <w:r w:rsidR="000245EC">
        <w:rPr>
          <w:rFonts w:cs="Times New Roman"/>
          <w:szCs w:val="24"/>
        </w:rPr>
        <w:t>B</w:t>
      </w:r>
      <w:r w:rsidRPr="00DB412C">
        <w:rPr>
          <w:rFonts w:cs="Times New Roman"/>
          <w:szCs w:val="24"/>
        </w:rPr>
        <w:t>achelor</w:t>
      </w:r>
      <w:r w:rsidR="000B39D3">
        <w:rPr>
          <w:rFonts w:cs="Times New Roman"/>
          <w:szCs w:val="24"/>
        </w:rPr>
        <w:t>s</w:t>
      </w:r>
      <w:r w:rsidR="00DD1442" w:rsidRPr="00DB412C">
        <w:rPr>
          <w:rFonts w:cs="Times New Roman"/>
          <w:szCs w:val="24"/>
        </w:rPr>
        <w:t xml:space="preserve">, </w:t>
      </w:r>
      <w:r w:rsidRPr="00DB412C">
        <w:rPr>
          <w:rFonts w:cs="Times New Roman"/>
          <w:szCs w:val="24"/>
        </w:rPr>
        <w:t xml:space="preserve">or </w:t>
      </w:r>
      <w:r w:rsidR="000245EC">
        <w:rPr>
          <w:rFonts w:cs="Times New Roman"/>
          <w:szCs w:val="24"/>
        </w:rPr>
        <w:t>A</w:t>
      </w:r>
      <w:r w:rsidRPr="00DB412C">
        <w:rPr>
          <w:rFonts w:cs="Times New Roman"/>
          <w:szCs w:val="24"/>
        </w:rPr>
        <w:t>ssociate</w:t>
      </w:r>
      <w:r w:rsidR="000B39D3">
        <w:rPr>
          <w:rFonts w:cs="Times New Roman"/>
          <w:szCs w:val="24"/>
        </w:rPr>
        <w:t>s</w:t>
      </w:r>
      <w:r w:rsidRPr="00DB412C">
        <w:rPr>
          <w:rFonts w:cs="Times New Roman"/>
          <w:szCs w:val="24"/>
        </w:rPr>
        <w:t xml:space="preserve"> degree to eligible graduates.  </w:t>
      </w:r>
    </w:p>
    <w:p w14:paraId="66A10707" w14:textId="77777777" w:rsidR="005C15A3" w:rsidRPr="00DB412C" w:rsidRDefault="005C15A3" w:rsidP="005C15A3">
      <w:pPr>
        <w:rPr>
          <w:rFonts w:cs="Times New Roman"/>
          <w:szCs w:val="24"/>
        </w:rPr>
      </w:pPr>
    </w:p>
    <w:p w14:paraId="4A977354" w14:textId="77777777" w:rsidR="005C15A3" w:rsidRPr="00DB412C" w:rsidRDefault="0012497C" w:rsidP="003F6D4A">
      <w:pPr>
        <w:tabs>
          <w:tab w:val="left" w:pos="360"/>
          <w:tab w:val="left" w:pos="720"/>
        </w:tabs>
        <w:rPr>
          <w:rFonts w:cs="Times New Roman"/>
          <w:szCs w:val="24"/>
        </w:rPr>
      </w:pPr>
      <w:r w:rsidRPr="00DB412C">
        <w:rPr>
          <w:rFonts w:cs="Times New Roman"/>
          <w:szCs w:val="24"/>
        </w:rPr>
        <w:tab/>
      </w:r>
      <w:r w:rsidR="005C15A3" w:rsidRPr="00DB412C">
        <w:rPr>
          <w:rFonts w:cs="Times New Roman"/>
          <w:szCs w:val="24"/>
        </w:rPr>
        <w:t>a</w:t>
      </w:r>
      <w:r w:rsidR="00F83646">
        <w:rPr>
          <w:rFonts w:cs="Times New Roman"/>
          <w:szCs w:val="24"/>
        </w:rPr>
        <w:t xml:space="preserve">. </w:t>
      </w:r>
      <w:r w:rsidR="0085196A">
        <w:rPr>
          <w:rFonts w:cs="Times New Roman"/>
          <w:szCs w:val="24"/>
        </w:rPr>
        <w:t xml:space="preserve"> </w:t>
      </w:r>
      <w:r w:rsidR="005C15A3" w:rsidRPr="00DB412C">
        <w:rPr>
          <w:rFonts w:cs="Times New Roman"/>
          <w:szCs w:val="24"/>
        </w:rPr>
        <w:t xml:space="preserve">Congressional mandates and authorities.  </w:t>
      </w:r>
    </w:p>
    <w:p w14:paraId="2F304AEA" w14:textId="77777777" w:rsidR="005C15A3" w:rsidRPr="00DB412C" w:rsidRDefault="005C15A3" w:rsidP="005C15A3">
      <w:pPr>
        <w:rPr>
          <w:rFonts w:cs="Times New Roman"/>
          <w:szCs w:val="24"/>
        </w:rPr>
      </w:pPr>
      <w:r w:rsidRPr="00DB412C">
        <w:rPr>
          <w:rFonts w:cs="Times New Roman"/>
          <w:szCs w:val="24"/>
        </w:rPr>
        <w:t xml:space="preserve"> </w:t>
      </w:r>
    </w:p>
    <w:p w14:paraId="6AB6ADF9" w14:textId="7EDAE30D" w:rsidR="005C15A3" w:rsidRPr="00DB412C" w:rsidRDefault="0012497C"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(1)</w:t>
      </w:r>
      <w:r w:rsidRPr="00DB412C">
        <w:rPr>
          <w:rFonts w:cs="Times New Roman"/>
          <w:szCs w:val="24"/>
        </w:rPr>
        <w:t xml:space="preserve"> </w:t>
      </w:r>
      <w:r w:rsidR="0085196A">
        <w:rPr>
          <w:rFonts w:cs="Times New Roman"/>
          <w:szCs w:val="24"/>
        </w:rPr>
        <w:t xml:space="preserve"> </w:t>
      </w:r>
      <w:r w:rsidR="00F83646">
        <w:rPr>
          <w:rFonts w:cs="Times New Roman"/>
          <w:szCs w:val="24"/>
        </w:rPr>
        <w:t xml:space="preserve">Army War College (AWC). </w:t>
      </w:r>
      <w:r w:rsidR="00A66F49" w:rsidRPr="00A66F49">
        <w:rPr>
          <w:rFonts w:cs="Times New Roman"/>
          <w:szCs w:val="24"/>
        </w:rPr>
        <w:t>Title 10 United States Code (USC) Sections 2151 (Definitions) and 2154 (JPME) provide authorities for AWC to deliver JPME Phase II in a resident format and JMPE I or II in a non-resident format.</w:t>
      </w:r>
      <w:r w:rsidR="00A66F49">
        <w:rPr>
          <w:rFonts w:cs="Times New Roman"/>
          <w:szCs w:val="24"/>
        </w:rPr>
        <w:t xml:space="preserve"> </w:t>
      </w:r>
      <w:r w:rsidR="005C15A3" w:rsidRPr="00DB412C">
        <w:rPr>
          <w:rFonts w:cs="Times New Roman"/>
          <w:szCs w:val="24"/>
        </w:rPr>
        <w:t xml:space="preserve">Title 10 USC Section 4321 (Degree granting authority for </w:t>
      </w:r>
      <w:r w:rsidR="00A713E0">
        <w:rPr>
          <w:rFonts w:cs="Times New Roman"/>
          <w:szCs w:val="24"/>
        </w:rPr>
        <w:t xml:space="preserve">the </w:t>
      </w:r>
      <w:r w:rsidR="005C15A3" w:rsidRPr="00DB412C">
        <w:rPr>
          <w:rFonts w:cs="Times New Roman"/>
          <w:szCs w:val="24"/>
        </w:rPr>
        <w:t xml:space="preserve">Army War College) enables AWC to grant </w:t>
      </w:r>
      <w:r w:rsidR="009315DB">
        <w:rPr>
          <w:rFonts w:cs="Times New Roman"/>
          <w:szCs w:val="24"/>
        </w:rPr>
        <w:t>M</w:t>
      </w:r>
      <w:r w:rsidR="005C15A3" w:rsidRPr="00DB412C">
        <w:rPr>
          <w:rFonts w:cs="Times New Roman"/>
          <w:szCs w:val="24"/>
        </w:rPr>
        <w:t>asters degrees so long as AWC “is accredited by the appropriate civilian academic accrediting agency or organization to award the degree</w:t>
      </w:r>
      <w:r w:rsidR="00DD1442" w:rsidRPr="00DB412C">
        <w:rPr>
          <w:rFonts w:cs="Times New Roman"/>
          <w:szCs w:val="24"/>
        </w:rPr>
        <w:t xml:space="preserve">, </w:t>
      </w:r>
      <w:r w:rsidR="005C15A3" w:rsidRPr="00DB412C">
        <w:rPr>
          <w:rFonts w:cs="Times New Roman"/>
          <w:szCs w:val="24"/>
        </w:rPr>
        <w:t xml:space="preserve">as determined </w:t>
      </w:r>
      <w:r w:rsidR="00F83646">
        <w:rPr>
          <w:rFonts w:cs="Times New Roman"/>
          <w:szCs w:val="24"/>
        </w:rPr>
        <w:t>by the Secretary of Education.”</w:t>
      </w:r>
      <w:r w:rsidR="003F6D4A">
        <w:rPr>
          <w:rFonts w:cs="Times New Roman"/>
          <w:szCs w:val="24"/>
        </w:rPr>
        <w:t xml:space="preserve"> </w:t>
      </w:r>
      <w:r w:rsidR="005C15A3" w:rsidRPr="00DB412C">
        <w:rPr>
          <w:rFonts w:cs="Times New Roman"/>
          <w:szCs w:val="24"/>
        </w:rPr>
        <w:t>AWC’s regional accrediting body is the Middle States Commission on Higher Education (</w:t>
      </w:r>
      <w:hyperlink r:id="rId14" w:history="1">
        <w:r w:rsidR="007905FC" w:rsidRPr="0047189F">
          <w:rPr>
            <w:rStyle w:val="Hyperlink"/>
            <w:rFonts w:cs="Times New Roman"/>
            <w:szCs w:val="24"/>
          </w:rPr>
          <w:t>https://www.msche.org/</w:t>
        </w:r>
      </w:hyperlink>
      <w:r w:rsidR="00DD1442" w:rsidRPr="00DB412C">
        <w:rPr>
          <w:rFonts w:cs="Times New Roman"/>
          <w:szCs w:val="24"/>
        </w:rPr>
        <w:t>).</w:t>
      </w:r>
      <w:r w:rsidR="005C15A3" w:rsidRPr="00DB412C">
        <w:rPr>
          <w:rFonts w:cs="Times New Roman"/>
          <w:szCs w:val="24"/>
        </w:rPr>
        <w:t xml:space="preserve">  </w:t>
      </w:r>
    </w:p>
    <w:p w14:paraId="7D3D27C8" w14:textId="77777777" w:rsidR="0012497C" w:rsidRPr="00DB412C" w:rsidRDefault="0012497C" w:rsidP="005C15A3">
      <w:pPr>
        <w:rPr>
          <w:rFonts w:cs="Times New Roman"/>
          <w:szCs w:val="24"/>
        </w:rPr>
      </w:pPr>
    </w:p>
    <w:p w14:paraId="2E2C2D4D" w14:textId="77777777" w:rsidR="005C15A3" w:rsidRPr="00DB412C" w:rsidRDefault="0012497C" w:rsidP="000B39D3">
      <w:pPr>
        <w:tabs>
          <w:tab w:val="left" w:pos="720"/>
        </w:tabs>
        <w:rPr>
          <w:rFonts w:cs="Times New Roman"/>
          <w:szCs w:val="24"/>
        </w:rPr>
      </w:pPr>
      <w:r w:rsidRPr="00DB412C">
        <w:rPr>
          <w:rFonts w:cs="Times New Roman"/>
          <w:szCs w:val="24"/>
        </w:rPr>
        <w:tab/>
      </w:r>
      <w:r w:rsidR="00F83646">
        <w:rPr>
          <w:rFonts w:cs="Times New Roman"/>
          <w:szCs w:val="24"/>
        </w:rPr>
        <w:t xml:space="preserve">(2) </w:t>
      </w:r>
      <w:r w:rsidR="0085196A">
        <w:rPr>
          <w:rFonts w:cs="Times New Roman"/>
          <w:szCs w:val="24"/>
        </w:rPr>
        <w:t xml:space="preserve"> </w:t>
      </w:r>
      <w:r w:rsidR="005C15A3" w:rsidRPr="00DB412C">
        <w:rPr>
          <w:rFonts w:cs="Times New Roman"/>
          <w:szCs w:val="24"/>
        </w:rPr>
        <w:t>Command and General Staff College (CGSC</w:t>
      </w:r>
      <w:r w:rsidR="00DD1442" w:rsidRPr="00DB412C">
        <w:rPr>
          <w:rFonts w:cs="Times New Roman"/>
          <w:szCs w:val="24"/>
        </w:rPr>
        <w:t>).</w:t>
      </w:r>
      <w:r w:rsidR="00F83646">
        <w:rPr>
          <w:rFonts w:cs="Times New Roman"/>
          <w:szCs w:val="24"/>
        </w:rPr>
        <w:t xml:space="preserve"> </w:t>
      </w:r>
      <w:r w:rsidR="00341E91" w:rsidRPr="00DB412C">
        <w:rPr>
          <w:rFonts w:cs="Times New Roman"/>
          <w:szCs w:val="24"/>
        </w:rPr>
        <w:t xml:space="preserve">Title 10 USC Section 4314 (Degree granting authority for United States Army Command and General Staff College) enables CGSC to grant degrees so long as CGSC “is accredited by the appropriate civilian academic accrediting agency or organization to award the degree, as determined by the </w:t>
      </w:r>
      <w:r w:rsidR="000B39D3">
        <w:rPr>
          <w:rFonts w:cs="Times New Roman"/>
          <w:szCs w:val="24"/>
        </w:rPr>
        <w:t xml:space="preserve">United States </w:t>
      </w:r>
      <w:r w:rsidR="00341E91" w:rsidRPr="00DB412C">
        <w:rPr>
          <w:rFonts w:cs="Times New Roman"/>
          <w:szCs w:val="24"/>
        </w:rPr>
        <w:t>Secretary of Education.” CGSC’s regional accrediting body is the Higher Learning Commission (</w:t>
      </w:r>
      <w:hyperlink r:id="rId15" w:history="1">
        <w:r w:rsidR="007905FC" w:rsidRPr="0047189F">
          <w:rPr>
            <w:rStyle w:val="Hyperlink"/>
            <w:rFonts w:cs="Times New Roman"/>
            <w:szCs w:val="24"/>
          </w:rPr>
          <w:t>https://www.hlcommission.org/</w:t>
        </w:r>
      </w:hyperlink>
      <w:r w:rsidR="00F83646">
        <w:rPr>
          <w:rFonts w:cs="Times New Roman"/>
          <w:szCs w:val="24"/>
        </w:rPr>
        <w:t xml:space="preserve">). </w:t>
      </w:r>
      <w:r w:rsidR="005C15A3" w:rsidRPr="00DB412C">
        <w:rPr>
          <w:rFonts w:cs="Times New Roman"/>
          <w:szCs w:val="24"/>
        </w:rPr>
        <w:t xml:space="preserve">Title 10 </w:t>
      </w:r>
      <w:r w:rsidR="00461FA2">
        <w:rPr>
          <w:rFonts w:cs="Times New Roman"/>
          <w:szCs w:val="24"/>
        </w:rPr>
        <w:t>USC,</w:t>
      </w:r>
      <w:r w:rsidR="005C15A3" w:rsidRPr="00DB412C">
        <w:rPr>
          <w:rFonts w:cs="Times New Roman"/>
          <w:szCs w:val="24"/>
        </w:rPr>
        <w:t xml:space="preserve"> Sections 2151 (Definitions) and 2154 (JPME) mandate that CGSC deliver JPME Phase I in</w:t>
      </w:r>
      <w:r w:rsidR="0085230F">
        <w:rPr>
          <w:rFonts w:cs="Times New Roman"/>
          <w:szCs w:val="24"/>
        </w:rPr>
        <w:t xml:space="preserve"> an intermediate-level course. </w:t>
      </w:r>
      <w:r w:rsidR="005C15A3" w:rsidRPr="00DB412C">
        <w:rPr>
          <w:rFonts w:cs="Times New Roman"/>
          <w:szCs w:val="24"/>
        </w:rPr>
        <w:t>The National Defense Authorization Act for Fiscal Year</w:t>
      </w:r>
      <w:r w:rsidR="00461FA2">
        <w:rPr>
          <w:rFonts w:cs="Times New Roman"/>
          <w:szCs w:val="24"/>
        </w:rPr>
        <w:t xml:space="preserve"> </w:t>
      </w:r>
      <w:r w:rsidR="005C15A3" w:rsidRPr="00DB412C">
        <w:rPr>
          <w:rFonts w:cs="Times New Roman"/>
          <w:szCs w:val="24"/>
        </w:rPr>
        <w:t xml:space="preserve">2015 added authority for CGSC to award JPME Phase II in a 10-month senior-level course.  </w:t>
      </w:r>
    </w:p>
    <w:p w14:paraId="6FD2B05F" w14:textId="77777777" w:rsidR="0012497C" w:rsidRPr="00DB412C" w:rsidRDefault="0012497C" w:rsidP="005C15A3">
      <w:pPr>
        <w:rPr>
          <w:rFonts w:cs="Times New Roman"/>
          <w:szCs w:val="24"/>
        </w:rPr>
      </w:pPr>
    </w:p>
    <w:p w14:paraId="00C51EB5" w14:textId="77777777" w:rsidR="005C15A3" w:rsidRPr="00DB412C" w:rsidRDefault="0012497C" w:rsidP="005C15A3">
      <w:pPr>
        <w:rPr>
          <w:rFonts w:cs="Times New Roman"/>
          <w:szCs w:val="24"/>
        </w:rPr>
      </w:pPr>
      <w:r w:rsidRPr="00DB412C">
        <w:rPr>
          <w:rFonts w:cs="Times New Roman"/>
          <w:szCs w:val="24"/>
        </w:rPr>
        <w:lastRenderedPageBreak/>
        <w:tab/>
      </w:r>
      <w:r w:rsidRPr="00DB412C">
        <w:rPr>
          <w:rFonts w:cs="Times New Roman"/>
          <w:szCs w:val="24"/>
        </w:rPr>
        <w:tab/>
      </w:r>
      <w:r w:rsidR="00F83646">
        <w:rPr>
          <w:rFonts w:cs="Times New Roman"/>
          <w:szCs w:val="24"/>
        </w:rPr>
        <w:t xml:space="preserve">(3) </w:t>
      </w:r>
      <w:r w:rsidR="0085196A">
        <w:rPr>
          <w:rFonts w:cs="Times New Roman"/>
          <w:szCs w:val="24"/>
        </w:rPr>
        <w:t xml:space="preserve"> </w:t>
      </w:r>
      <w:r w:rsidR="005C15A3" w:rsidRPr="00DB412C">
        <w:rPr>
          <w:rFonts w:cs="Times New Roman"/>
          <w:szCs w:val="24"/>
        </w:rPr>
        <w:t>Defense Language Institute Foreign Language Center (DLIFLC</w:t>
      </w:r>
      <w:r w:rsidR="00DD1442" w:rsidRPr="00DB412C">
        <w:rPr>
          <w:rFonts w:cs="Times New Roman"/>
          <w:szCs w:val="24"/>
        </w:rPr>
        <w:t>).</w:t>
      </w:r>
      <w:r w:rsidR="00F83646">
        <w:rPr>
          <w:rFonts w:cs="Times New Roman"/>
          <w:szCs w:val="24"/>
        </w:rPr>
        <w:t xml:space="preserve"> </w:t>
      </w:r>
      <w:r w:rsidR="005C15A3" w:rsidRPr="00DB412C">
        <w:rPr>
          <w:rFonts w:cs="Times New Roman"/>
          <w:szCs w:val="24"/>
        </w:rPr>
        <w:t xml:space="preserve">Title 10 USC Section 2168 (DLIFLC: degree of Associate of Arts in foreign language) authorizes the DLIFLC to confer </w:t>
      </w:r>
      <w:r w:rsidR="000245EC">
        <w:rPr>
          <w:rFonts w:cs="Times New Roman"/>
          <w:szCs w:val="24"/>
        </w:rPr>
        <w:t>A</w:t>
      </w:r>
      <w:r w:rsidR="000245EC" w:rsidRPr="00DB412C">
        <w:rPr>
          <w:rFonts w:cs="Times New Roman"/>
          <w:szCs w:val="24"/>
        </w:rPr>
        <w:t xml:space="preserve">ssociate’s </w:t>
      </w:r>
      <w:r w:rsidR="00F83646">
        <w:rPr>
          <w:rFonts w:cs="Times New Roman"/>
          <w:szCs w:val="24"/>
        </w:rPr>
        <w:t xml:space="preserve">degrees. </w:t>
      </w:r>
      <w:r w:rsidR="005C15A3" w:rsidRPr="00DB412C">
        <w:rPr>
          <w:rFonts w:cs="Times New Roman"/>
          <w:szCs w:val="24"/>
        </w:rPr>
        <w:t>DLIFLC’s regional accrediting body is the Accrediting Commission for Community and Junior Colleges of the Western Association of Schools and Colleges (</w:t>
      </w:r>
      <w:hyperlink r:id="rId16" w:history="1">
        <w:r w:rsidR="007905FC" w:rsidRPr="0047189F">
          <w:rPr>
            <w:rStyle w:val="Hyperlink"/>
            <w:rFonts w:cs="Times New Roman"/>
            <w:szCs w:val="24"/>
          </w:rPr>
          <w:t>http://accjc.org/</w:t>
        </w:r>
      </w:hyperlink>
      <w:r w:rsidR="005C15A3" w:rsidRPr="00DB412C">
        <w:rPr>
          <w:rFonts w:cs="Times New Roman"/>
          <w:szCs w:val="24"/>
        </w:rPr>
        <w:t>)</w:t>
      </w:r>
      <w:r w:rsidR="007905FC">
        <w:rPr>
          <w:rFonts w:cs="Times New Roman"/>
          <w:szCs w:val="24"/>
        </w:rPr>
        <w:t>.</w:t>
      </w:r>
      <w:r w:rsidR="005C15A3" w:rsidRPr="00DB412C">
        <w:rPr>
          <w:rFonts w:cs="Times New Roman"/>
          <w:szCs w:val="24"/>
        </w:rPr>
        <w:t xml:space="preserve"> </w:t>
      </w:r>
    </w:p>
    <w:p w14:paraId="2537B257" w14:textId="77777777" w:rsidR="0012497C" w:rsidRPr="00DB412C" w:rsidRDefault="0012497C" w:rsidP="005C15A3">
      <w:pPr>
        <w:rPr>
          <w:rFonts w:cs="Times New Roman"/>
          <w:szCs w:val="24"/>
        </w:rPr>
      </w:pPr>
    </w:p>
    <w:p w14:paraId="64C16A01" w14:textId="77777777" w:rsidR="005C15A3" w:rsidRPr="00DB412C" w:rsidRDefault="0012497C" w:rsidP="005C15A3">
      <w:pPr>
        <w:rPr>
          <w:rFonts w:cs="Times New Roman"/>
          <w:szCs w:val="24"/>
        </w:rPr>
      </w:pPr>
      <w:r w:rsidRPr="00DB412C">
        <w:rPr>
          <w:rFonts w:cs="Times New Roman"/>
          <w:szCs w:val="24"/>
        </w:rPr>
        <w:tab/>
      </w:r>
      <w:r w:rsidR="005C15A3" w:rsidRPr="00DB412C">
        <w:rPr>
          <w:rFonts w:cs="Times New Roman"/>
          <w:szCs w:val="24"/>
        </w:rPr>
        <w:t>b.</w:t>
      </w:r>
      <w:r w:rsidR="0085196A">
        <w:rPr>
          <w:rFonts w:cs="Times New Roman"/>
          <w:szCs w:val="24"/>
        </w:rPr>
        <w:t xml:space="preserve"> </w:t>
      </w:r>
      <w:r w:rsidRPr="00DB412C">
        <w:rPr>
          <w:rFonts w:cs="Times New Roman"/>
          <w:szCs w:val="24"/>
        </w:rPr>
        <w:t xml:space="preserve"> </w:t>
      </w:r>
      <w:r w:rsidR="005C15A3" w:rsidRPr="00DB412C">
        <w:rPr>
          <w:rFonts w:cs="Times New Roman"/>
          <w:szCs w:val="24"/>
        </w:rPr>
        <w:t>C</w:t>
      </w:r>
      <w:r w:rsidR="002B7F65">
        <w:rPr>
          <w:rFonts w:cs="Times New Roman"/>
          <w:szCs w:val="24"/>
        </w:rPr>
        <w:t xml:space="preserve">hairman of the </w:t>
      </w:r>
      <w:r w:rsidR="005C15A3" w:rsidRPr="00DB412C">
        <w:rPr>
          <w:rFonts w:cs="Times New Roman"/>
          <w:szCs w:val="24"/>
        </w:rPr>
        <w:t>J</w:t>
      </w:r>
      <w:r w:rsidR="002B7F65">
        <w:rPr>
          <w:rFonts w:cs="Times New Roman"/>
          <w:szCs w:val="24"/>
        </w:rPr>
        <w:t xml:space="preserve">oint </w:t>
      </w:r>
      <w:r w:rsidR="005C15A3" w:rsidRPr="00DB412C">
        <w:rPr>
          <w:rFonts w:cs="Times New Roman"/>
          <w:szCs w:val="24"/>
        </w:rPr>
        <w:t>C</w:t>
      </w:r>
      <w:r w:rsidR="002B7F65">
        <w:rPr>
          <w:rFonts w:cs="Times New Roman"/>
          <w:szCs w:val="24"/>
        </w:rPr>
        <w:t xml:space="preserve">hiefs of </w:t>
      </w:r>
      <w:r w:rsidR="005C15A3" w:rsidRPr="00DB412C">
        <w:rPr>
          <w:rFonts w:cs="Times New Roman"/>
          <w:szCs w:val="24"/>
        </w:rPr>
        <w:t>S</w:t>
      </w:r>
      <w:r w:rsidR="002B7F65">
        <w:rPr>
          <w:rFonts w:cs="Times New Roman"/>
          <w:szCs w:val="24"/>
        </w:rPr>
        <w:t xml:space="preserve">taff </w:t>
      </w:r>
      <w:r w:rsidR="005C15A3" w:rsidRPr="00DB412C">
        <w:rPr>
          <w:rFonts w:cs="Times New Roman"/>
          <w:szCs w:val="24"/>
        </w:rPr>
        <w:t>I</w:t>
      </w:r>
      <w:r w:rsidR="002B7F65">
        <w:rPr>
          <w:rFonts w:cs="Times New Roman"/>
          <w:szCs w:val="24"/>
        </w:rPr>
        <w:t>nstruction (CJCSI)</w:t>
      </w:r>
      <w:r w:rsidR="005C15A3" w:rsidRPr="00DB412C">
        <w:rPr>
          <w:rFonts w:cs="Times New Roman"/>
          <w:szCs w:val="24"/>
        </w:rPr>
        <w:t xml:space="preserve"> 1800.01</w:t>
      </w:r>
      <w:r w:rsidR="0078590F">
        <w:rPr>
          <w:rFonts w:cs="Times New Roman"/>
          <w:szCs w:val="24"/>
        </w:rPr>
        <w:t>E</w:t>
      </w:r>
      <w:r w:rsidR="005C15A3" w:rsidRPr="00DB412C">
        <w:rPr>
          <w:rFonts w:cs="Times New Roman"/>
          <w:szCs w:val="24"/>
        </w:rPr>
        <w:t xml:space="preserve"> Officer Professional Military Education Policy (OPMEP) </w:t>
      </w:r>
      <w:r w:rsidR="00214891">
        <w:rPr>
          <w:rFonts w:cs="Times New Roman"/>
          <w:szCs w:val="24"/>
        </w:rPr>
        <w:t xml:space="preserve">Enclosure F </w:t>
      </w:r>
      <w:r w:rsidR="005C15A3" w:rsidRPr="00DB412C">
        <w:rPr>
          <w:rFonts w:cs="Times New Roman"/>
          <w:szCs w:val="24"/>
        </w:rPr>
        <w:t>describes the Process for Accreditat</w:t>
      </w:r>
      <w:r w:rsidR="00F83646">
        <w:rPr>
          <w:rFonts w:cs="Times New Roman"/>
          <w:szCs w:val="24"/>
        </w:rPr>
        <w:t xml:space="preserve">ion of Joint Education (PAJE). </w:t>
      </w:r>
      <w:r w:rsidR="005C15A3" w:rsidRPr="00DB412C">
        <w:rPr>
          <w:rFonts w:cs="Times New Roman"/>
          <w:szCs w:val="24"/>
        </w:rPr>
        <w:t>Every six years</w:t>
      </w:r>
      <w:r w:rsidR="00DD1442" w:rsidRPr="00DB412C">
        <w:rPr>
          <w:rFonts w:cs="Times New Roman"/>
          <w:szCs w:val="24"/>
        </w:rPr>
        <w:t xml:space="preserve">, </w:t>
      </w:r>
      <w:r w:rsidR="005C15A3" w:rsidRPr="00DB412C">
        <w:rPr>
          <w:rFonts w:cs="Times New Roman"/>
          <w:szCs w:val="24"/>
        </w:rPr>
        <w:t>the Joint Staff J</w:t>
      </w:r>
      <w:r w:rsidR="00F65BD2">
        <w:rPr>
          <w:rFonts w:cs="Times New Roman"/>
          <w:szCs w:val="24"/>
        </w:rPr>
        <w:t>-</w:t>
      </w:r>
      <w:r w:rsidR="005C15A3" w:rsidRPr="00DB412C">
        <w:rPr>
          <w:rFonts w:cs="Times New Roman"/>
          <w:szCs w:val="24"/>
        </w:rPr>
        <w:t>7 assembles a PAJE team consisting of senior administrators and faculty from peer JPME institutions to evaluate a JPME program and its school/college against Common Education Standards and a set of level-specific Jo</w:t>
      </w:r>
      <w:r w:rsidR="00F83646">
        <w:rPr>
          <w:rFonts w:cs="Times New Roman"/>
          <w:szCs w:val="24"/>
        </w:rPr>
        <w:t xml:space="preserve">int Learning Areas/Objectives. </w:t>
      </w:r>
      <w:r w:rsidR="005C15A3" w:rsidRPr="00DB412C">
        <w:rPr>
          <w:rFonts w:cs="Times New Roman"/>
          <w:szCs w:val="24"/>
        </w:rPr>
        <w:t xml:space="preserve">The PAJE is how the Chairman complies with statutory responsibilities for oversight of the officer </w:t>
      </w:r>
      <w:r w:rsidR="00431759">
        <w:rPr>
          <w:rFonts w:cs="Times New Roman"/>
          <w:szCs w:val="24"/>
        </w:rPr>
        <w:t xml:space="preserve">JPME </w:t>
      </w:r>
      <w:r w:rsidR="005C15A3" w:rsidRPr="00DB412C">
        <w:rPr>
          <w:rFonts w:cs="Times New Roman"/>
          <w:szCs w:val="24"/>
        </w:rPr>
        <w:t xml:space="preserve">system.  </w:t>
      </w:r>
    </w:p>
    <w:p w14:paraId="6B0C88C2" w14:textId="77777777" w:rsidR="0012497C" w:rsidRPr="00DB412C" w:rsidRDefault="0012497C" w:rsidP="005C15A3">
      <w:pPr>
        <w:rPr>
          <w:rFonts w:cs="Times New Roman"/>
          <w:szCs w:val="24"/>
        </w:rPr>
      </w:pPr>
    </w:p>
    <w:p w14:paraId="5AE75B48" w14:textId="77777777" w:rsidR="005C15A3" w:rsidRPr="00DB412C" w:rsidRDefault="0012497C"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(1)</w:t>
      </w:r>
      <w:r w:rsidRPr="00DB412C">
        <w:rPr>
          <w:rFonts w:cs="Times New Roman"/>
          <w:szCs w:val="24"/>
        </w:rPr>
        <w:t xml:space="preserve"> </w:t>
      </w:r>
      <w:r w:rsidR="0085196A">
        <w:rPr>
          <w:rFonts w:cs="Times New Roman"/>
          <w:szCs w:val="24"/>
        </w:rPr>
        <w:t xml:space="preserve"> </w:t>
      </w:r>
      <w:r w:rsidR="005C15A3" w:rsidRPr="00DB412C">
        <w:rPr>
          <w:rFonts w:cs="Times New Roman"/>
          <w:szCs w:val="24"/>
        </w:rPr>
        <w:t>Army War College maintains Joint accreditation to grant JPME Phase II to resident</w:t>
      </w:r>
      <w:r w:rsidR="005A1834">
        <w:rPr>
          <w:rFonts w:cs="Times New Roman"/>
          <w:szCs w:val="24"/>
        </w:rPr>
        <w:t xml:space="preserve"> and JPME I and II to</w:t>
      </w:r>
      <w:r w:rsidR="005C15A3" w:rsidRPr="00DB412C">
        <w:rPr>
          <w:rFonts w:cs="Times New Roman"/>
          <w:szCs w:val="24"/>
        </w:rPr>
        <w:t xml:space="preserve"> nonresident graduates.  </w:t>
      </w:r>
    </w:p>
    <w:p w14:paraId="78A5CD11" w14:textId="77777777" w:rsidR="00016962" w:rsidRPr="00DB412C" w:rsidRDefault="00016962" w:rsidP="005C15A3">
      <w:pPr>
        <w:rPr>
          <w:rFonts w:cs="Times New Roman"/>
          <w:szCs w:val="24"/>
        </w:rPr>
      </w:pPr>
    </w:p>
    <w:p w14:paraId="0BB9054F" w14:textId="77777777" w:rsidR="005C15A3" w:rsidRPr="00DB412C" w:rsidRDefault="00016962"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(2)</w:t>
      </w:r>
      <w:r w:rsidR="0085196A">
        <w:rPr>
          <w:rFonts w:cs="Times New Roman"/>
          <w:szCs w:val="24"/>
        </w:rPr>
        <w:t xml:space="preserve"> </w:t>
      </w:r>
      <w:r w:rsidR="005C15A3" w:rsidRPr="00DB412C">
        <w:rPr>
          <w:rFonts w:cs="Times New Roman"/>
          <w:szCs w:val="24"/>
        </w:rPr>
        <w:t xml:space="preserve"> CGSC maintains separate accreditations to award JPME Phase II to graduates of the </w:t>
      </w:r>
      <w:r w:rsidR="00940525">
        <w:rPr>
          <w:rFonts w:cs="Times New Roman"/>
          <w:szCs w:val="24"/>
        </w:rPr>
        <w:t>Advanced Strategic Leadership Studies Program</w:t>
      </w:r>
      <w:r w:rsidR="005C15A3" w:rsidRPr="00DB412C">
        <w:rPr>
          <w:rFonts w:cs="Times New Roman"/>
          <w:szCs w:val="24"/>
        </w:rPr>
        <w:t xml:space="preserve"> delivered by the School for Advanced Military Studies</w:t>
      </w:r>
      <w:r w:rsidR="00DD1442" w:rsidRPr="00DB412C">
        <w:rPr>
          <w:rFonts w:cs="Times New Roman"/>
          <w:szCs w:val="24"/>
        </w:rPr>
        <w:t xml:space="preserve">, </w:t>
      </w:r>
      <w:r w:rsidR="005C15A3" w:rsidRPr="00DB412C">
        <w:rPr>
          <w:rFonts w:cs="Times New Roman"/>
          <w:szCs w:val="24"/>
        </w:rPr>
        <w:t>and JPME Phase I to resident and non-resident graduates of the Command and General Staff Officer Course managed by the Command and General Staff School</w:t>
      </w:r>
      <w:r w:rsidR="00DD1442" w:rsidRPr="00DB412C">
        <w:rPr>
          <w:rFonts w:cs="Times New Roman"/>
          <w:szCs w:val="24"/>
        </w:rPr>
        <w:t>.</w:t>
      </w:r>
      <w:r w:rsidR="005C15A3" w:rsidRPr="00DB412C">
        <w:rPr>
          <w:rFonts w:cs="Times New Roman"/>
          <w:szCs w:val="24"/>
        </w:rPr>
        <w:t xml:space="preserve">  </w:t>
      </w:r>
    </w:p>
    <w:p w14:paraId="540D4C30" w14:textId="77777777" w:rsidR="00016962" w:rsidRPr="00DB412C" w:rsidRDefault="00016962" w:rsidP="005C15A3">
      <w:pPr>
        <w:rPr>
          <w:rFonts w:cs="Times New Roman"/>
          <w:szCs w:val="24"/>
        </w:rPr>
      </w:pPr>
    </w:p>
    <w:p w14:paraId="1D30B8E3" w14:textId="2E456894" w:rsidR="005C15A3" w:rsidRPr="00DB412C" w:rsidRDefault="00016962" w:rsidP="005C15A3">
      <w:pPr>
        <w:rPr>
          <w:rFonts w:cs="Times New Roman"/>
          <w:szCs w:val="24"/>
        </w:rPr>
      </w:pPr>
      <w:r w:rsidRPr="00DB412C">
        <w:rPr>
          <w:rFonts w:cs="Times New Roman"/>
          <w:szCs w:val="24"/>
        </w:rPr>
        <w:tab/>
      </w:r>
      <w:r w:rsidR="00F83646">
        <w:rPr>
          <w:rFonts w:cs="Times New Roman"/>
          <w:szCs w:val="24"/>
        </w:rPr>
        <w:t>c.</w:t>
      </w:r>
      <w:r w:rsidR="0085196A">
        <w:rPr>
          <w:rFonts w:cs="Times New Roman"/>
          <w:szCs w:val="24"/>
        </w:rPr>
        <w:t xml:space="preserve"> </w:t>
      </w:r>
      <w:r w:rsidR="00F83646">
        <w:rPr>
          <w:rFonts w:cs="Times New Roman"/>
          <w:szCs w:val="24"/>
        </w:rPr>
        <w:t xml:space="preserve"> </w:t>
      </w:r>
      <w:r w:rsidR="005C15A3" w:rsidRPr="00DB412C">
        <w:rPr>
          <w:rFonts w:cs="Times New Roman"/>
          <w:szCs w:val="24"/>
        </w:rPr>
        <w:t>Regional a</w:t>
      </w:r>
      <w:r w:rsidR="00F83646">
        <w:rPr>
          <w:rFonts w:cs="Times New Roman"/>
          <w:szCs w:val="24"/>
        </w:rPr>
        <w:t xml:space="preserve">ccreditation to grant degrees. </w:t>
      </w:r>
      <w:r w:rsidR="005C15A3" w:rsidRPr="00DB412C">
        <w:rPr>
          <w:rFonts w:cs="Times New Roman"/>
          <w:szCs w:val="24"/>
        </w:rPr>
        <w:t xml:space="preserve">Regional accrediting bodies receive authority to accredit member higher </w:t>
      </w:r>
      <w:r w:rsidR="003A45A3">
        <w:rPr>
          <w:rFonts w:cs="Times New Roman"/>
          <w:szCs w:val="24"/>
        </w:rPr>
        <w:t>educational institutions</w:t>
      </w:r>
      <w:r w:rsidR="005C15A3" w:rsidRPr="00DB412C">
        <w:rPr>
          <w:rFonts w:cs="Times New Roman"/>
          <w:szCs w:val="24"/>
        </w:rPr>
        <w:t xml:space="preserve"> fro</w:t>
      </w:r>
      <w:r w:rsidR="00F83646">
        <w:rPr>
          <w:rFonts w:cs="Times New Roman"/>
          <w:szCs w:val="24"/>
        </w:rPr>
        <w:t xml:space="preserve">m the Department of Education. </w:t>
      </w:r>
      <w:r w:rsidR="005C15A3" w:rsidRPr="00DB412C">
        <w:rPr>
          <w:rFonts w:cs="Times New Roman"/>
          <w:szCs w:val="24"/>
        </w:rPr>
        <w:t xml:space="preserve">Each regional accrediting body maintains its own set of accreditation standards and/or criteria. </w:t>
      </w:r>
      <w:r w:rsidR="00A713E0">
        <w:rPr>
          <w:rFonts w:cs="Times New Roman"/>
          <w:szCs w:val="24"/>
        </w:rPr>
        <w:t>AWC</w:t>
      </w:r>
      <w:r w:rsidR="00DD1442" w:rsidRPr="00DB412C">
        <w:rPr>
          <w:rFonts w:cs="Times New Roman"/>
          <w:szCs w:val="24"/>
        </w:rPr>
        <w:t xml:space="preserve">, </w:t>
      </w:r>
      <w:r w:rsidR="005C15A3" w:rsidRPr="00DB412C">
        <w:rPr>
          <w:rFonts w:cs="Times New Roman"/>
          <w:szCs w:val="24"/>
        </w:rPr>
        <w:t>CGSC</w:t>
      </w:r>
      <w:r w:rsidR="00DD1442" w:rsidRPr="00DB412C">
        <w:rPr>
          <w:rFonts w:cs="Times New Roman"/>
          <w:szCs w:val="24"/>
        </w:rPr>
        <w:t xml:space="preserve">, </w:t>
      </w:r>
      <w:r w:rsidR="005C15A3" w:rsidRPr="00DB412C">
        <w:rPr>
          <w:rFonts w:cs="Times New Roman"/>
          <w:szCs w:val="24"/>
        </w:rPr>
        <w:t xml:space="preserve">and DLIFLC must meet the standards of their respective regional accrediting body to sustain authority to award </w:t>
      </w:r>
      <w:r w:rsidR="000245EC">
        <w:rPr>
          <w:rFonts w:cs="Times New Roman"/>
          <w:szCs w:val="24"/>
        </w:rPr>
        <w:t>M</w:t>
      </w:r>
      <w:r w:rsidR="005C15A3" w:rsidRPr="00DB412C">
        <w:rPr>
          <w:rFonts w:cs="Times New Roman"/>
          <w:szCs w:val="24"/>
        </w:rPr>
        <w:t>asters</w:t>
      </w:r>
      <w:r w:rsidR="00DD1442" w:rsidRPr="00DB412C">
        <w:rPr>
          <w:rFonts w:cs="Times New Roman"/>
          <w:szCs w:val="24"/>
        </w:rPr>
        <w:t xml:space="preserve">, </w:t>
      </w:r>
      <w:r w:rsidR="000245EC">
        <w:rPr>
          <w:rFonts w:cs="Times New Roman"/>
          <w:szCs w:val="24"/>
        </w:rPr>
        <w:t>B</w:t>
      </w:r>
      <w:r w:rsidR="005C15A3" w:rsidRPr="00DB412C">
        <w:rPr>
          <w:rFonts w:cs="Times New Roman"/>
          <w:szCs w:val="24"/>
        </w:rPr>
        <w:t>achelors</w:t>
      </w:r>
      <w:r w:rsidR="00DD1442" w:rsidRPr="00DB412C">
        <w:rPr>
          <w:rFonts w:cs="Times New Roman"/>
          <w:szCs w:val="24"/>
        </w:rPr>
        <w:t xml:space="preserve">, </w:t>
      </w:r>
      <w:r w:rsidR="005C15A3" w:rsidRPr="00DB412C">
        <w:rPr>
          <w:rFonts w:cs="Times New Roman"/>
          <w:szCs w:val="24"/>
        </w:rPr>
        <w:t xml:space="preserve">and </w:t>
      </w:r>
      <w:r w:rsidR="000245EC">
        <w:rPr>
          <w:rFonts w:cs="Times New Roman"/>
          <w:szCs w:val="24"/>
        </w:rPr>
        <w:t>A</w:t>
      </w:r>
      <w:r w:rsidR="005C15A3" w:rsidRPr="00DB412C">
        <w:rPr>
          <w:rFonts w:cs="Times New Roman"/>
          <w:szCs w:val="24"/>
        </w:rPr>
        <w:t xml:space="preserve">ssociates degrees for the following courses: </w:t>
      </w:r>
    </w:p>
    <w:p w14:paraId="7131A212" w14:textId="77777777" w:rsidR="00016962" w:rsidRPr="00DB412C" w:rsidRDefault="00016962" w:rsidP="005C15A3">
      <w:pPr>
        <w:rPr>
          <w:rFonts w:cs="Times New Roman"/>
          <w:szCs w:val="24"/>
        </w:rPr>
      </w:pPr>
    </w:p>
    <w:p w14:paraId="182382EE" w14:textId="37C9BD2C" w:rsidR="005C15A3" w:rsidRPr="00DB412C" w:rsidRDefault="00016962"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(1)</w:t>
      </w:r>
      <w:r w:rsidRPr="00DB412C">
        <w:rPr>
          <w:rFonts w:cs="Times New Roman"/>
          <w:szCs w:val="24"/>
        </w:rPr>
        <w:t xml:space="preserve"> </w:t>
      </w:r>
      <w:r w:rsidR="0085196A">
        <w:rPr>
          <w:rFonts w:cs="Times New Roman"/>
          <w:szCs w:val="24"/>
        </w:rPr>
        <w:t xml:space="preserve"> </w:t>
      </w:r>
      <w:r w:rsidR="005C15A3" w:rsidRPr="00DB412C">
        <w:rPr>
          <w:rFonts w:cs="Times New Roman"/>
          <w:szCs w:val="24"/>
        </w:rPr>
        <w:t xml:space="preserve">The </w:t>
      </w:r>
      <w:r w:rsidR="00A713E0">
        <w:rPr>
          <w:rFonts w:cs="Times New Roman"/>
          <w:szCs w:val="24"/>
        </w:rPr>
        <w:t>AWC</w:t>
      </w:r>
      <w:r w:rsidR="005C15A3" w:rsidRPr="00DB412C">
        <w:rPr>
          <w:rFonts w:cs="Times New Roman"/>
          <w:szCs w:val="24"/>
        </w:rPr>
        <w:t xml:space="preserve"> awards a </w:t>
      </w:r>
      <w:r w:rsidR="004274FA">
        <w:rPr>
          <w:rFonts w:cs="Times New Roman"/>
          <w:szCs w:val="24"/>
        </w:rPr>
        <w:t>M</w:t>
      </w:r>
      <w:r w:rsidR="005C15A3" w:rsidRPr="00DB412C">
        <w:rPr>
          <w:rFonts w:cs="Times New Roman"/>
          <w:szCs w:val="24"/>
        </w:rPr>
        <w:t xml:space="preserve">aster </w:t>
      </w:r>
      <w:r w:rsidR="005A1834">
        <w:rPr>
          <w:rFonts w:cs="Times New Roman"/>
          <w:szCs w:val="24"/>
        </w:rPr>
        <w:t xml:space="preserve">of Strategic Studies </w:t>
      </w:r>
      <w:r w:rsidR="005C15A3" w:rsidRPr="00DB412C">
        <w:rPr>
          <w:rFonts w:cs="Times New Roman"/>
          <w:szCs w:val="24"/>
        </w:rPr>
        <w:t xml:space="preserve">degree to graduates of their resident and non-resident course.  </w:t>
      </w:r>
    </w:p>
    <w:p w14:paraId="256297A4" w14:textId="77777777" w:rsidR="00016962" w:rsidRPr="00DB412C" w:rsidRDefault="00016962" w:rsidP="005C15A3">
      <w:pPr>
        <w:rPr>
          <w:rFonts w:cs="Times New Roman"/>
          <w:szCs w:val="24"/>
        </w:rPr>
      </w:pPr>
    </w:p>
    <w:p w14:paraId="52602460" w14:textId="77777777" w:rsidR="005C15A3" w:rsidRPr="00DB412C" w:rsidRDefault="00016962"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(2)</w:t>
      </w:r>
      <w:r w:rsidR="00F83646">
        <w:rPr>
          <w:rFonts w:cs="Times New Roman"/>
          <w:szCs w:val="24"/>
        </w:rPr>
        <w:t xml:space="preserve"> </w:t>
      </w:r>
      <w:r w:rsidR="0085196A">
        <w:rPr>
          <w:rFonts w:cs="Times New Roman"/>
          <w:szCs w:val="24"/>
        </w:rPr>
        <w:t xml:space="preserve"> </w:t>
      </w:r>
      <w:r w:rsidR="005C15A3" w:rsidRPr="00DB412C">
        <w:rPr>
          <w:rFonts w:cs="Times New Roman"/>
          <w:szCs w:val="24"/>
        </w:rPr>
        <w:t xml:space="preserve">The </w:t>
      </w:r>
      <w:r w:rsidR="003516A4">
        <w:rPr>
          <w:rFonts w:cs="Times New Roman"/>
          <w:szCs w:val="24"/>
        </w:rPr>
        <w:t>CGSC</w:t>
      </w:r>
      <w:r w:rsidR="005C15A3" w:rsidRPr="00DB412C">
        <w:rPr>
          <w:rFonts w:cs="Times New Roman"/>
          <w:szCs w:val="24"/>
        </w:rPr>
        <w:t xml:space="preserve"> awards a Master of Military Arts and Science to resident CGSOC students who</w:t>
      </w:r>
      <w:r w:rsidR="00F83646">
        <w:rPr>
          <w:rFonts w:cs="Times New Roman"/>
          <w:szCs w:val="24"/>
        </w:rPr>
        <w:t xml:space="preserve"> meet all degree requirements. </w:t>
      </w:r>
      <w:r w:rsidR="00611854">
        <w:rPr>
          <w:rFonts w:cs="Times New Roman"/>
          <w:szCs w:val="24"/>
        </w:rPr>
        <w:t xml:space="preserve">The </w:t>
      </w:r>
      <w:r w:rsidR="00431759">
        <w:rPr>
          <w:rFonts w:cs="Times New Roman"/>
          <w:szCs w:val="24"/>
        </w:rPr>
        <w:t xml:space="preserve">CGSC </w:t>
      </w:r>
      <w:r w:rsidR="00611854">
        <w:rPr>
          <w:rFonts w:cs="Times New Roman"/>
          <w:szCs w:val="24"/>
        </w:rPr>
        <w:t>awards g</w:t>
      </w:r>
      <w:r w:rsidR="005C15A3" w:rsidRPr="00DB412C">
        <w:rPr>
          <w:rFonts w:cs="Times New Roman"/>
          <w:szCs w:val="24"/>
        </w:rPr>
        <w:t xml:space="preserve">raduates of </w:t>
      </w:r>
      <w:r w:rsidR="00431759">
        <w:rPr>
          <w:rFonts w:cs="Times New Roman"/>
          <w:szCs w:val="24"/>
        </w:rPr>
        <w:t>SAMs’</w:t>
      </w:r>
      <w:r w:rsidR="005C15A3" w:rsidRPr="00DB412C">
        <w:rPr>
          <w:rFonts w:cs="Times New Roman"/>
          <w:szCs w:val="24"/>
        </w:rPr>
        <w:t xml:space="preserve"> </w:t>
      </w:r>
      <w:r w:rsidR="00611854">
        <w:rPr>
          <w:rFonts w:cs="Times New Roman"/>
          <w:szCs w:val="24"/>
        </w:rPr>
        <w:t>A</w:t>
      </w:r>
      <w:r w:rsidR="00611854" w:rsidRPr="00DB412C">
        <w:rPr>
          <w:rFonts w:cs="Times New Roman"/>
          <w:szCs w:val="24"/>
        </w:rPr>
        <w:t>dvanced</w:t>
      </w:r>
      <w:r w:rsidR="00940525">
        <w:rPr>
          <w:rFonts w:cs="Times New Roman"/>
          <w:szCs w:val="24"/>
        </w:rPr>
        <w:t xml:space="preserve"> Military Studies Program</w:t>
      </w:r>
      <w:r w:rsidR="00611854">
        <w:rPr>
          <w:rFonts w:cs="Times New Roman"/>
          <w:szCs w:val="24"/>
        </w:rPr>
        <w:t xml:space="preserve"> </w:t>
      </w:r>
      <w:r w:rsidR="005C15A3" w:rsidRPr="00DB412C">
        <w:rPr>
          <w:rFonts w:cs="Times New Roman"/>
          <w:szCs w:val="24"/>
        </w:rPr>
        <w:t>a Master of Arts in Military Operations</w:t>
      </w:r>
      <w:r w:rsidR="00DD1442" w:rsidRPr="00DB412C">
        <w:rPr>
          <w:rFonts w:cs="Times New Roman"/>
          <w:szCs w:val="24"/>
        </w:rPr>
        <w:t xml:space="preserve">, </w:t>
      </w:r>
      <w:r w:rsidR="005C15A3" w:rsidRPr="00DB412C">
        <w:rPr>
          <w:rFonts w:cs="Times New Roman"/>
          <w:szCs w:val="24"/>
        </w:rPr>
        <w:t xml:space="preserve">and graduates of the </w:t>
      </w:r>
      <w:r w:rsidR="00940525">
        <w:rPr>
          <w:rFonts w:cs="Times New Roman"/>
          <w:szCs w:val="24"/>
        </w:rPr>
        <w:t>Advanced Strategic Leadership Studies Program</w:t>
      </w:r>
      <w:r w:rsidR="005C15A3" w:rsidRPr="00DB412C">
        <w:rPr>
          <w:rFonts w:cs="Times New Roman"/>
          <w:szCs w:val="24"/>
        </w:rPr>
        <w:t xml:space="preserve"> receive a Master of Arts in Strategic Studies.  </w:t>
      </w:r>
    </w:p>
    <w:p w14:paraId="4D6060C0" w14:textId="77777777" w:rsidR="00016962" w:rsidRPr="00DB412C" w:rsidRDefault="00016962" w:rsidP="005C15A3">
      <w:pPr>
        <w:rPr>
          <w:rFonts w:cs="Times New Roman"/>
          <w:szCs w:val="24"/>
        </w:rPr>
      </w:pPr>
    </w:p>
    <w:p w14:paraId="056C727B" w14:textId="77777777" w:rsidR="005C15A3" w:rsidRPr="00DB412C" w:rsidRDefault="00016962"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(3)</w:t>
      </w:r>
      <w:r w:rsidRPr="00DB412C">
        <w:rPr>
          <w:rFonts w:cs="Times New Roman"/>
          <w:szCs w:val="24"/>
        </w:rPr>
        <w:t xml:space="preserve"> </w:t>
      </w:r>
      <w:r w:rsidR="0085196A">
        <w:rPr>
          <w:rFonts w:cs="Times New Roman"/>
          <w:szCs w:val="24"/>
        </w:rPr>
        <w:t xml:space="preserve"> </w:t>
      </w:r>
      <w:r w:rsidR="005C15A3" w:rsidRPr="00DB412C">
        <w:rPr>
          <w:rFonts w:cs="Times New Roman"/>
          <w:szCs w:val="24"/>
        </w:rPr>
        <w:t xml:space="preserve">DLIFLC awards an </w:t>
      </w:r>
      <w:r w:rsidR="000245EC">
        <w:rPr>
          <w:rFonts w:cs="Times New Roman"/>
          <w:szCs w:val="24"/>
        </w:rPr>
        <w:t>A</w:t>
      </w:r>
      <w:r w:rsidR="005C15A3" w:rsidRPr="00DB412C">
        <w:rPr>
          <w:rFonts w:cs="Times New Roman"/>
          <w:szCs w:val="24"/>
        </w:rPr>
        <w:t>ssociate’s degree based on successful completion of a foreign language program in residence at DLIFLC</w:t>
      </w:r>
      <w:r w:rsidR="00DD1442" w:rsidRPr="00DB412C">
        <w:rPr>
          <w:rFonts w:cs="Times New Roman"/>
          <w:szCs w:val="24"/>
        </w:rPr>
        <w:t xml:space="preserve">, </w:t>
      </w:r>
      <w:r w:rsidR="005C15A3" w:rsidRPr="00DB412C">
        <w:rPr>
          <w:rFonts w:cs="Times New Roman"/>
          <w:szCs w:val="24"/>
        </w:rPr>
        <w:t xml:space="preserve">plus completion of general education requirements through testing or coursework at other accredited institutions.  </w:t>
      </w:r>
    </w:p>
    <w:p w14:paraId="2C708C29" w14:textId="77777777" w:rsidR="00016962" w:rsidRPr="00DB412C" w:rsidRDefault="00016962" w:rsidP="005C15A3">
      <w:pPr>
        <w:rPr>
          <w:rFonts w:cs="Times New Roman"/>
          <w:szCs w:val="24"/>
        </w:rPr>
      </w:pPr>
    </w:p>
    <w:p w14:paraId="74BDD290" w14:textId="77777777" w:rsidR="00016962" w:rsidRDefault="00016962" w:rsidP="005C15A3">
      <w:pPr>
        <w:rPr>
          <w:rFonts w:cs="Times New Roman"/>
          <w:szCs w:val="24"/>
        </w:rPr>
      </w:pPr>
      <w:r w:rsidRPr="00DB412C">
        <w:rPr>
          <w:rFonts w:cs="Times New Roman"/>
          <w:szCs w:val="24"/>
        </w:rPr>
        <w:tab/>
      </w:r>
      <w:r w:rsidR="005C15A3" w:rsidRPr="00DB412C">
        <w:rPr>
          <w:rFonts w:cs="Times New Roman"/>
          <w:szCs w:val="24"/>
        </w:rPr>
        <w:t xml:space="preserve">d. </w:t>
      </w:r>
      <w:r w:rsidR="0085196A">
        <w:rPr>
          <w:rFonts w:cs="Times New Roman"/>
          <w:szCs w:val="24"/>
        </w:rPr>
        <w:t xml:space="preserve"> </w:t>
      </w:r>
      <w:r w:rsidR="00F83646">
        <w:rPr>
          <w:rFonts w:cs="Times New Roman"/>
          <w:szCs w:val="24"/>
        </w:rPr>
        <w:t xml:space="preserve">Other non-Army accreditations. </w:t>
      </w:r>
      <w:r w:rsidR="005C15A3" w:rsidRPr="00DB412C">
        <w:rPr>
          <w:rFonts w:cs="Times New Roman"/>
          <w:szCs w:val="24"/>
        </w:rPr>
        <w:t>Beyond regional accreditation</w:t>
      </w:r>
      <w:r w:rsidR="00DD1442" w:rsidRPr="00DB412C">
        <w:rPr>
          <w:rFonts w:cs="Times New Roman"/>
          <w:szCs w:val="24"/>
        </w:rPr>
        <w:t xml:space="preserve">, </w:t>
      </w:r>
      <w:r w:rsidR="005C15A3" w:rsidRPr="00DB412C">
        <w:rPr>
          <w:rFonts w:cs="Times New Roman"/>
          <w:szCs w:val="24"/>
        </w:rPr>
        <w:t>an Army education</w:t>
      </w:r>
      <w:r w:rsidR="00A65047">
        <w:rPr>
          <w:rFonts w:cs="Times New Roman"/>
          <w:szCs w:val="24"/>
        </w:rPr>
        <w:t>al</w:t>
      </w:r>
      <w:r w:rsidR="005C15A3" w:rsidRPr="00DB412C">
        <w:rPr>
          <w:rFonts w:cs="Times New Roman"/>
          <w:szCs w:val="24"/>
        </w:rPr>
        <w:t xml:space="preserve"> institution may elect to maintain accreditation by a national accrediting body like the Council on Occupational Education</w:t>
      </w:r>
      <w:r w:rsidR="00DD1442" w:rsidRPr="00DB412C">
        <w:rPr>
          <w:rFonts w:cs="Times New Roman"/>
          <w:szCs w:val="24"/>
        </w:rPr>
        <w:t xml:space="preserve">, </w:t>
      </w:r>
      <w:r w:rsidR="005C15A3" w:rsidRPr="00DB412C">
        <w:rPr>
          <w:rFonts w:cs="Times New Roman"/>
          <w:szCs w:val="24"/>
        </w:rPr>
        <w:t>or a programmatic accrediting body like the Commission on Accreditation of Healthcare Management Education</w:t>
      </w:r>
      <w:r w:rsidR="00F83646">
        <w:rPr>
          <w:rFonts w:cs="Times New Roman"/>
          <w:szCs w:val="24"/>
        </w:rPr>
        <w:t xml:space="preserve">. </w:t>
      </w:r>
      <w:r w:rsidR="005C15A3" w:rsidRPr="00DB412C">
        <w:rPr>
          <w:rFonts w:cs="Times New Roman"/>
          <w:szCs w:val="24"/>
        </w:rPr>
        <w:t>While national and programmatic accreditations do not confer authority to grant college credit</w:t>
      </w:r>
      <w:r w:rsidR="00DD1442" w:rsidRPr="00DB412C">
        <w:rPr>
          <w:rFonts w:cs="Times New Roman"/>
          <w:szCs w:val="24"/>
        </w:rPr>
        <w:t xml:space="preserve">, </w:t>
      </w:r>
      <w:r w:rsidR="005C15A3" w:rsidRPr="00DB412C">
        <w:rPr>
          <w:rFonts w:cs="Times New Roman"/>
          <w:szCs w:val="24"/>
        </w:rPr>
        <w:t xml:space="preserve">they are external judgments of program quality and professional relevance from organizations sanctioned by the Department of </w:t>
      </w:r>
      <w:r w:rsidR="005C15A3" w:rsidRPr="00DB412C">
        <w:rPr>
          <w:rFonts w:cs="Times New Roman"/>
          <w:szCs w:val="24"/>
        </w:rPr>
        <w:lastRenderedPageBreak/>
        <w:t xml:space="preserve">Education. </w:t>
      </w:r>
      <w:r w:rsidR="00A65047">
        <w:rPr>
          <w:rFonts w:cs="Times New Roman"/>
          <w:szCs w:val="24"/>
        </w:rPr>
        <w:t xml:space="preserve">Additionally, some Army educational institutions maintain affiliations with a body/educational institutions to recognize </w:t>
      </w:r>
      <w:r w:rsidR="00A65047" w:rsidRPr="00A65047">
        <w:rPr>
          <w:rFonts w:cs="Times New Roman"/>
          <w:szCs w:val="24"/>
        </w:rPr>
        <w:t>courses that meet its standards for award of a degree, specialty (</w:t>
      </w:r>
      <w:r w:rsidR="00A65047">
        <w:rPr>
          <w:rFonts w:cs="Times New Roman"/>
          <w:szCs w:val="24"/>
        </w:rPr>
        <w:t xml:space="preserve">such as </w:t>
      </w:r>
      <w:r w:rsidR="00A65047" w:rsidRPr="00A65047">
        <w:rPr>
          <w:rFonts w:cs="Times New Roman"/>
          <w:szCs w:val="24"/>
        </w:rPr>
        <w:t>A</w:t>
      </w:r>
      <w:r w:rsidR="009E1685">
        <w:rPr>
          <w:rFonts w:cs="Times New Roman"/>
          <w:szCs w:val="24"/>
        </w:rPr>
        <w:t xml:space="preserve">rmy </w:t>
      </w:r>
      <w:r w:rsidR="00A65047" w:rsidRPr="00A65047">
        <w:rPr>
          <w:rFonts w:cs="Times New Roman"/>
          <w:szCs w:val="24"/>
        </w:rPr>
        <w:t>M</w:t>
      </w:r>
      <w:r w:rsidR="009E1685">
        <w:rPr>
          <w:rFonts w:cs="Times New Roman"/>
          <w:szCs w:val="24"/>
        </w:rPr>
        <w:t>edical Department Center and School</w:t>
      </w:r>
      <w:r w:rsidR="00A65047" w:rsidRPr="00A65047">
        <w:rPr>
          <w:rFonts w:cs="Times New Roman"/>
          <w:szCs w:val="24"/>
        </w:rPr>
        <w:t xml:space="preserve"> </w:t>
      </w:r>
      <w:r w:rsidR="008144FA">
        <w:rPr>
          <w:rFonts w:cs="Times New Roman"/>
          <w:szCs w:val="24"/>
        </w:rPr>
        <w:t>g</w:t>
      </w:r>
      <w:r w:rsidR="008144FA" w:rsidRPr="00A65047">
        <w:rPr>
          <w:rFonts w:cs="Times New Roman"/>
          <w:szCs w:val="24"/>
        </w:rPr>
        <w:t xml:space="preserve">raduate </w:t>
      </w:r>
      <w:r w:rsidR="008144FA">
        <w:rPr>
          <w:rFonts w:cs="Times New Roman"/>
          <w:szCs w:val="24"/>
        </w:rPr>
        <w:t>p</w:t>
      </w:r>
      <w:r w:rsidR="008144FA" w:rsidRPr="00A65047">
        <w:rPr>
          <w:rFonts w:cs="Times New Roman"/>
          <w:szCs w:val="24"/>
        </w:rPr>
        <w:t>rograms</w:t>
      </w:r>
      <w:r w:rsidR="0085196A">
        <w:rPr>
          <w:rFonts w:cs="Times New Roman"/>
          <w:szCs w:val="24"/>
        </w:rPr>
        <w:t>).</w:t>
      </w:r>
    </w:p>
    <w:p w14:paraId="3143DE11" w14:textId="77777777" w:rsidR="0085196A" w:rsidRPr="00DB412C" w:rsidRDefault="0085196A" w:rsidP="005C15A3">
      <w:pPr>
        <w:rPr>
          <w:rFonts w:cs="Times New Roman"/>
          <w:szCs w:val="24"/>
        </w:rPr>
      </w:pPr>
    </w:p>
    <w:p w14:paraId="13AB007B" w14:textId="77777777" w:rsidR="005C15A3" w:rsidRPr="00DB412C" w:rsidRDefault="00016962" w:rsidP="005C15A3">
      <w:pPr>
        <w:rPr>
          <w:rFonts w:cs="Times New Roman"/>
          <w:szCs w:val="24"/>
        </w:rPr>
      </w:pPr>
      <w:r w:rsidRPr="00DB412C">
        <w:rPr>
          <w:rFonts w:cs="Times New Roman"/>
          <w:szCs w:val="24"/>
        </w:rPr>
        <w:tab/>
      </w:r>
      <w:r w:rsidR="00F83646">
        <w:rPr>
          <w:rFonts w:cs="Times New Roman"/>
          <w:szCs w:val="24"/>
        </w:rPr>
        <w:t xml:space="preserve">e. </w:t>
      </w:r>
      <w:r w:rsidR="0085196A">
        <w:rPr>
          <w:rFonts w:cs="Times New Roman"/>
          <w:szCs w:val="24"/>
        </w:rPr>
        <w:t xml:space="preserve"> </w:t>
      </w:r>
      <w:r w:rsidR="005C15A3" w:rsidRPr="00DB412C">
        <w:rPr>
          <w:rFonts w:cs="Times New Roman"/>
          <w:szCs w:val="24"/>
        </w:rPr>
        <w:t xml:space="preserve">The external accreditation of Army </w:t>
      </w:r>
      <w:r w:rsidR="003A45A3">
        <w:rPr>
          <w:rFonts w:cs="Times New Roman"/>
          <w:szCs w:val="24"/>
        </w:rPr>
        <w:t>educational institutions</w:t>
      </w:r>
      <w:r w:rsidR="005C15A3" w:rsidRPr="00DB412C">
        <w:rPr>
          <w:rFonts w:cs="Times New Roman"/>
          <w:szCs w:val="24"/>
        </w:rPr>
        <w:t xml:space="preserve"> and courses necessarily influences the processes an</w:t>
      </w:r>
      <w:r w:rsidR="00F83646">
        <w:rPr>
          <w:rFonts w:cs="Times New Roman"/>
          <w:szCs w:val="24"/>
        </w:rPr>
        <w:t xml:space="preserve">d procedures in this pamphlet. </w:t>
      </w:r>
      <w:r w:rsidR="005C15A3" w:rsidRPr="00DB412C">
        <w:rPr>
          <w:rFonts w:cs="Times New Roman"/>
          <w:szCs w:val="24"/>
        </w:rPr>
        <w:t>Specific areas of interest to Joint and regional accreditation teams include</w:t>
      </w:r>
      <w:r w:rsidR="0078590F">
        <w:rPr>
          <w:rFonts w:cs="Times New Roman"/>
          <w:szCs w:val="24"/>
        </w:rPr>
        <w:t>,</w:t>
      </w:r>
      <w:r w:rsidR="005C15A3" w:rsidRPr="00DB412C">
        <w:rPr>
          <w:rFonts w:cs="Times New Roman"/>
          <w:szCs w:val="24"/>
        </w:rPr>
        <w:t xml:space="preserve"> but are not limited to the following: </w:t>
      </w:r>
    </w:p>
    <w:p w14:paraId="223E1B0B" w14:textId="77777777" w:rsidR="00016962" w:rsidRPr="00DB412C" w:rsidRDefault="00016962" w:rsidP="005C15A3">
      <w:pPr>
        <w:rPr>
          <w:rFonts w:cs="Times New Roman"/>
          <w:szCs w:val="24"/>
        </w:rPr>
      </w:pPr>
    </w:p>
    <w:p w14:paraId="43A03CDA" w14:textId="77777777" w:rsidR="005C15A3" w:rsidRPr="00DB412C" w:rsidRDefault="00016962"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 xml:space="preserve">(1) </w:t>
      </w:r>
      <w:r w:rsidR="0085196A">
        <w:rPr>
          <w:rFonts w:cs="Times New Roman"/>
          <w:szCs w:val="24"/>
        </w:rPr>
        <w:t xml:space="preserve"> </w:t>
      </w:r>
      <w:r w:rsidR="005C15A3" w:rsidRPr="00DB412C">
        <w:rPr>
          <w:rFonts w:cs="Times New Roman"/>
          <w:szCs w:val="24"/>
        </w:rPr>
        <w:t>Faculty credentials</w:t>
      </w:r>
      <w:r w:rsidR="00DD1442" w:rsidRPr="00DB412C">
        <w:rPr>
          <w:rFonts w:cs="Times New Roman"/>
          <w:szCs w:val="24"/>
        </w:rPr>
        <w:t xml:space="preserve">, </w:t>
      </w:r>
      <w:r w:rsidR="005C15A3" w:rsidRPr="00DB412C">
        <w:rPr>
          <w:rFonts w:cs="Times New Roman"/>
          <w:szCs w:val="24"/>
        </w:rPr>
        <w:t>scholarly activity</w:t>
      </w:r>
      <w:r w:rsidR="00DD1442" w:rsidRPr="00DB412C">
        <w:rPr>
          <w:rFonts w:cs="Times New Roman"/>
          <w:szCs w:val="24"/>
        </w:rPr>
        <w:t xml:space="preserve">, </w:t>
      </w:r>
      <w:r w:rsidR="005C15A3" w:rsidRPr="00DB412C">
        <w:rPr>
          <w:rFonts w:cs="Times New Roman"/>
          <w:szCs w:val="24"/>
        </w:rPr>
        <w:t xml:space="preserve">and professional engagement; </w:t>
      </w:r>
    </w:p>
    <w:p w14:paraId="754B5873" w14:textId="77777777" w:rsidR="00016962" w:rsidRPr="00DB412C" w:rsidRDefault="00016962" w:rsidP="005C15A3">
      <w:pPr>
        <w:rPr>
          <w:rFonts w:cs="Times New Roman"/>
          <w:szCs w:val="24"/>
        </w:rPr>
      </w:pPr>
    </w:p>
    <w:p w14:paraId="668D2B23" w14:textId="77777777" w:rsidR="005C15A3" w:rsidRPr="00DB412C" w:rsidRDefault="00016962"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(2)</w:t>
      </w:r>
      <w:r w:rsidRPr="00DB412C">
        <w:rPr>
          <w:rFonts w:cs="Times New Roman"/>
          <w:szCs w:val="24"/>
        </w:rPr>
        <w:t xml:space="preserve"> </w:t>
      </w:r>
      <w:r w:rsidR="0085196A">
        <w:rPr>
          <w:rFonts w:cs="Times New Roman"/>
          <w:szCs w:val="24"/>
        </w:rPr>
        <w:t xml:space="preserve"> </w:t>
      </w:r>
      <w:r w:rsidR="005C15A3" w:rsidRPr="00DB412C">
        <w:rPr>
          <w:rFonts w:cs="Times New Roman"/>
          <w:szCs w:val="24"/>
        </w:rPr>
        <w:t xml:space="preserve">Faculty involvement in curriculum design and academic governance forums; </w:t>
      </w:r>
    </w:p>
    <w:p w14:paraId="50BCC531" w14:textId="77777777" w:rsidR="00016962" w:rsidRPr="00DB412C" w:rsidRDefault="00016962" w:rsidP="005C15A3">
      <w:pPr>
        <w:rPr>
          <w:rFonts w:cs="Times New Roman"/>
          <w:szCs w:val="24"/>
        </w:rPr>
      </w:pPr>
    </w:p>
    <w:p w14:paraId="74E5BCB8" w14:textId="77777777" w:rsidR="005C15A3" w:rsidRPr="00DB412C" w:rsidRDefault="00016962"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(3)</w:t>
      </w:r>
      <w:r w:rsidRPr="00DB412C">
        <w:rPr>
          <w:rFonts w:cs="Times New Roman"/>
          <w:szCs w:val="24"/>
        </w:rPr>
        <w:t xml:space="preserve"> </w:t>
      </w:r>
      <w:r w:rsidR="0085196A">
        <w:rPr>
          <w:rFonts w:cs="Times New Roman"/>
          <w:szCs w:val="24"/>
        </w:rPr>
        <w:t xml:space="preserve"> </w:t>
      </w:r>
      <w:r w:rsidR="005C15A3" w:rsidRPr="00DB412C">
        <w:rPr>
          <w:rFonts w:cs="Times New Roman"/>
          <w:szCs w:val="24"/>
        </w:rPr>
        <w:t>The direct and indirect assessment of student learning</w:t>
      </w:r>
      <w:r w:rsidR="00DD1442" w:rsidRPr="00DB412C">
        <w:rPr>
          <w:rFonts w:cs="Times New Roman"/>
          <w:szCs w:val="24"/>
        </w:rPr>
        <w:t xml:space="preserve"> </w:t>
      </w:r>
      <w:r w:rsidR="005C15A3" w:rsidRPr="00DB412C">
        <w:rPr>
          <w:rFonts w:cs="Times New Roman"/>
          <w:szCs w:val="24"/>
        </w:rPr>
        <w:t xml:space="preserve">and use of assessment data to inform </w:t>
      </w:r>
      <w:r w:rsidR="008144FA" w:rsidRPr="00DB412C">
        <w:rPr>
          <w:rFonts w:cs="Times New Roman"/>
          <w:szCs w:val="24"/>
        </w:rPr>
        <w:t>curricul</w:t>
      </w:r>
      <w:r w:rsidR="008144FA">
        <w:rPr>
          <w:rFonts w:cs="Times New Roman"/>
          <w:szCs w:val="24"/>
        </w:rPr>
        <w:t>um</w:t>
      </w:r>
      <w:r w:rsidR="008144FA" w:rsidRPr="00DB412C">
        <w:rPr>
          <w:rFonts w:cs="Times New Roman"/>
          <w:szCs w:val="24"/>
        </w:rPr>
        <w:t xml:space="preserve"> </w:t>
      </w:r>
      <w:r w:rsidR="005C15A3" w:rsidRPr="00DB412C">
        <w:rPr>
          <w:rFonts w:cs="Times New Roman"/>
          <w:szCs w:val="24"/>
        </w:rPr>
        <w:t xml:space="preserve">decision-making; </w:t>
      </w:r>
    </w:p>
    <w:p w14:paraId="2C85C978" w14:textId="77777777" w:rsidR="00016962" w:rsidRPr="00DB412C" w:rsidRDefault="00016962" w:rsidP="005C15A3">
      <w:pPr>
        <w:rPr>
          <w:rFonts w:cs="Times New Roman"/>
          <w:szCs w:val="24"/>
        </w:rPr>
      </w:pPr>
    </w:p>
    <w:p w14:paraId="238EC65B" w14:textId="77777777" w:rsidR="005C15A3" w:rsidRPr="00DB412C" w:rsidRDefault="00016962"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(4)</w:t>
      </w:r>
      <w:r w:rsidR="0085196A">
        <w:rPr>
          <w:rFonts w:cs="Times New Roman"/>
          <w:szCs w:val="24"/>
        </w:rPr>
        <w:t xml:space="preserve"> </w:t>
      </w:r>
      <w:r w:rsidRPr="00DB412C">
        <w:rPr>
          <w:rFonts w:cs="Times New Roman"/>
          <w:szCs w:val="24"/>
        </w:rPr>
        <w:t xml:space="preserve"> </w:t>
      </w:r>
      <w:r w:rsidR="005C15A3" w:rsidRPr="00DB412C">
        <w:rPr>
          <w:rFonts w:cs="Times New Roman"/>
          <w:szCs w:val="24"/>
        </w:rPr>
        <w:t xml:space="preserve">Institutions’ academic governance forums and processes; and </w:t>
      </w:r>
    </w:p>
    <w:p w14:paraId="375C48A8" w14:textId="77777777" w:rsidR="00016962" w:rsidRPr="00DB412C" w:rsidRDefault="00016962" w:rsidP="005C15A3">
      <w:pPr>
        <w:rPr>
          <w:rFonts w:cs="Times New Roman"/>
          <w:szCs w:val="24"/>
        </w:rPr>
      </w:pPr>
    </w:p>
    <w:p w14:paraId="6A5C2654" w14:textId="77777777" w:rsidR="005C15A3" w:rsidRPr="00DB412C" w:rsidRDefault="00016962" w:rsidP="000B1EFB">
      <w:pPr>
        <w:contextualSpacing/>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 xml:space="preserve">(5) </w:t>
      </w:r>
      <w:r w:rsidR="0085196A">
        <w:rPr>
          <w:rFonts w:cs="Times New Roman"/>
          <w:szCs w:val="24"/>
        </w:rPr>
        <w:t xml:space="preserve"> </w:t>
      </w:r>
      <w:r w:rsidR="005C15A3" w:rsidRPr="00DB412C">
        <w:rPr>
          <w:rFonts w:cs="Times New Roman"/>
          <w:szCs w:val="24"/>
        </w:rPr>
        <w:t>How resource allocation decisions reflect educatio</w:t>
      </w:r>
      <w:r w:rsidR="0085196A">
        <w:rPr>
          <w:rFonts w:cs="Times New Roman"/>
          <w:szCs w:val="24"/>
        </w:rPr>
        <w:t>n-based strategic priorities.</w:t>
      </w:r>
    </w:p>
    <w:p w14:paraId="6C37416D" w14:textId="77777777" w:rsidR="000B1EFB" w:rsidRDefault="000B1EFB" w:rsidP="000B1EFB">
      <w:pPr>
        <w:contextualSpacing/>
        <w:rPr>
          <w:rFonts w:cs="Times New Roman"/>
          <w:szCs w:val="24"/>
        </w:rPr>
      </w:pPr>
    </w:p>
    <w:p w14:paraId="1ED5D56E" w14:textId="77777777" w:rsidR="00234D4F" w:rsidRDefault="000B1EFB" w:rsidP="00234D4F">
      <w:pPr>
        <w:rPr>
          <w:rFonts w:cs="Times New Roman"/>
          <w:szCs w:val="24"/>
        </w:rPr>
      </w:pPr>
      <w:r>
        <w:rPr>
          <w:rFonts w:cs="Times New Roman"/>
          <w:szCs w:val="24"/>
        </w:rPr>
        <w:tab/>
      </w:r>
      <w:r w:rsidR="00F83646">
        <w:rPr>
          <w:rFonts w:cs="Times New Roman"/>
          <w:szCs w:val="24"/>
        </w:rPr>
        <w:t xml:space="preserve">f. </w:t>
      </w:r>
      <w:r w:rsidR="0085196A">
        <w:rPr>
          <w:rFonts w:cs="Times New Roman"/>
          <w:szCs w:val="24"/>
        </w:rPr>
        <w:t xml:space="preserve"> </w:t>
      </w:r>
      <w:r w:rsidR="00D04BD4" w:rsidRPr="00D04BD4">
        <w:rPr>
          <w:rFonts w:cs="Times New Roman"/>
          <w:szCs w:val="24"/>
        </w:rPr>
        <w:t>The American Council on Education (ACE) Military Evaluation Program provides civilian education institutions with college credit recommendations for Soldier’s formal military cou</w:t>
      </w:r>
      <w:r w:rsidR="00F83646">
        <w:rPr>
          <w:rFonts w:cs="Times New Roman"/>
          <w:szCs w:val="24"/>
        </w:rPr>
        <w:t xml:space="preserve">rses, training and experience. </w:t>
      </w:r>
      <w:r w:rsidR="00D04BD4" w:rsidRPr="00D04BD4">
        <w:rPr>
          <w:rFonts w:cs="Times New Roman"/>
          <w:szCs w:val="24"/>
        </w:rPr>
        <w:t xml:space="preserve">ACE does not provide credit recommendations for courses offered by </w:t>
      </w:r>
      <w:r w:rsidR="00353A35" w:rsidRPr="00D04BD4">
        <w:rPr>
          <w:rFonts w:cs="Times New Roman"/>
          <w:szCs w:val="24"/>
        </w:rPr>
        <w:t>regionally accredited</w:t>
      </w:r>
      <w:r w:rsidR="00D04BD4" w:rsidRPr="00D04BD4">
        <w:rPr>
          <w:rFonts w:cs="Times New Roman"/>
          <w:szCs w:val="24"/>
        </w:rPr>
        <w:t xml:space="preserve"> inst</w:t>
      </w:r>
      <w:r w:rsidR="00F83646">
        <w:rPr>
          <w:rFonts w:cs="Times New Roman"/>
          <w:szCs w:val="24"/>
        </w:rPr>
        <w:t xml:space="preserve">itutions (i.e., AWC and CGSC). </w:t>
      </w:r>
      <w:r w:rsidR="00D04BD4" w:rsidRPr="00D04BD4">
        <w:rPr>
          <w:rFonts w:cs="Times New Roman"/>
          <w:szCs w:val="24"/>
        </w:rPr>
        <w:t>An evaluation team of subject matter experts from academia and ACE staff conducts site visits to military schools to review and evaluate training course</w:t>
      </w:r>
      <w:r w:rsidR="00D04BD4">
        <w:rPr>
          <w:rFonts w:cs="Times New Roman"/>
          <w:szCs w:val="24"/>
        </w:rPr>
        <w:t>s</w:t>
      </w:r>
      <w:r w:rsidR="00D04BD4" w:rsidRPr="00D04BD4">
        <w:rPr>
          <w:rFonts w:cs="Times New Roman"/>
          <w:szCs w:val="24"/>
        </w:rPr>
        <w:t xml:space="preserve"> based on course materials, experiences of SSGs thr</w:t>
      </w:r>
      <w:r w:rsidR="00D04BD4">
        <w:rPr>
          <w:rFonts w:cs="Times New Roman"/>
          <w:szCs w:val="24"/>
        </w:rPr>
        <w:t xml:space="preserve">ough Sergeant Major of each MOS, </w:t>
      </w:r>
      <w:r w:rsidR="00D04BD4" w:rsidRPr="00D04BD4">
        <w:rPr>
          <w:rFonts w:cs="Times New Roman"/>
          <w:szCs w:val="24"/>
        </w:rPr>
        <w:t>site interview</w:t>
      </w:r>
      <w:r w:rsidR="00D04BD4">
        <w:rPr>
          <w:rFonts w:cs="Times New Roman"/>
          <w:szCs w:val="24"/>
        </w:rPr>
        <w:t>s,</w:t>
      </w:r>
      <w:r w:rsidR="00D04BD4" w:rsidRPr="00D04BD4">
        <w:rPr>
          <w:rFonts w:cs="Times New Roman"/>
          <w:szCs w:val="24"/>
        </w:rPr>
        <w:t xml:space="preserve"> and learning outcomes</w:t>
      </w:r>
      <w:r w:rsidR="00F83646">
        <w:rPr>
          <w:rFonts w:cs="Times New Roman"/>
          <w:szCs w:val="24"/>
        </w:rPr>
        <w:t xml:space="preserve">. </w:t>
      </w:r>
      <w:r w:rsidR="00D04BD4" w:rsidRPr="00D04BD4">
        <w:rPr>
          <w:rFonts w:cs="Times New Roman"/>
          <w:szCs w:val="24"/>
        </w:rPr>
        <w:t xml:space="preserve">Based on </w:t>
      </w:r>
      <w:r w:rsidR="00D04BD4">
        <w:rPr>
          <w:rFonts w:cs="Times New Roman"/>
          <w:szCs w:val="24"/>
        </w:rPr>
        <w:t xml:space="preserve">the </w:t>
      </w:r>
      <w:r w:rsidR="00D04BD4" w:rsidRPr="00D04BD4">
        <w:rPr>
          <w:rFonts w:cs="Times New Roman"/>
          <w:szCs w:val="24"/>
        </w:rPr>
        <w:t>findings ACE will make recommendations of postsec</w:t>
      </w:r>
      <w:r w:rsidR="00F83646">
        <w:rPr>
          <w:rFonts w:cs="Times New Roman"/>
          <w:szCs w:val="24"/>
        </w:rPr>
        <w:t xml:space="preserve">ondary educational credit. </w:t>
      </w:r>
      <w:r w:rsidR="00D04BD4" w:rsidRPr="00D04BD4">
        <w:rPr>
          <w:rFonts w:cs="Times New Roman"/>
          <w:szCs w:val="24"/>
        </w:rPr>
        <w:t>Postsecondary education credit recommendations provided by ACE are valid for 10 years</w:t>
      </w:r>
      <w:r w:rsidR="00F83646">
        <w:rPr>
          <w:rFonts w:cs="Times New Roman"/>
          <w:szCs w:val="24"/>
        </w:rPr>
        <w:t xml:space="preserve">. </w:t>
      </w:r>
      <w:r w:rsidR="00D04BD4" w:rsidRPr="00D04BD4">
        <w:rPr>
          <w:rFonts w:cs="Times New Roman"/>
          <w:szCs w:val="24"/>
        </w:rPr>
        <w:t xml:space="preserve">However, </w:t>
      </w:r>
      <w:r w:rsidR="00940525">
        <w:rPr>
          <w:rFonts w:cs="Times New Roman"/>
          <w:szCs w:val="24"/>
        </w:rPr>
        <w:t>Army University (</w:t>
      </w:r>
      <w:r w:rsidR="000447C8">
        <w:rPr>
          <w:rFonts w:cs="Times New Roman"/>
          <w:szCs w:val="24"/>
        </w:rPr>
        <w:t>Army U</w:t>
      </w:r>
      <w:r w:rsidR="00940525">
        <w:rPr>
          <w:rFonts w:cs="Times New Roman"/>
          <w:szCs w:val="24"/>
        </w:rPr>
        <w:t>)</w:t>
      </w:r>
      <w:r w:rsidR="00D04BD4" w:rsidRPr="00D04BD4">
        <w:rPr>
          <w:rFonts w:cs="Times New Roman"/>
          <w:szCs w:val="24"/>
        </w:rPr>
        <w:t xml:space="preserve"> recommends that proponents review courses every three years for changes in the </w:t>
      </w:r>
      <w:r w:rsidR="002C6CAF">
        <w:rPr>
          <w:rFonts w:cs="Times New Roman"/>
          <w:szCs w:val="24"/>
        </w:rPr>
        <w:t>p</w:t>
      </w:r>
      <w:r w:rsidR="00D04BD4" w:rsidRPr="00D04BD4">
        <w:rPr>
          <w:rFonts w:cs="Times New Roman"/>
          <w:szCs w:val="24"/>
        </w:rPr>
        <w:t xml:space="preserve">rogram of </w:t>
      </w:r>
      <w:r w:rsidR="002C6CAF">
        <w:rPr>
          <w:rFonts w:cs="Times New Roman"/>
          <w:szCs w:val="24"/>
        </w:rPr>
        <w:t>i</w:t>
      </w:r>
      <w:r w:rsidR="00D04BD4" w:rsidRPr="00D04BD4">
        <w:rPr>
          <w:rFonts w:cs="Times New Roman"/>
          <w:szCs w:val="24"/>
        </w:rPr>
        <w:t>nstruction that may affect ACE credit recommendations</w:t>
      </w:r>
      <w:r w:rsidR="00F83646">
        <w:rPr>
          <w:rFonts w:cs="Times New Roman"/>
          <w:szCs w:val="24"/>
        </w:rPr>
        <w:t xml:space="preserve">. </w:t>
      </w:r>
      <w:r w:rsidR="00D04BD4" w:rsidRPr="00D04BD4">
        <w:rPr>
          <w:rFonts w:cs="Times New Roman"/>
          <w:szCs w:val="24"/>
        </w:rPr>
        <w:t>These credits provide academic institutions a method for reviewing Soldier training and education often times saving the government resources and the Soldier time toward obtaining a postsecondary education degree.</w:t>
      </w:r>
    </w:p>
    <w:p w14:paraId="0C69A6EB" w14:textId="77777777" w:rsidR="00234D4F" w:rsidRDefault="00234D4F" w:rsidP="00234D4F">
      <w:pPr>
        <w:rPr>
          <w:rFonts w:cs="Times New Roman"/>
          <w:szCs w:val="24"/>
        </w:rPr>
      </w:pPr>
    </w:p>
    <w:p w14:paraId="4C354390" w14:textId="77777777" w:rsidR="0085196A" w:rsidRDefault="0085196A" w:rsidP="0085196A">
      <w:pPr>
        <w:pBdr>
          <w:top w:val="single" w:sz="4" w:space="1" w:color="auto"/>
        </w:pBdr>
        <w:rPr>
          <w:rFonts w:cs="Times New Roman"/>
          <w:szCs w:val="24"/>
        </w:rPr>
      </w:pPr>
    </w:p>
    <w:p w14:paraId="326DBC03" w14:textId="77777777" w:rsidR="005C15A3" w:rsidRPr="00234D4F" w:rsidRDefault="005C15A3" w:rsidP="00234D4F">
      <w:pPr>
        <w:pStyle w:val="ChapterTitle"/>
      </w:pPr>
      <w:bookmarkStart w:id="13" w:name="_Toc525650619"/>
      <w:r w:rsidRPr="00234D4F">
        <w:t>Chapter 3</w:t>
      </w:r>
      <w:bookmarkEnd w:id="13"/>
    </w:p>
    <w:p w14:paraId="36D28A9E" w14:textId="77777777" w:rsidR="005C15A3" w:rsidRPr="00DB412C" w:rsidRDefault="005C15A3" w:rsidP="000A6066">
      <w:pPr>
        <w:pStyle w:val="ChapterTitle"/>
      </w:pPr>
      <w:bookmarkStart w:id="14" w:name="_Toc525650620"/>
      <w:r w:rsidRPr="00DB412C">
        <w:t>Teaching</w:t>
      </w:r>
      <w:bookmarkEnd w:id="14"/>
    </w:p>
    <w:p w14:paraId="461CACD5" w14:textId="77777777" w:rsidR="00FB33FF" w:rsidRDefault="00FB33FF" w:rsidP="005C15A3">
      <w:pPr>
        <w:rPr>
          <w:rFonts w:cs="Times New Roman"/>
          <w:szCs w:val="24"/>
        </w:rPr>
      </w:pPr>
    </w:p>
    <w:p w14:paraId="551F54A0" w14:textId="77777777" w:rsidR="005C15A3" w:rsidRPr="00DB412C" w:rsidRDefault="00F83646" w:rsidP="00FB2151">
      <w:pPr>
        <w:pStyle w:val="ParagraphA"/>
      </w:pPr>
      <w:bookmarkStart w:id="15" w:name="_Toc525650621"/>
      <w:r>
        <w:t xml:space="preserve">3-1. </w:t>
      </w:r>
      <w:r w:rsidR="0085196A">
        <w:t xml:space="preserve"> </w:t>
      </w:r>
      <w:r w:rsidR="005C15A3" w:rsidRPr="00DB412C">
        <w:t xml:space="preserve">Adaptive </w:t>
      </w:r>
      <w:r w:rsidR="00016962" w:rsidRPr="00DB412C">
        <w:t>I</w:t>
      </w:r>
      <w:r w:rsidR="005C15A3" w:rsidRPr="00DB412C">
        <w:t>nstructors</w:t>
      </w:r>
      <w:bookmarkEnd w:id="15"/>
    </w:p>
    <w:p w14:paraId="2DFE5186" w14:textId="77777777" w:rsidR="005C15A3" w:rsidRPr="00DB412C" w:rsidRDefault="00F17184" w:rsidP="00BC3B11">
      <w:pPr>
        <w:tabs>
          <w:tab w:val="left" w:pos="360"/>
        </w:tabs>
        <w:rPr>
          <w:rFonts w:cs="Times New Roman"/>
          <w:szCs w:val="24"/>
        </w:rPr>
      </w:pPr>
      <w:r w:rsidRPr="00F17184">
        <w:rPr>
          <w:rFonts w:cs="Times New Roman"/>
          <w:szCs w:val="24"/>
        </w:rPr>
        <w:t>Army educational institutions deliver education with adaptive</w:t>
      </w:r>
      <w:r w:rsidR="00C13A3D">
        <w:rPr>
          <w:rFonts w:cs="Times New Roman"/>
          <w:szCs w:val="24"/>
        </w:rPr>
        <w:t xml:space="preserve"> and</w:t>
      </w:r>
      <w:r w:rsidRPr="00F17184">
        <w:rPr>
          <w:rFonts w:cs="Times New Roman"/>
          <w:szCs w:val="24"/>
        </w:rPr>
        <w:t xml:space="preserve"> confident instructors who display the character, competence, and commitment required to instruct, teach, train, assess, evaluate, and facilitate learning to develop trusted Army professionals and Joint personnel.</w:t>
      </w:r>
      <w:r>
        <w:rPr>
          <w:rFonts w:cs="Times New Roman"/>
          <w:szCs w:val="24"/>
        </w:rPr>
        <w:t xml:space="preserve"> </w:t>
      </w:r>
      <w:r w:rsidR="005C15A3" w:rsidRPr="00DB412C">
        <w:rPr>
          <w:rFonts w:cs="Times New Roman"/>
          <w:szCs w:val="24"/>
        </w:rPr>
        <w:t>Adaptive instructors are those who transform learners from passive receptors of information to collaborators in the educational process and allow the student to t</w:t>
      </w:r>
      <w:r w:rsidR="00F83646">
        <w:rPr>
          <w:rFonts w:cs="Times New Roman"/>
          <w:szCs w:val="24"/>
        </w:rPr>
        <w:t>ailor their learning experience.</w:t>
      </w:r>
      <w:r w:rsidR="005C15A3" w:rsidRPr="00DB412C">
        <w:rPr>
          <w:rFonts w:cs="Times New Roman"/>
          <w:szCs w:val="24"/>
        </w:rPr>
        <w:t xml:space="preserve"> </w:t>
      </w:r>
      <w:r w:rsidR="003C7E08" w:rsidRPr="003C7E08">
        <w:rPr>
          <w:rFonts w:cs="Times New Roman"/>
          <w:szCs w:val="24"/>
        </w:rPr>
        <w:t>Adaptive instructors display and demonstrate all the TRADOC instructor competencies</w:t>
      </w:r>
      <w:r w:rsidR="00353A35">
        <w:rPr>
          <w:rFonts w:cs="Times New Roman"/>
          <w:szCs w:val="24"/>
        </w:rPr>
        <w:t>.</w:t>
      </w:r>
      <w:r w:rsidR="00353A35" w:rsidRPr="003C7E08">
        <w:rPr>
          <w:rFonts w:cs="Times New Roman"/>
          <w:szCs w:val="24"/>
        </w:rPr>
        <w:t xml:space="preserve">  </w:t>
      </w:r>
      <w:r w:rsidR="003C7E08" w:rsidRPr="003C7E08">
        <w:rPr>
          <w:rFonts w:cs="Times New Roman"/>
          <w:szCs w:val="24"/>
        </w:rPr>
        <w:t xml:space="preserve">These include professionalism in terms of their mentoring, ethical, and legal behaviors. Adaptive </w:t>
      </w:r>
      <w:r w:rsidR="003C7E08" w:rsidRPr="003C7E08">
        <w:rPr>
          <w:rFonts w:cs="Times New Roman"/>
          <w:szCs w:val="24"/>
        </w:rPr>
        <w:lastRenderedPageBreak/>
        <w:t>instructors understand and apply the foundations of adult learning, and strengthen both critical and creative thinking in their students.</w:t>
      </w:r>
      <w:r w:rsidR="003C7E08">
        <w:rPr>
          <w:rFonts w:cs="Times New Roman"/>
          <w:szCs w:val="24"/>
        </w:rPr>
        <w:t xml:space="preserve">  </w:t>
      </w:r>
    </w:p>
    <w:p w14:paraId="108A3B87" w14:textId="77777777" w:rsidR="005C15A3" w:rsidRPr="00DB412C" w:rsidRDefault="005C15A3" w:rsidP="005C15A3">
      <w:pPr>
        <w:rPr>
          <w:rFonts w:cs="Times New Roman"/>
          <w:szCs w:val="24"/>
        </w:rPr>
      </w:pPr>
    </w:p>
    <w:p w14:paraId="221A6636" w14:textId="77777777" w:rsidR="005C15A3" w:rsidRPr="00DB412C" w:rsidRDefault="00F83646" w:rsidP="00FB2151">
      <w:pPr>
        <w:pStyle w:val="ParagraphA"/>
      </w:pPr>
      <w:bookmarkStart w:id="16" w:name="_Toc525650622"/>
      <w:r>
        <w:t xml:space="preserve">3-2. </w:t>
      </w:r>
      <w:r w:rsidR="0085196A">
        <w:t xml:space="preserve"> </w:t>
      </w:r>
      <w:r w:rsidR="00701A80">
        <w:t>United States (U.S.) Army Training and Doctrine Command (</w:t>
      </w:r>
      <w:r w:rsidR="005C15A3" w:rsidRPr="00DB412C">
        <w:t>TRADOC</w:t>
      </w:r>
      <w:r w:rsidR="00701A80">
        <w:t>)</w:t>
      </w:r>
      <w:r w:rsidR="005C15A3" w:rsidRPr="00DB412C">
        <w:t xml:space="preserve"> Instructor </w:t>
      </w:r>
      <w:r w:rsidR="00016962" w:rsidRPr="00DB412C">
        <w:t>C</w:t>
      </w:r>
      <w:r w:rsidR="005C15A3" w:rsidRPr="00DB412C">
        <w:t>ompetencies</w:t>
      </w:r>
      <w:bookmarkEnd w:id="16"/>
    </w:p>
    <w:p w14:paraId="69CFF9FC" w14:textId="77777777" w:rsidR="005C15A3" w:rsidRPr="00DB412C" w:rsidRDefault="005C15A3" w:rsidP="005C15A3">
      <w:pPr>
        <w:rPr>
          <w:rFonts w:cs="Times New Roman"/>
          <w:szCs w:val="24"/>
        </w:rPr>
      </w:pPr>
      <w:r w:rsidRPr="00DB412C">
        <w:rPr>
          <w:rFonts w:cs="Times New Roman"/>
          <w:szCs w:val="24"/>
        </w:rPr>
        <w:t xml:space="preserve">TRADOC instructor </w:t>
      </w:r>
      <w:r w:rsidR="00C31125">
        <w:rPr>
          <w:rFonts w:cs="Times New Roman"/>
          <w:szCs w:val="24"/>
        </w:rPr>
        <w:t xml:space="preserve">core </w:t>
      </w:r>
      <w:r w:rsidRPr="00DB412C">
        <w:rPr>
          <w:rFonts w:cs="Times New Roman"/>
          <w:szCs w:val="24"/>
        </w:rPr>
        <w:t>competencies reflect the knowledge</w:t>
      </w:r>
      <w:r w:rsidR="00DD1442" w:rsidRPr="00DB412C">
        <w:rPr>
          <w:rFonts w:cs="Times New Roman"/>
          <w:szCs w:val="24"/>
        </w:rPr>
        <w:t xml:space="preserve">, </w:t>
      </w:r>
      <w:r w:rsidRPr="00DB412C">
        <w:rPr>
          <w:rFonts w:cs="Times New Roman"/>
          <w:szCs w:val="24"/>
        </w:rPr>
        <w:t>skills</w:t>
      </w:r>
      <w:r w:rsidR="00DD1442" w:rsidRPr="00DB412C">
        <w:rPr>
          <w:rFonts w:cs="Times New Roman"/>
          <w:szCs w:val="24"/>
        </w:rPr>
        <w:t xml:space="preserve">, </w:t>
      </w:r>
      <w:r w:rsidRPr="00DB412C">
        <w:rPr>
          <w:rFonts w:cs="Times New Roman"/>
          <w:szCs w:val="24"/>
        </w:rPr>
        <w:t xml:space="preserve">and </w:t>
      </w:r>
      <w:r w:rsidR="00111CB8">
        <w:rPr>
          <w:rFonts w:cs="Times New Roman"/>
          <w:szCs w:val="24"/>
        </w:rPr>
        <w:t xml:space="preserve">attitudes </w:t>
      </w:r>
      <w:r w:rsidRPr="00DB412C">
        <w:rPr>
          <w:rFonts w:cs="Times New Roman"/>
          <w:szCs w:val="24"/>
        </w:rPr>
        <w:t>that competent inst</w:t>
      </w:r>
      <w:r w:rsidR="00F83646">
        <w:rPr>
          <w:rFonts w:cs="Times New Roman"/>
          <w:szCs w:val="24"/>
        </w:rPr>
        <w:t xml:space="preserve">ructors typically demonstrate. </w:t>
      </w:r>
      <w:r w:rsidRPr="00DB412C">
        <w:rPr>
          <w:rFonts w:cs="Times New Roman"/>
          <w:szCs w:val="24"/>
        </w:rPr>
        <w:t>TP 350-70-3</w:t>
      </w:r>
      <w:r w:rsidR="00DD1442" w:rsidRPr="00DB412C">
        <w:rPr>
          <w:rFonts w:cs="Times New Roman"/>
          <w:szCs w:val="24"/>
        </w:rPr>
        <w:t xml:space="preserve"> </w:t>
      </w:r>
      <w:r w:rsidR="003D0FCF">
        <w:rPr>
          <w:rFonts w:cs="Times New Roman"/>
          <w:szCs w:val="24"/>
        </w:rPr>
        <w:t>(</w:t>
      </w:r>
      <w:r w:rsidRPr="00DB412C">
        <w:rPr>
          <w:rFonts w:cs="Times New Roman"/>
          <w:szCs w:val="24"/>
        </w:rPr>
        <w:t>Faculty and Staff Development</w:t>
      </w:r>
      <w:r w:rsidR="003D0FCF">
        <w:rPr>
          <w:rFonts w:cs="Times New Roman"/>
          <w:szCs w:val="24"/>
        </w:rPr>
        <w:t>)</w:t>
      </w:r>
      <w:r w:rsidR="00DD1442" w:rsidRPr="00DB412C">
        <w:rPr>
          <w:rFonts w:cs="Times New Roman"/>
          <w:szCs w:val="24"/>
        </w:rPr>
        <w:t xml:space="preserve">, </w:t>
      </w:r>
      <w:r w:rsidRPr="00DB412C">
        <w:rPr>
          <w:rFonts w:cs="Times New Roman"/>
          <w:szCs w:val="24"/>
        </w:rPr>
        <w:t>contains detail</w:t>
      </w:r>
      <w:r w:rsidR="003D0FCF">
        <w:rPr>
          <w:rFonts w:cs="Times New Roman"/>
          <w:szCs w:val="24"/>
        </w:rPr>
        <w:t>s</w:t>
      </w:r>
      <w:r w:rsidRPr="00DB412C">
        <w:rPr>
          <w:rFonts w:cs="Times New Roman"/>
          <w:szCs w:val="24"/>
        </w:rPr>
        <w:t xml:space="preserve"> of the T</w:t>
      </w:r>
      <w:r w:rsidR="00F83646">
        <w:rPr>
          <w:rFonts w:cs="Times New Roman"/>
          <w:szCs w:val="24"/>
        </w:rPr>
        <w:t xml:space="preserve">RADOC instructor competencies. </w:t>
      </w:r>
      <w:r w:rsidRPr="00DB412C">
        <w:rPr>
          <w:rFonts w:cs="Times New Roman"/>
          <w:szCs w:val="24"/>
        </w:rPr>
        <w:t>The competencies described there are an explicit recognition that instructors are members of a profession with responsibilities that extend beyond the teaching-learning setting</w:t>
      </w:r>
      <w:r w:rsidR="00F83646">
        <w:rPr>
          <w:rFonts w:cs="Times New Roman"/>
          <w:szCs w:val="24"/>
        </w:rPr>
        <w:t xml:space="preserve">. </w:t>
      </w:r>
      <w:r w:rsidRPr="00DB412C">
        <w:rPr>
          <w:rFonts w:cs="Times New Roman"/>
          <w:szCs w:val="24"/>
        </w:rPr>
        <w:t>Successful instruction requ</w:t>
      </w:r>
      <w:r w:rsidR="00F83646">
        <w:rPr>
          <w:rFonts w:cs="Times New Roman"/>
          <w:szCs w:val="24"/>
        </w:rPr>
        <w:t xml:space="preserve">ires planning and preparation. </w:t>
      </w:r>
      <w:r w:rsidRPr="00DB412C">
        <w:rPr>
          <w:rFonts w:cs="Times New Roman"/>
          <w:szCs w:val="24"/>
        </w:rPr>
        <w:t>An adaptive instructor plans or modifies lessons</w:t>
      </w:r>
      <w:r w:rsidR="00DD1442" w:rsidRPr="00DB412C">
        <w:rPr>
          <w:rFonts w:cs="Times New Roman"/>
          <w:szCs w:val="24"/>
        </w:rPr>
        <w:t xml:space="preserve">, </w:t>
      </w:r>
      <w:r w:rsidRPr="00DB412C">
        <w:rPr>
          <w:rFonts w:cs="Times New Roman"/>
          <w:szCs w:val="24"/>
        </w:rPr>
        <w:t>instructional strategies</w:t>
      </w:r>
      <w:r w:rsidR="00DD1442" w:rsidRPr="00DB412C">
        <w:rPr>
          <w:rFonts w:cs="Times New Roman"/>
          <w:szCs w:val="24"/>
        </w:rPr>
        <w:t xml:space="preserve">, </w:t>
      </w:r>
      <w:r w:rsidRPr="00DB412C">
        <w:rPr>
          <w:rFonts w:cs="Times New Roman"/>
          <w:szCs w:val="24"/>
        </w:rPr>
        <w:t>and learning activities</w:t>
      </w:r>
      <w:r w:rsidR="00DD1442" w:rsidRPr="00DB412C">
        <w:rPr>
          <w:rFonts w:cs="Times New Roman"/>
          <w:szCs w:val="24"/>
        </w:rPr>
        <w:t xml:space="preserve">, </w:t>
      </w:r>
      <w:r w:rsidR="003D0FCF">
        <w:rPr>
          <w:rFonts w:cs="Times New Roman"/>
          <w:szCs w:val="24"/>
        </w:rPr>
        <w:t xml:space="preserve">where </w:t>
      </w:r>
      <w:r w:rsidR="00526561">
        <w:rPr>
          <w:rFonts w:cs="Times New Roman"/>
          <w:szCs w:val="24"/>
        </w:rPr>
        <w:t>needed</w:t>
      </w:r>
      <w:r w:rsidR="00770E18">
        <w:rPr>
          <w:rFonts w:cs="Times New Roman"/>
          <w:szCs w:val="24"/>
        </w:rPr>
        <w:t>, while</w:t>
      </w:r>
      <w:r w:rsidR="003D0FCF">
        <w:rPr>
          <w:rFonts w:cs="Times New Roman"/>
          <w:szCs w:val="24"/>
        </w:rPr>
        <w:t xml:space="preserve"> remain</w:t>
      </w:r>
      <w:r w:rsidR="00770E18">
        <w:rPr>
          <w:rFonts w:cs="Times New Roman"/>
          <w:szCs w:val="24"/>
        </w:rPr>
        <w:t>ing</w:t>
      </w:r>
      <w:r w:rsidR="003D0FCF">
        <w:rPr>
          <w:rFonts w:cs="Times New Roman"/>
          <w:szCs w:val="24"/>
        </w:rPr>
        <w:t xml:space="preserve"> </w:t>
      </w:r>
      <w:r w:rsidRPr="00DB412C">
        <w:rPr>
          <w:rFonts w:cs="Times New Roman"/>
          <w:szCs w:val="24"/>
        </w:rPr>
        <w:t>within approved resource allocations</w:t>
      </w:r>
      <w:r w:rsidR="001A297E">
        <w:rPr>
          <w:rFonts w:cs="Times New Roman"/>
          <w:szCs w:val="24"/>
        </w:rPr>
        <w:t xml:space="preserve">. </w:t>
      </w:r>
      <w:r w:rsidRPr="00DB412C">
        <w:rPr>
          <w:rFonts w:cs="Times New Roman"/>
          <w:szCs w:val="24"/>
        </w:rPr>
        <w:t xml:space="preserve">Adaptive instructors use a variety of </w:t>
      </w:r>
      <w:r w:rsidR="009E376D" w:rsidRPr="00DB412C">
        <w:rPr>
          <w:rFonts w:cs="Times New Roman"/>
          <w:szCs w:val="24"/>
        </w:rPr>
        <w:t xml:space="preserve">strategies and </w:t>
      </w:r>
      <w:r w:rsidRPr="00DB412C">
        <w:rPr>
          <w:rFonts w:cs="Times New Roman"/>
          <w:szCs w:val="24"/>
        </w:rPr>
        <w:t>methods to imp</w:t>
      </w:r>
      <w:r w:rsidR="00F83646">
        <w:rPr>
          <w:rFonts w:cs="Times New Roman"/>
          <w:szCs w:val="24"/>
        </w:rPr>
        <w:t xml:space="preserve">rove learning and performance. </w:t>
      </w:r>
      <w:r w:rsidRPr="00DB412C">
        <w:rPr>
          <w:rFonts w:cs="Times New Roman"/>
          <w:szCs w:val="24"/>
        </w:rPr>
        <w:t>They understand the importance of assessing student learning and performance</w:t>
      </w:r>
      <w:r w:rsidR="00DD1442" w:rsidRPr="00DB412C">
        <w:rPr>
          <w:rFonts w:cs="Times New Roman"/>
          <w:szCs w:val="24"/>
        </w:rPr>
        <w:t xml:space="preserve">, </w:t>
      </w:r>
      <w:r w:rsidRPr="00DB412C">
        <w:rPr>
          <w:rFonts w:cs="Times New Roman"/>
          <w:szCs w:val="24"/>
        </w:rPr>
        <w:t>and use that assessment data in evaluating the effectiveness and efficiency of their instruction. Finally</w:t>
      </w:r>
      <w:r w:rsidR="00DD1442" w:rsidRPr="00DB412C">
        <w:rPr>
          <w:rFonts w:cs="Times New Roman"/>
          <w:szCs w:val="24"/>
        </w:rPr>
        <w:t xml:space="preserve">, </w:t>
      </w:r>
      <w:r w:rsidRPr="00DB412C">
        <w:rPr>
          <w:rFonts w:cs="Times New Roman"/>
          <w:szCs w:val="24"/>
        </w:rPr>
        <w:t>adaptive instructors successfully manage the instructional setting</w:t>
      </w:r>
      <w:r w:rsidR="009E376D">
        <w:rPr>
          <w:rFonts w:cs="Times New Roman"/>
          <w:szCs w:val="24"/>
        </w:rPr>
        <w:t>,</w:t>
      </w:r>
      <w:r w:rsidRPr="00DB412C">
        <w:rPr>
          <w:rFonts w:cs="Times New Roman"/>
          <w:szCs w:val="24"/>
        </w:rPr>
        <w:t xml:space="preserve"> the processes</w:t>
      </w:r>
      <w:r w:rsidR="009E376D">
        <w:rPr>
          <w:rFonts w:cs="Times New Roman"/>
          <w:szCs w:val="24"/>
        </w:rPr>
        <w:t>,</w:t>
      </w:r>
      <w:r w:rsidRPr="00DB412C">
        <w:rPr>
          <w:rFonts w:cs="Times New Roman"/>
          <w:szCs w:val="24"/>
        </w:rPr>
        <w:t xml:space="preserve"> and technologies associ</w:t>
      </w:r>
      <w:r w:rsidR="00F83646">
        <w:rPr>
          <w:rFonts w:cs="Times New Roman"/>
          <w:szCs w:val="24"/>
        </w:rPr>
        <w:t xml:space="preserve">ated with that responsibility. </w:t>
      </w:r>
      <w:r w:rsidR="009E376D">
        <w:rPr>
          <w:rFonts w:cs="Times New Roman"/>
          <w:szCs w:val="24"/>
        </w:rPr>
        <w:t>Refer to ATN/</w:t>
      </w:r>
      <w:r w:rsidR="00BC399C">
        <w:rPr>
          <w:rFonts w:cs="Times New Roman"/>
          <w:szCs w:val="24"/>
        </w:rPr>
        <w:t>TED-T</w:t>
      </w:r>
      <w:r w:rsidRPr="00DB412C">
        <w:rPr>
          <w:rFonts w:cs="Times New Roman"/>
          <w:szCs w:val="24"/>
        </w:rPr>
        <w:t xml:space="preserve"> for </w:t>
      </w:r>
      <w:r w:rsidR="00BC399C">
        <w:rPr>
          <w:rFonts w:cs="Times New Roman"/>
          <w:szCs w:val="24"/>
        </w:rPr>
        <w:t>a</w:t>
      </w:r>
      <w:r w:rsidRPr="00DB412C">
        <w:rPr>
          <w:rFonts w:cs="Times New Roman"/>
          <w:szCs w:val="24"/>
        </w:rPr>
        <w:t xml:space="preserve"> full list of the </w:t>
      </w:r>
      <w:r w:rsidR="00BC399C">
        <w:rPr>
          <w:rFonts w:cs="Times New Roman"/>
          <w:szCs w:val="24"/>
        </w:rPr>
        <w:t xml:space="preserve">TRADOC </w:t>
      </w:r>
      <w:r w:rsidR="009E376D" w:rsidRPr="009E376D">
        <w:rPr>
          <w:rFonts w:cs="Times New Roman"/>
          <w:szCs w:val="24"/>
        </w:rPr>
        <w:t xml:space="preserve">and </w:t>
      </w:r>
      <w:r w:rsidR="00BC399C" w:rsidRPr="009E376D">
        <w:rPr>
          <w:rFonts w:cs="Times New Roman"/>
          <w:szCs w:val="24"/>
        </w:rPr>
        <w:t>I</w:t>
      </w:r>
      <w:r w:rsidR="009E376D" w:rsidRPr="00E714B0">
        <w:rPr>
          <w:rFonts w:cs="Times New Roman"/>
          <w:szCs w:val="24"/>
        </w:rPr>
        <w:t>nternational Board of Standards for Training, Performance and Instruction</w:t>
      </w:r>
      <w:r w:rsidR="009F3381">
        <w:rPr>
          <w:rFonts w:cs="Times New Roman"/>
          <w:szCs w:val="24"/>
        </w:rPr>
        <w:t xml:space="preserve"> (IBSTPI</w:t>
      </w:r>
      <w:r w:rsidR="009E376D" w:rsidRPr="00E714B0">
        <w:rPr>
          <w:rFonts w:cs="Times New Roman"/>
          <w:szCs w:val="24"/>
        </w:rPr>
        <w:t>)</w:t>
      </w:r>
      <w:r w:rsidR="009E376D">
        <w:rPr>
          <w:rFonts w:cs="Times New Roman"/>
          <w:szCs w:val="24"/>
        </w:rPr>
        <w:t xml:space="preserve"> I</w:t>
      </w:r>
      <w:r w:rsidR="00BC399C">
        <w:rPr>
          <w:rFonts w:cs="Times New Roman"/>
          <w:szCs w:val="24"/>
        </w:rPr>
        <w:t xml:space="preserve">nstructor </w:t>
      </w:r>
      <w:r w:rsidR="00AF2E24">
        <w:rPr>
          <w:rFonts w:cs="Times New Roman"/>
          <w:szCs w:val="24"/>
        </w:rPr>
        <w:t xml:space="preserve">and Instructional Designer (Curriculum Developer) </w:t>
      </w:r>
      <w:r w:rsidRPr="00DB412C">
        <w:rPr>
          <w:rFonts w:cs="Times New Roman"/>
          <w:szCs w:val="24"/>
        </w:rPr>
        <w:t>competencies and the performance statements that address the knowledge</w:t>
      </w:r>
      <w:r w:rsidR="00DD1442" w:rsidRPr="00DB412C">
        <w:rPr>
          <w:rFonts w:cs="Times New Roman"/>
          <w:szCs w:val="24"/>
        </w:rPr>
        <w:t xml:space="preserve">, </w:t>
      </w:r>
      <w:r w:rsidRPr="00DB412C">
        <w:rPr>
          <w:rFonts w:cs="Times New Roman"/>
          <w:szCs w:val="24"/>
        </w:rPr>
        <w:t>skills</w:t>
      </w:r>
      <w:r w:rsidR="00DD1442" w:rsidRPr="00DB412C">
        <w:rPr>
          <w:rFonts w:cs="Times New Roman"/>
          <w:szCs w:val="24"/>
        </w:rPr>
        <w:t xml:space="preserve">, </w:t>
      </w:r>
      <w:r w:rsidRPr="00DB412C">
        <w:rPr>
          <w:rFonts w:cs="Times New Roman"/>
          <w:szCs w:val="24"/>
        </w:rPr>
        <w:t xml:space="preserve">and attitudes that are relevant to the demonstration of that instructor competency.  </w:t>
      </w:r>
    </w:p>
    <w:p w14:paraId="6AB6269D" w14:textId="77777777" w:rsidR="005C15A3" w:rsidRPr="00DB412C" w:rsidRDefault="005C15A3" w:rsidP="005C15A3">
      <w:pPr>
        <w:rPr>
          <w:rFonts w:cs="Times New Roman"/>
          <w:szCs w:val="24"/>
        </w:rPr>
      </w:pPr>
    </w:p>
    <w:p w14:paraId="68F44EB7" w14:textId="77777777" w:rsidR="005C15A3" w:rsidRPr="00DB412C" w:rsidRDefault="005C15A3" w:rsidP="00FB2151">
      <w:pPr>
        <w:pStyle w:val="ParagraphA"/>
      </w:pPr>
      <w:bookmarkStart w:id="17" w:name="_Toc525650623"/>
      <w:r w:rsidRPr="00DB412C">
        <w:t>3-3.</w:t>
      </w:r>
      <w:r w:rsidR="00F83646">
        <w:t xml:space="preserve"> </w:t>
      </w:r>
      <w:r w:rsidR="0085196A">
        <w:t xml:space="preserve"> </w:t>
      </w:r>
      <w:r w:rsidRPr="00DB412C">
        <w:t xml:space="preserve">Instructor as a </w:t>
      </w:r>
      <w:r w:rsidR="00016962" w:rsidRPr="00DB412C">
        <w:t>P</w:t>
      </w:r>
      <w:r w:rsidRPr="00DB412C">
        <w:t>rofessional</w:t>
      </w:r>
      <w:bookmarkEnd w:id="17"/>
    </w:p>
    <w:p w14:paraId="7F7CC214" w14:textId="77777777" w:rsidR="00016962" w:rsidRPr="00DB412C" w:rsidRDefault="00016962" w:rsidP="005C15A3">
      <w:pPr>
        <w:rPr>
          <w:rFonts w:cs="Times New Roman"/>
          <w:szCs w:val="24"/>
        </w:rPr>
      </w:pPr>
    </w:p>
    <w:p w14:paraId="702E8647" w14:textId="77777777" w:rsidR="005C15A3" w:rsidRPr="00DB412C" w:rsidRDefault="00016962" w:rsidP="005C15A3">
      <w:pPr>
        <w:rPr>
          <w:rFonts w:cs="Times New Roman"/>
          <w:szCs w:val="24"/>
        </w:rPr>
      </w:pPr>
      <w:r w:rsidRPr="00DB412C">
        <w:rPr>
          <w:rFonts w:cs="Times New Roman"/>
          <w:szCs w:val="24"/>
        </w:rPr>
        <w:tab/>
      </w:r>
      <w:r w:rsidR="005C15A3" w:rsidRPr="00DB412C">
        <w:rPr>
          <w:rFonts w:cs="Times New Roman"/>
          <w:szCs w:val="24"/>
        </w:rPr>
        <w:t xml:space="preserve">a. </w:t>
      </w:r>
      <w:r w:rsidR="0085196A">
        <w:rPr>
          <w:rFonts w:cs="Times New Roman"/>
          <w:szCs w:val="24"/>
        </w:rPr>
        <w:t xml:space="preserve"> </w:t>
      </w:r>
      <w:r w:rsidR="005C15A3" w:rsidRPr="00DB412C">
        <w:rPr>
          <w:rFonts w:cs="Times New Roman"/>
          <w:szCs w:val="24"/>
        </w:rPr>
        <w:t>The concept of professionalism in the performance of teaching is fundamental to being an adap</w:t>
      </w:r>
      <w:r w:rsidR="00F83646">
        <w:rPr>
          <w:rFonts w:cs="Times New Roman"/>
          <w:szCs w:val="24"/>
        </w:rPr>
        <w:t xml:space="preserve">tive and effective instructor. </w:t>
      </w:r>
      <w:r w:rsidR="001B0FCE">
        <w:rPr>
          <w:rFonts w:cs="Times New Roman"/>
          <w:szCs w:val="24"/>
        </w:rPr>
        <w:t xml:space="preserve">Instructors need to understand their role </w:t>
      </w:r>
      <w:r w:rsidR="008F5C7F">
        <w:rPr>
          <w:rFonts w:cs="Times New Roman"/>
          <w:szCs w:val="24"/>
        </w:rPr>
        <w:t>both as a trusted Army professional and educational professional.</w:t>
      </w:r>
      <w:r w:rsidR="00F83646">
        <w:rPr>
          <w:rFonts w:cs="Times New Roman"/>
          <w:szCs w:val="24"/>
        </w:rPr>
        <w:t xml:space="preserve"> </w:t>
      </w:r>
      <w:r w:rsidR="001B0FCE">
        <w:rPr>
          <w:rFonts w:cs="Times New Roman"/>
          <w:szCs w:val="24"/>
        </w:rPr>
        <w:t xml:space="preserve">Army professionals are Soldiers and </w:t>
      </w:r>
      <w:r w:rsidR="001D2AAD">
        <w:rPr>
          <w:rFonts w:cs="Times New Roman"/>
          <w:szCs w:val="24"/>
        </w:rPr>
        <w:t>DA</w:t>
      </w:r>
      <w:r w:rsidR="001B0FCE">
        <w:rPr>
          <w:rFonts w:cs="Times New Roman"/>
          <w:szCs w:val="24"/>
        </w:rPr>
        <w:t xml:space="preserve"> Civilians who me</w:t>
      </w:r>
      <w:r w:rsidR="00390BFE">
        <w:rPr>
          <w:rFonts w:cs="Times New Roman"/>
          <w:szCs w:val="24"/>
        </w:rPr>
        <w:t>e</w:t>
      </w:r>
      <w:r w:rsidR="001B0FCE">
        <w:rPr>
          <w:rFonts w:cs="Times New Roman"/>
          <w:szCs w:val="24"/>
        </w:rPr>
        <w:t>t the Army’s certification criteria in character, competence, and commitment</w:t>
      </w:r>
      <w:r w:rsidR="00F67579">
        <w:rPr>
          <w:rFonts w:cs="Times New Roman"/>
          <w:szCs w:val="24"/>
        </w:rPr>
        <w:t xml:space="preserve">. Instructors at Army educational institutions </w:t>
      </w:r>
      <w:r w:rsidR="00005479">
        <w:rPr>
          <w:rFonts w:cs="Times New Roman"/>
          <w:szCs w:val="24"/>
        </w:rPr>
        <w:t xml:space="preserve">are </w:t>
      </w:r>
      <w:r w:rsidR="00F67579">
        <w:rPr>
          <w:rFonts w:cs="Times New Roman"/>
          <w:szCs w:val="24"/>
        </w:rPr>
        <w:t xml:space="preserve">recognized members of the Army profession, educational professional with </w:t>
      </w:r>
      <w:r w:rsidR="00F83646">
        <w:rPr>
          <w:rFonts w:cs="Times New Roman"/>
          <w:szCs w:val="24"/>
        </w:rPr>
        <w:t xml:space="preserve">academic credentials, or both. </w:t>
      </w:r>
      <w:r w:rsidR="00F67579">
        <w:rPr>
          <w:rFonts w:cs="Times New Roman"/>
          <w:szCs w:val="24"/>
        </w:rPr>
        <w:t>A</w:t>
      </w:r>
      <w:r w:rsidR="00264268">
        <w:rPr>
          <w:rFonts w:cs="Times New Roman"/>
          <w:szCs w:val="24"/>
        </w:rPr>
        <w:t xml:space="preserve">rmy </w:t>
      </w:r>
      <w:r w:rsidR="00F67579">
        <w:rPr>
          <w:rFonts w:cs="Times New Roman"/>
          <w:szCs w:val="24"/>
        </w:rPr>
        <w:t>instructor</w:t>
      </w:r>
      <w:r w:rsidR="00264268">
        <w:rPr>
          <w:rFonts w:cs="Times New Roman"/>
          <w:szCs w:val="24"/>
        </w:rPr>
        <w:t>s bear</w:t>
      </w:r>
      <w:r w:rsidR="00F67579">
        <w:rPr>
          <w:rFonts w:cs="Times New Roman"/>
          <w:szCs w:val="24"/>
        </w:rPr>
        <w:t xml:space="preserve"> a responsibility to lead in the classroom, mentor students, and develop their character along w</w:t>
      </w:r>
      <w:r w:rsidR="00F83646">
        <w:rPr>
          <w:rFonts w:cs="Times New Roman"/>
          <w:szCs w:val="24"/>
        </w:rPr>
        <w:t xml:space="preserve">ith competence and commitment. </w:t>
      </w:r>
      <w:r w:rsidR="005C15A3" w:rsidRPr="00DB412C">
        <w:rPr>
          <w:rFonts w:cs="Times New Roman"/>
          <w:szCs w:val="24"/>
        </w:rPr>
        <w:t>Army instructors are professionals who are responsible and accountable for both students’ academic performance</w:t>
      </w:r>
      <w:r w:rsidR="00F83646">
        <w:rPr>
          <w:rFonts w:cs="Times New Roman"/>
          <w:szCs w:val="24"/>
        </w:rPr>
        <w:t xml:space="preserve"> and professional development. </w:t>
      </w:r>
      <w:r w:rsidR="005C15A3" w:rsidRPr="00DB412C">
        <w:rPr>
          <w:rFonts w:cs="Times New Roman"/>
          <w:szCs w:val="24"/>
        </w:rPr>
        <w:t>As professionals</w:t>
      </w:r>
      <w:r w:rsidR="00DD1442" w:rsidRPr="00DB412C">
        <w:rPr>
          <w:rFonts w:cs="Times New Roman"/>
          <w:szCs w:val="24"/>
        </w:rPr>
        <w:t xml:space="preserve">, </w:t>
      </w:r>
      <w:r w:rsidR="005C15A3" w:rsidRPr="00DB412C">
        <w:rPr>
          <w:rFonts w:cs="Times New Roman"/>
          <w:szCs w:val="24"/>
        </w:rPr>
        <w:t>leaders and mentors</w:t>
      </w:r>
      <w:r w:rsidR="00DD1442" w:rsidRPr="00DB412C">
        <w:rPr>
          <w:rFonts w:cs="Times New Roman"/>
          <w:szCs w:val="24"/>
        </w:rPr>
        <w:t xml:space="preserve">, </w:t>
      </w:r>
      <w:r w:rsidR="005C15A3" w:rsidRPr="00DB412C">
        <w:rPr>
          <w:rFonts w:cs="Times New Roman"/>
          <w:szCs w:val="24"/>
        </w:rPr>
        <w:t>Army instructors directly influence not only students’ achievement of learning objectives</w:t>
      </w:r>
      <w:r w:rsidR="00DD1442" w:rsidRPr="00DB412C">
        <w:rPr>
          <w:rFonts w:cs="Times New Roman"/>
          <w:szCs w:val="24"/>
        </w:rPr>
        <w:t xml:space="preserve">, </w:t>
      </w:r>
      <w:r w:rsidR="005C15A3" w:rsidRPr="00DB412C">
        <w:rPr>
          <w:rFonts w:cs="Times New Roman"/>
          <w:szCs w:val="24"/>
        </w:rPr>
        <w:t>but also the development of students’ character</w:t>
      </w:r>
      <w:r w:rsidR="00DD1442" w:rsidRPr="00DB412C">
        <w:rPr>
          <w:rFonts w:cs="Times New Roman"/>
          <w:szCs w:val="24"/>
        </w:rPr>
        <w:t xml:space="preserve">, </w:t>
      </w:r>
      <w:r w:rsidR="005C15A3" w:rsidRPr="00DB412C">
        <w:rPr>
          <w:rFonts w:cs="Times New Roman"/>
          <w:szCs w:val="24"/>
        </w:rPr>
        <w:t>values</w:t>
      </w:r>
      <w:r w:rsidR="00DD1442" w:rsidRPr="00DB412C">
        <w:rPr>
          <w:rFonts w:cs="Times New Roman"/>
          <w:szCs w:val="24"/>
        </w:rPr>
        <w:t xml:space="preserve">, </w:t>
      </w:r>
      <w:r w:rsidR="005C15A3" w:rsidRPr="00DB412C">
        <w:rPr>
          <w:rFonts w:cs="Times New Roman"/>
          <w:szCs w:val="24"/>
        </w:rPr>
        <w:t xml:space="preserve">and ethics.  </w:t>
      </w:r>
    </w:p>
    <w:p w14:paraId="43E24C4D" w14:textId="77777777" w:rsidR="005C15A3" w:rsidRPr="00DB412C" w:rsidRDefault="005C15A3" w:rsidP="005C15A3">
      <w:pPr>
        <w:rPr>
          <w:rFonts w:cs="Times New Roman"/>
          <w:szCs w:val="24"/>
        </w:rPr>
      </w:pPr>
    </w:p>
    <w:p w14:paraId="5B95FF36" w14:textId="77777777" w:rsidR="005C15A3" w:rsidRPr="00DB412C" w:rsidRDefault="00016962" w:rsidP="005C15A3">
      <w:pPr>
        <w:rPr>
          <w:rFonts w:cs="Times New Roman"/>
          <w:szCs w:val="24"/>
        </w:rPr>
      </w:pPr>
      <w:r w:rsidRPr="00DB412C">
        <w:rPr>
          <w:rFonts w:cs="Times New Roman"/>
          <w:szCs w:val="24"/>
        </w:rPr>
        <w:tab/>
      </w:r>
      <w:r w:rsidR="005C15A3" w:rsidRPr="00DB412C">
        <w:rPr>
          <w:rFonts w:cs="Times New Roman"/>
          <w:szCs w:val="24"/>
        </w:rPr>
        <w:t>b.</w:t>
      </w:r>
      <w:r w:rsidR="0085196A">
        <w:rPr>
          <w:rFonts w:cs="Times New Roman"/>
          <w:szCs w:val="24"/>
        </w:rPr>
        <w:t xml:space="preserve"> </w:t>
      </w:r>
      <w:r w:rsidR="005C15A3" w:rsidRPr="00DB412C">
        <w:rPr>
          <w:rFonts w:cs="Times New Roman"/>
          <w:szCs w:val="24"/>
        </w:rPr>
        <w:t xml:space="preserve"> </w:t>
      </w:r>
      <w:r w:rsidR="00F83646">
        <w:rPr>
          <w:rFonts w:cs="Times New Roman"/>
          <w:szCs w:val="24"/>
        </w:rPr>
        <w:t xml:space="preserve">Mentoring. </w:t>
      </w:r>
      <w:r w:rsidR="005C15A3" w:rsidRPr="00DB412C">
        <w:rPr>
          <w:rFonts w:cs="Times New Roman"/>
          <w:szCs w:val="24"/>
        </w:rPr>
        <w:t>Mentorship is the voluntary developmental relationship that exists between a person of greater experience and a person of lesser experience</w:t>
      </w:r>
      <w:r w:rsidR="00DD1442" w:rsidRPr="00DB412C">
        <w:rPr>
          <w:rFonts w:cs="Times New Roman"/>
          <w:szCs w:val="24"/>
        </w:rPr>
        <w:t xml:space="preserve">, </w:t>
      </w:r>
      <w:r w:rsidR="005C15A3" w:rsidRPr="00DB412C">
        <w:rPr>
          <w:rFonts w:cs="Times New Roman"/>
          <w:szCs w:val="24"/>
        </w:rPr>
        <w:t xml:space="preserve">characterized by mutual trust and respect </w:t>
      </w:r>
      <w:r w:rsidR="00F65BD2">
        <w:rPr>
          <w:rFonts w:cs="Times New Roman"/>
          <w:szCs w:val="24"/>
        </w:rPr>
        <w:t xml:space="preserve">as described in </w:t>
      </w:r>
      <w:r w:rsidR="005C15A3" w:rsidRPr="00DB412C">
        <w:rPr>
          <w:rFonts w:cs="Times New Roman"/>
          <w:szCs w:val="24"/>
        </w:rPr>
        <w:t>AR 600-100</w:t>
      </w:r>
      <w:r w:rsidR="00F65BD2">
        <w:rPr>
          <w:rFonts w:cs="Times New Roman"/>
          <w:szCs w:val="24"/>
        </w:rPr>
        <w:t xml:space="preserve"> (</w:t>
      </w:r>
      <w:r w:rsidR="00F65BD2" w:rsidRPr="00DB412C">
        <w:rPr>
          <w:rFonts w:cs="Times New Roman"/>
          <w:szCs w:val="24"/>
        </w:rPr>
        <w:t>Army Profession and Leadership Policy</w:t>
      </w:r>
      <w:r w:rsidR="00F83646">
        <w:rPr>
          <w:rFonts w:cs="Times New Roman"/>
          <w:szCs w:val="24"/>
        </w:rPr>
        <w:t xml:space="preserve">). </w:t>
      </w:r>
      <w:r w:rsidR="005C15A3" w:rsidRPr="00DB412C">
        <w:rPr>
          <w:rFonts w:cs="Times New Roman"/>
          <w:szCs w:val="24"/>
        </w:rPr>
        <w:t>A mentor is a leader who assists personal and professional development by helping a mentee clarify personal</w:t>
      </w:r>
      <w:r w:rsidR="00DD1442" w:rsidRPr="00DB412C">
        <w:rPr>
          <w:rFonts w:cs="Times New Roman"/>
          <w:szCs w:val="24"/>
        </w:rPr>
        <w:t xml:space="preserve">, </w:t>
      </w:r>
      <w:r w:rsidR="005C15A3" w:rsidRPr="00DB412C">
        <w:rPr>
          <w:rFonts w:cs="Times New Roman"/>
          <w:szCs w:val="24"/>
        </w:rPr>
        <w:t>professional</w:t>
      </w:r>
      <w:r w:rsidR="00DD1442" w:rsidRPr="00DB412C">
        <w:rPr>
          <w:rFonts w:cs="Times New Roman"/>
          <w:szCs w:val="24"/>
        </w:rPr>
        <w:t xml:space="preserve">, </w:t>
      </w:r>
      <w:r w:rsidR="005C15A3" w:rsidRPr="00DB412C">
        <w:rPr>
          <w:rFonts w:cs="Times New Roman"/>
          <w:szCs w:val="24"/>
        </w:rPr>
        <w:t>and career goals and develop actions to improve attributes</w:t>
      </w:r>
      <w:r w:rsidR="00DD1442" w:rsidRPr="00DB412C">
        <w:rPr>
          <w:rFonts w:cs="Times New Roman"/>
          <w:szCs w:val="24"/>
        </w:rPr>
        <w:t xml:space="preserve">, </w:t>
      </w:r>
      <w:r w:rsidR="005C15A3" w:rsidRPr="00DB412C">
        <w:rPr>
          <w:rFonts w:cs="Times New Roman"/>
          <w:szCs w:val="24"/>
        </w:rPr>
        <w:t>skills</w:t>
      </w:r>
      <w:r w:rsidR="00DD1442" w:rsidRPr="00DB412C">
        <w:rPr>
          <w:rFonts w:cs="Times New Roman"/>
          <w:szCs w:val="24"/>
        </w:rPr>
        <w:t xml:space="preserve">, </w:t>
      </w:r>
      <w:r w:rsidR="005C15A3" w:rsidRPr="00DB412C">
        <w:rPr>
          <w:rFonts w:cs="Times New Roman"/>
          <w:szCs w:val="24"/>
        </w:rPr>
        <w:t>and competencies</w:t>
      </w:r>
      <w:r w:rsidR="00DD1442" w:rsidRPr="00DB412C">
        <w:rPr>
          <w:rFonts w:cs="Times New Roman"/>
          <w:szCs w:val="24"/>
        </w:rPr>
        <w:t>.</w:t>
      </w:r>
      <w:r w:rsidR="00F83646">
        <w:rPr>
          <w:rFonts w:cs="Times New Roman"/>
          <w:szCs w:val="24"/>
        </w:rPr>
        <w:t xml:space="preserve"> </w:t>
      </w:r>
      <w:r w:rsidR="005C15A3" w:rsidRPr="00DB412C">
        <w:rPr>
          <w:rFonts w:cs="Times New Roman"/>
          <w:szCs w:val="24"/>
        </w:rPr>
        <w:t>Mentorship is often</w:t>
      </w:r>
      <w:r w:rsidR="00DD1442" w:rsidRPr="00DB412C">
        <w:rPr>
          <w:rFonts w:cs="Times New Roman"/>
          <w:szCs w:val="24"/>
        </w:rPr>
        <w:t xml:space="preserve">, </w:t>
      </w:r>
      <w:r w:rsidR="005C15A3" w:rsidRPr="00DB412C">
        <w:rPr>
          <w:rFonts w:cs="Times New Roman"/>
          <w:szCs w:val="24"/>
        </w:rPr>
        <w:t>but not always</w:t>
      </w:r>
      <w:r w:rsidR="00DD1442" w:rsidRPr="00DB412C">
        <w:rPr>
          <w:rFonts w:cs="Times New Roman"/>
          <w:szCs w:val="24"/>
        </w:rPr>
        <w:t xml:space="preserve">, </w:t>
      </w:r>
      <w:r w:rsidR="00F83646">
        <w:rPr>
          <w:rFonts w:cs="Times New Roman"/>
          <w:szCs w:val="24"/>
        </w:rPr>
        <w:t xml:space="preserve">career-oriented. </w:t>
      </w:r>
      <w:r w:rsidR="005C15A3" w:rsidRPr="00DB412C">
        <w:rPr>
          <w:rFonts w:cs="Times New Roman"/>
          <w:szCs w:val="24"/>
        </w:rPr>
        <w:t>Although individuals often consider mentorship a one-on-one affair</w:t>
      </w:r>
      <w:r w:rsidR="00DD1442" w:rsidRPr="00DB412C">
        <w:rPr>
          <w:rFonts w:cs="Times New Roman"/>
          <w:szCs w:val="24"/>
        </w:rPr>
        <w:t xml:space="preserve">, </w:t>
      </w:r>
      <w:r w:rsidR="005C15A3" w:rsidRPr="00DB412C">
        <w:rPr>
          <w:rFonts w:cs="Times New Roman"/>
          <w:szCs w:val="24"/>
        </w:rPr>
        <w:t>mentors</w:t>
      </w:r>
      <w:r w:rsidR="004303D2">
        <w:rPr>
          <w:rFonts w:cs="Times New Roman"/>
          <w:szCs w:val="24"/>
        </w:rPr>
        <w:t>hip also occurs in a group setting.</w:t>
      </w:r>
      <w:r w:rsidR="00F83646">
        <w:rPr>
          <w:rFonts w:cs="Times New Roman"/>
          <w:szCs w:val="24"/>
        </w:rPr>
        <w:t xml:space="preserve"> </w:t>
      </w:r>
      <w:r w:rsidR="005C15A3" w:rsidRPr="00DB412C">
        <w:rPr>
          <w:rFonts w:cs="Times New Roman"/>
          <w:szCs w:val="24"/>
        </w:rPr>
        <w:t>In Army educational institutions</w:t>
      </w:r>
      <w:r w:rsidR="00DD1442" w:rsidRPr="00DB412C">
        <w:rPr>
          <w:rFonts w:cs="Times New Roman"/>
          <w:szCs w:val="24"/>
        </w:rPr>
        <w:t xml:space="preserve">, </w:t>
      </w:r>
      <w:r w:rsidR="005C15A3" w:rsidRPr="00DB412C">
        <w:rPr>
          <w:rFonts w:cs="Times New Roman"/>
          <w:szCs w:val="24"/>
        </w:rPr>
        <w:t xml:space="preserve">mentorship coaching focuses more on personal goals development versus skill improvement.  </w:t>
      </w:r>
    </w:p>
    <w:p w14:paraId="246CA145" w14:textId="77777777" w:rsidR="005C15A3" w:rsidRPr="00DB412C" w:rsidRDefault="005C15A3" w:rsidP="005C15A3">
      <w:pPr>
        <w:rPr>
          <w:rFonts w:cs="Times New Roman"/>
          <w:szCs w:val="24"/>
        </w:rPr>
      </w:pPr>
    </w:p>
    <w:p w14:paraId="7673A80F" w14:textId="77777777" w:rsidR="005C15A3" w:rsidRPr="00DB412C" w:rsidRDefault="00016962" w:rsidP="005C15A3">
      <w:pPr>
        <w:rPr>
          <w:rFonts w:cs="Times New Roman"/>
          <w:szCs w:val="24"/>
        </w:rPr>
      </w:pPr>
      <w:r w:rsidRPr="00DB412C">
        <w:rPr>
          <w:rFonts w:cs="Times New Roman"/>
          <w:szCs w:val="24"/>
        </w:rPr>
        <w:tab/>
      </w:r>
      <w:r w:rsidR="00F83646">
        <w:rPr>
          <w:rFonts w:cs="Times New Roman"/>
          <w:szCs w:val="24"/>
        </w:rPr>
        <w:t xml:space="preserve">c. </w:t>
      </w:r>
      <w:r w:rsidR="0085196A">
        <w:rPr>
          <w:rFonts w:cs="Times New Roman"/>
          <w:szCs w:val="24"/>
        </w:rPr>
        <w:t xml:space="preserve"> </w:t>
      </w:r>
      <w:r w:rsidR="005C15A3" w:rsidRPr="00DB412C">
        <w:rPr>
          <w:rFonts w:cs="Times New Roman"/>
          <w:szCs w:val="24"/>
        </w:rPr>
        <w:t>L</w:t>
      </w:r>
      <w:r w:rsidR="00F83646">
        <w:rPr>
          <w:rFonts w:cs="Times New Roman"/>
          <w:szCs w:val="24"/>
        </w:rPr>
        <w:t xml:space="preserve">egal and Ethical Requirements. </w:t>
      </w:r>
      <w:r w:rsidR="005C15A3" w:rsidRPr="00DB412C">
        <w:rPr>
          <w:rFonts w:cs="Times New Roman"/>
          <w:szCs w:val="24"/>
        </w:rPr>
        <w:t>Instructors are responsible for understanding the legal and ethical requirements of their role in the classroom</w:t>
      </w:r>
      <w:r w:rsidR="00DD1442" w:rsidRPr="00DB412C">
        <w:rPr>
          <w:rFonts w:cs="Times New Roman"/>
          <w:szCs w:val="24"/>
        </w:rPr>
        <w:t xml:space="preserve">, </w:t>
      </w:r>
      <w:r w:rsidR="005C15A3" w:rsidRPr="00DB412C">
        <w:rPr>
          <w:rFonts w:cs="Times New Roman"/>
          <w:szCs w:val="24"/>
        </w:rPr>
        <w:t xml:space="preserve">which </w:t>
      </w:r>
      <w:r w:rsidR="00A04827">
        <w:rPr>
          <w:rFonts w:cs="Times New Roman"/>
          <w:szCs w:val="24"/>
        </w:rPr>
        <w:t xml:space="preserve">goes beyond the moral principles of the Army Ethic and Army Values to </w:t>
      </w:r>
      <w:r w:rsidR="005C15A3" w:rsidRPr="00DB412C">
        <w:rPr>
          <w:rFonts w:cs="Times New Roman"/>
          <w:szCs w:val="24"/>
        </w:rPr>
        <w:t>include the unique need to understand</w:t>
      </w:r>
      <w:r w:rsidR="00F83646">
        <w:rPr>
          <w:rFonts w:cs="Times New Roman"/>
          <w:szCs w:val="24"/>
        </w:rPr>
        <w:t xml:space="preserve"> copyright law and plagiarism. </w:t>
      </w:r>
      <w:r w:rsidR="0019079D">
        <w:rPr>
          <w:rFonts w:cs="Times New Roman"/>
          <w:szCs w:val="24"/>
        </w:rPr>
        <w:t>Refer to Army Doctrine Reference Publication (ADRP) 1 (The Army Profession)</w:t>
      </w:r>
      <w:r w:rsidR="00390BFE">
        <w:rPr>
          <w:rFonts w:cs="Times New Roman"/>
          <w:szCs w:val="24"/>
        </w:rPr>
        <w:t>, Chapter 2 for specifics on the Army Ethic.</w:t>
      </w:r>
    </w:p>
    <w:p w14:paraId="4E03390A" w14:textId="77777777" w:rsidR="005C15A3" w:rsidRPr="00DB412C" w:rsidRDefault="005C15A3" w:rsidP="005C15A3">
      <w:pPr>
        <w:rPr>
          <w:rFonts w:cs="Times New Roman"/>
          <w:szCs w:val="24"/>
        </w:rPr>
      </w:pPr>
    </w:p>
    <w:p w14:paraId="6CB01C8E" w14:textId="77777777" w:rsidR="005C15A3" w:rsidRPr="00887EFC" w:rsidRDefault="00016962" w:rsidP="00020D6C">
      <w:pPr>
        <w:rPr>
          <w:rFonts w:cs="Times New Roman"/>
          <w:szCs w:val="24"/>
        </w:rPr>
      </w:pPr>
      <w:r w:rsidRPr="00DB412C">
        <w:rPr>
          <w:rFonts w:cs="Times New Roman"/>
          <w:szCs w:val="24"/>
        </w:rPr>
        <w:tab/>
      </w:r>
      <w:r w:rsidRPr="00DB412C">
        <w:rPr>
          <w:rFonts w:cs="Times New Roman"/>
          <w:szCs w:val="24"/>
        </w:rPr>
        <w:tab/>
      </w:r>
      <w:r w:rsidR="00F83646">
        <w:rPr>
          <w:rFonts w:cs="Times New Roman"/>
          <w:szCs w:val="24"/>
        </w:rPr>
        <w:t xml:space="preserve">(1) </w:t>
      </w:r>
      <w:r w:rsidR="00FB47ED">
        <w:rPr>
          <w:rFonts w:cs="Times New Roman"/>
          <w:szCs w:val="24"/>
        </w:rPr>
        <w:t xml:space="preserve"> </w:t>
      </w:r>
      <w:r w:rsidR="00F83646">
        <w:rPr>
          <w:rFonts w:cs="Times New Roman"/>
          <w:szCs w:val="24"/>
        </w:rPr>
        <w:t xml:space="preserve">Copyright Law. </w:t>
      </w:r>
      <w:r w:rsidR="005C15A3" w:rsidRPr="00DB412C">
        <w:rPr>
          <w:rFonts w:cs="Times New Roman"/>
          <w:szCs w:val="24"/>
        </w:rPr>
        <w:t>Army instructors should gain a broad understanding of the ramifications of copyright law violations and understand what actions to take if or when they sus</w:t>
      </w:r>
      <w:r w:rsidR="00F83646">
        <w:rPr>
          <w:rFonts w:cs="Times New Roman"/>
          <w:szCs w:val="24"/>
        </w:rPr>
        <w:t xml:space="preserve">pect a violation has occurred. </w:t>
      </w:r>
      <w:r w:rsidR="008900E4">
        <w:rPr>
          <w:rFonts w:cs="Times New Roman"/>
          <w:szCs w:val="24"/>
        </w:rPr>
        <w:t xml:space="preserve">Refer to </w:t>
      </w:r>
      <w:r w:rsidR="00442285">
        <w:rPr>
          <w:rFonts w:cs="Times New Roman"/>
          <w:szCs w:val="24"/>
        </w:rPr>
        <w:t>G</w:t>
      </w:r>
      <w:r w:rsidR="00887EFC">
        <w:rPr>
          <w:rFonts w:cs="Times New Roman"/>
          <w:szCs w:val="24"/>
        </w:rPr>
        <w:t xml:space="preserve">uidance </w:t>
      </w:r>
      <w:r w:rsidR="00442285">
        <w:rPr>
          <w:rFonts w:cs="Times New Roman"/>
          <w:szCs w:val="24"/>
        </w:rPr>
        <w:t>C</w:t>
      </w:r>
      <w:r w:rsidR="00887EFC">
        <w:rPr>
          <w:rFonts w:cs="Times New Roman"/>
          <w:szCs w:val="24"/>
        </w:rPr>
        <w:t xml:space="preserve">oncerning </w:t>
      </w:r>
      <w:r w:rsidR="00442285">
        <w:rPr>
          <w:rFonts w:cs="Times New Roman"/>
          <w:szCs w:val="24"/>
        </w:rPr>
        <w:t>W</w:t>
      </w:r>
      <w:r w:rsidR="00887EFC">
        <w:rPr>
          <w:rFonts w:cs="Times New Roman"/>
          <w:szCs w:val="24"/>
        </w:rPr>
        <w:t xml:space="preserve">orks </w:t>
      </w:r>
      <w:r w:rsidR="00442285">
        <w:rPr>
          <w:rFonts w:cs="Times New Roman"/>
          <w:szCs w:val="24"/>
        </w:rPr>
        <w:t>P</w:t>
      </w:r>
      <w:r w:rsidR="00887EFC">
        <w:rPr>
          <w:rFonts w:cs="Times New Roman"/>
          <w:szCs w:val="24"/>
        </w:rPr>
        <w:t xml:space="preserve">rotected </w:t>
      </w:r>
      <w:r w:rsidR="00442285">
        <w:rPr>
          <w:rFonts w:cs="Times New Roman"/>
          <w:szCs w:val="24"/>
        </w:rPr>
        <w:t>B</w:t>
      </w:r>
      <w:r w:rsidR="00887EFC">
        <w:rPr>
          <w:rFonts w:cs="Times New Roman"/>
          <w:szCs w:val="24"/>
        </w:rPr>
        <w:t xml:space="preserve">y </w:t>
      </w:r>
      <w:r w:rsidR="00442285">
        <w:rPr>
          <w:rFonts w:cs="Times New Roman"/>
          <w:szCs w:val="24"/>
        </w:rPr>
        <w:t>C</w:t>
      </w:r>
      <w:r w:rsidR="00887EFC">
        <w:rPr>
          <w:rFonts w:cs="Times New Roman"/>
          <w:szCs w:val="24"/>
        </w:rPr>
        <w:t xml:space="preserve">opyright from the General Counsel of the Department of the Army </w:t>
      </w:r>
      <w:r w:rsidR="00B470C9" w:rsidRPr="00B470C9">
        <w:rPr>
          <w:rFonts w:cs="Times New Roman"/>
          <w:szCs w:val="24"/>
        </w:rPr>
        <w:t>(see</w:t>
      </w:r>
      <w:r w:rsidR="00B470C9" w:rsidRPr="00B470C9">
        <w:rPr>
          <w:rStyle w:val="Hyperlink"/>
          <w:rFonts w:cs="Times New Roman"/>
          <w:color w:val="auto"/>
          <w:szCs w:val="24"/>
          <w:u w:val="none"/>
        </w:rPr>
        <w:t xml:space="preserve"> TED-T website)</w:t>
      </w:r>
      <w:r w:rsidR="006E2992" w:rsidRPr="00B470C9">
        <w:rPr>
          <w:rFonts w:cs="Times New Roman"/>
          <w:szCs w:val="24"/>
        </w:rPr>
        <w:t xml:space="preserve"> </w:t>
      </w:r>
      <w:r w:rsidR="006E2992" w:rsidRPr="006E2992">
        <w:rPr>
          <w:rFonts w:cs="Times New Roman"/>
          <w:szCs w:val="24"/>
        </w:rPr>
        <w:t>or Army Regulation 27-60</w:t>
      </w:r>
      <w:r w:rsidR="00DC1546">
        <w:rPr>
          <w:rFonts w:cs="Times New Roman"/>
          <w:szCs w:val="24"/>
        </w:rPr>
        <w:t xml:space="preserve">, Intellectual Property, Chapter 4, Copyrights and Trademarks.  </w:t>
      </w:r>
    </w:p>
    <w:p w14:paraId="3B447151" w14:textId="77777777" w:rsidR="00016962" w:rsidRPr="00DB412C" w:rsidRDefault="00016962" w:rsidP="005C15A3">
      <w:pPr>
        <w:rPr>
          <w:rFonts w:cs="Times New Roman"/>
          <w:szCs w:val="24"/>
        </w:rPr>
      </w:pPr>
    </w:p>
    <w:p w14:paraId="4BBC0279" w14:textId="77777777" w:rsidR="005C15A3" w:rsidRPr="00DB412C" w:rsidRDefault="00016962" w:rsidP="005C15A3">
      <w:pPr>
        <w:rPr>
          <w:rFonts w:cs="Times New Roman"/>
          <w:szCs w:val="24"/>
        </w:rPr>
      </w:pPr>
      <w:r w:rsidRPr="00DB412C">
        <w:rPr>
          <w:rFonts w:cs="Times New Roman"/>
          <w:szCs w:val="24"/>
        </w:rPr>
        <w:tab/>
      </w:r>
      <w:r w:rsidRPr="00DB412C">
        <w:rPr>
          <w:rFonts w:cs="Times New Roman"/>
          <w:szCs w:val="24"/>
        </w:rPr>
        <w:tab/>
        <w:t>(2)</w:t>
      </w:r>
      <w:r w:rsidR="00FB47ED">
        <w:rPr>
          <w:rFonts w:cs="Times New Roman"/>
          <w:szCs w:val="24"/>
        </w:rPr>
        <w:t xml:space="preserve"> </w:t>
      </w:r>
      <w:r w:rsidRPr="00DB412C">
        <w:rPr>
          <w:rFonts w:cs="Times New Roman"/>
          <w:szCs w:val="24"/>
        </w:rPr>
        <w:t xml:space="preserve"> </w:t>
      </w:r>
      <w:r w:rsidR="00F83646">
        <w:rPr>
          <w:rFonts w:cs="Times New Roman"/>
          <w:szCs w:val="24"/>
        </w:rPr>
        <w:t xml:space="preserve">Plagiarism. </w:t>
      </w:r>
      <w:r w:rsidR="005C15A3" w:rsidRPr="00DB412C">
        <w:rPr>
          <w:rFonts w:cs="Times New Roman"/>
          <w:szCs w:val="24"/>
        </w:rPr>
        <w:t>Army Instructors should understand the concept of plagiarism</w:t>
      </w:r>
      <w:r w:rsidR="00282244">
        <w:rPr>
          <w:rFonts w:cs="Times New Roman"/>
          <w:szCs w:val="24"/>
        </w:rPr>
        <w:t xml:space="preserve"> from their educational institutions perspective</w:t>
      </w:r>
      <w:r w:rsidR="005C15A3" w:rsidRPr="00DB412C">
        <w:rPr>
          <w:rFonts w:cs="Times New Roman"/>
          <w:szCs w:val="24"/>
        </w:rPr>
        <w:t xml:space="preserve">: how the </w:t>
      </w:r>
      <w:r w:rsidR="00282244">
        <w:rPr>
          <w:rFonts w:cs="Times New Roman"/>
          <w:szCs w:val="24"/>
        </w:rPr>
        <w:t>educational institution</w:t>
      </w:r>
      <w:r w:rsidR="005C15A3" w:rsidRPr="00DB412C">
        <w:rPr>
          <w:rFonts w:cs="Times New Roman"/>
          <w:szCs w:val="24"/>
        </w:rPr>
        <w:t xml:space="preserve"> defines it</w:t>
      </w:r>
      <w:r w:rsidR="00DD1442" w:rsidRPr="00DB412C">
        <w:rPr>
          <w:rFonts w:cs="Times New Roman"/>
          <w:szCs w:val="24"/>
        </w:rPr>
        <w:t xml:space="preserve">, </w:t>
      </w:r>
      <w:r w:rsidR="005C15A3" w:rsidRPr="00DB412C">
        <w:rPr>
          <w:rFonts w:cs="Times New Roman"/>
          <w:szCs w:val="24"/>
        </w:rPr>
        <w:t>how to identify it</w:t>
      </w:r>
      <w:r w:rsidR="00DD1442" w:rsidRPr="00DB412C">
        <w:rPr>
          <w:rFonts w:cs="Times New Roman"/>
          <w:szCs w:val="24"/>
        </w:rPr>
        <w:t xml:space="preserve">, </w:t>
      </w:r>
      <w:r w:rsidR="005C15A3" w:rsidRPr="00DB412C">
        <w:rPr>
          <w:rFonts w:cs="Times New Roman"/>
          <w:szCs w:val="24"/>
        </w:rPr>
        <w:t>and ways to mi</w:t>
      </w:r>
      <w:r w:rsidR="00F83646">
        <w:rPr>
          <w:rFonts w:cs="Times New Roman"/>
          <w:szCs w:val="24"/>
        </w:rPr>
        <w:t xml:space="preserve">tigate it with their students. </w:t>
      </w:r>
      <w:r w:rsidR="005C15A3" w:rsidRPr="00DB412C">
        <w:rPr>
          <w:rFonts w:cs="Times New Roman"/>
          <w:szCs w:val="24"/>
        </w:rPr>
        <w:t>Clear explanation of policies</w:t>
      </w:r>
      <w:r w:rsidR="00DD1442" w:rsidRPr="00DB412C">
        <w:rPr>
          <w:rFonts w:cs="Times New Roman"/>
          <w:szCs w:val="24"/>
        </w:rPr>
        <w:t xml:space="preserve">, </w:t>
      </w:r>
      <w:r w:rsidR="005C15A3" w:rsidRPr="00DB412C">
        <w:rPr>
          <w:rFonts w:cs="Times New Roman"/>
          <w:szCs w:val="24"/>
        </w:rPr>
        <w:t>good design and sequencing of requirements</w:t>
      </w:r>
      <w:r w:rsidR="00DD1442" w:rsidRPr="00DB412C">
        <w:rPr>
          <w:rFonts w:cs="Times New Roman"/>
          <w:szCs w:val="24"/>
        </w:rPr>
        <w:t xml:space="preserve">, </w:t>
      </w:r>
      <w:r w:rsidR="005C15A3" w:rsidRPr="00DB412C">
        <w:rPr>
          <w:rFonts w:cs="Times New Roman"/>
          <w:szCs w:val="24"/>
        </w:rPr>
        <w:t>and discussing plagiarism with the students is usually sufficient. Plagiarism is often unintentional and due to lack of understanding about how to cite</w:t>
      </w:r>
      <w:r w:rsidR="00DD1442" w:rsidRPr="00DB412C">
        <w:rPr>
          <w:rFonts w:cs="Times New Roman"/>
          <w:szCs w:val="24"/>
        </w:rPr>
        <w:t xml:space="preserve">, </w:t>
      </w:r>
      <w:r w:rsidR="005C15A3" w:rsidRPr="00DB412C">
        <w:rPr>
          <w:rFonts w:cs="Times New Roman"/>
          <w:szCs w:val="24"/>
        </w:rPr>
        <w:t>give credit where appropriate</w:t>
      </w:r>
      <w:r w:rsidR="00DD1442" w:rsidRPr="00DB412C">
        <w:rPr>
          <w:rFonts w:cs="Times New Roman"/>
          <w:szCs w:val="24"/>
        </w:rPr>
        <w:t xml:space="preserve">, </w:t>
      </w:r>
      <w:r w:rsidR="00F83646">
        <w:rPr>
          <w:rFonts w:cs="Times New Roman"/>
          <w:szCs w:val="24"/>
        </w:rPr>
        <w:t xml:space="preserve">and formatting. </w:t>
      </w:r>
      <w:r w:rsidR="005C15A3" w:rsidRPr="00DB412C">
        <w:rPr>
          <w:rFonts w:cs="Times New Roman"/>
          <w:szCs w:val="24"/>
        </w:rPr>
        <w:t>However</w:t>
      </w:r>
      <w:r w:rsidR="00DD1442" w:rsidRPr="00DB412C">
        <w:rPr>
          <w:rFonts w:cs="Times New Roman"/>
          <w:szCs w:val="24"/>
        </w:rPr>
        <w:t xml:space="preserve">, </w:t>
      </w:r>
      <w:r w:rsidR="005C15A3" w:rsidRPr="00DB412C">
        <w:rPr>
          <w:rFonts w:cs="Times New Roman"/>
          <w:szCs w:val="24"/>
        </w:rPr>
        <w:t>if or when detected or identified</w:t>
      </w:r>
      <w:r w:rsidR="00DD1442" w:rsidRPr="00DB412C">
        <w:rPr>
          <w:rFonts w:cs="Times New Roman"/>
          <w:szCs w:val="24"/>
        </w:rPr>
        <w:t xml:space="preserve">, </w:t>
      </w:r>
      <w:r w:rsidR="005C15A3" w:rsidRPr="00DB412C">
        <w:rPr>
          <w:rFonts w:cs="Times New Roman"/>
          <w:szCs w:val="24"/>
        </w:rPr>
        <w:t xml:space="preserve">it is incumbent upon the instructor involved to take whatever action is prescribed in the school or organization academic policies.  </w:t>
      </w:r>
    </w:p>
    <w:p w14:paraId="06B7B1D4" w14:textId="77777777" w:rsidR="00016962" w:rsidRPr="00DB412C" w:rsidRDefault="00016962" w:rsidP="005C15A3">
      <w:pPr>
        <w:rPr>
          <w:rFonts w:cs="Times New Roman"/>
          <w:szCs w:val="24"/>
        </w:rPr>
      </w:pPr>
    </w:p>
    <w:p w14:paraId="502DCBA3" w14:textId="77777777" w:rsidR="005C15A3" w:rsidRPr="00DB412C" w:rsidRDefault="00F83646" w:rsidP="00FB2151">
      <w:pPr>
        <w:pStyle w:val="ParagraphA"/>
      </w:pPr>
      <w:bookmarkStart w:id="18" w:name="_Toc525650624"/>
      <w:r>
        <w:t xml:space="preserve">3-4. </w:t>
      </w:r>
      <w:r w:rsidR="00FB47ED">
        <w:t xml:space="preserve"> </w:t>
      </w:r>
      <w:r w:rsidR="00382F91" w:rsidRPr="00DB412C">
        <w:t>A</w:t>
      </w:r>
      <w:r w:rsidR="005C15A3" w:rsidRPr="00DB412C">
        <w:t xml:space="preserve">dult </w:t>
      </w:r>
      <w:r w:rsidR="00382F91" w:rsidRPr="00DB412C">
        <w:t>L</w:t>
      </w:r>
      <w:r w:rsidR="005C15A3" w:rsidRPr="00DB412C">
        <w:t>earning</w:t>
      </w:r>
      <w:r w:rsidR="00734C5E">
        <w:t xml:space="preserve"> and </w:t>
      </w:r>
      <w:r w:rsidR="00940525">
        <w:t>Army University (</w:t>
      </w:r>
      <w:r w:rsidR="000447C8">
        <w:t>Army U</w:t>
      </w:r>
      <w:r w:rsidR="00940525">
        <w:t>)</w:t>
      </w:r>
      <w:r w:rsidR="00734C5E">
        <w:t xml:space="preserve"> Experiential Learning Model</w:t>
      </w:r>
      <w:bookmarkEnd w:id="18"/>
    </w:p>
    <w:p w14:paraId="07E9F9D8" w14:textId="77777777" w:rsidR="005C15A3" w:rsidRPr="00DB412C" w:rsidRDefault="005C15A3" w:rsidP="005C15A3">
      <w:pPr>
        <w:rPr>
          <w:rFonts w:cs="Times New Roman"/>
          <w:szCs w:val="24"/>
        </w:rPr>
      </w:pPr>
    </w:p>
    <w:p w14:paraId="36228DD7" w14:textId="77777777" w:rsidR="005C15A3" w:rsidRPr="00DB412C" w:rsidRDefault="00016962" w:rsidP="005C15A3">
      <w:pPr>
        <w:rPr>
          <w:rFonts w:cs="Times New Roman"/>
          <w:szCs w:val="24"/>
        </w:rPr>
      </w:pPr>
      <w:r w:rsidRPr="00DB412C">
        <w:rPr>
          <w:rFonts w:cs="Times New Roman"/>
          <w:szCs w:val="24"/>
        </w:rPr>
        <w:tab/>
      </w:r>
      <w:r w:rsidR="00F83646">
        <w:rPr>
          <w:rFonts w:cs="Times New Roman"/>
          <w:szCs w:val="24"/>
        </w:rPr>
        <w:t xml:space="preserve">a. </w:t>
      </w:r>
      <w:r w:rsidR="00FB47ED">
        <w:rPr>
          <w:rFonts w:cs="Times New Roman"/>
          <w:szCs w:val="24"/>
        </w:rPr>
        <w:t xml:space="preserve"> </w:t>
      </w:r>
      <w:r w:rsidR="005C15A3" w:rsidRPr="00DB412C">
        <w:rPr>
          <w:rFonts w:cs="Times New Roman"/>
          <w:szCs w:val="24"/>
        </w:rPr>
        <w:t xml:space="preserve">Adult Learning.  </w:t>
      </w:r>
    </w:p>
    <w:p w14:paraId="66A837B0" w14:textId="77777777" w:rsidR="00016962" w:rsidRPr="00DB412C" w:rsidRDefault="00016962" w:rsidP="005C15A3">
      <w:pPr>
        <w:rPr>
          <w:rFonts w:cs="Times New Roman"/>
          <w:szCs w:val="24"/>
        </w:rPr>
      </w:pPr>
    </w:p>
    <w:p w14:paraId="5E6D38D2" w14:textId="77777777" w:rsidR="00DF22B4" w:rsidRDefault="00DF22B4" w:rsidP="00DF22B4">
      <w:pPr>
        <w:ind w:firstLine="720"/>
        <w:rPr>
          <w:rFonts w:cs="Times New Roman"/>
          <w:szCs w:val="24"/>
        </w:rPr>
      </w:pPr>
      <w:r w:rsidRPr="00DF22B4">
        <w:rPr>
          <w:rFonts w:cs="Times New Roman"/>
          <w:szCs w:val="24"/>
        </w:rPr>
        <w:t>(1)  Understanding how adults learn i</w:t>
      </w:r>
      <w:r w:rsidR="00F83646">
        <w:rPr>
          <w:rFonts w:cs="Times New Roman"/>
          <w:szCs w:val="24"/>
        </w:rPr>
        <w:t xml:space="preserve">s a key component of teaching. </w:t>
      </w:r>
      <w:r w:rsidRPr="00DF22B4">
        <w:rPr>
          <w:rFonts w:cs="Times New Roman"/>
          <w:szCs w:val="24"/>
        </w:rPr>
        <w:t>This understanding arises from acknowledging three important aspects of adult learning – experience, relevance, and reflective thinking.</w:t>
      </w:r>
    </w:p>
    <w:p w14:paraId="1F29C0FC" w14:textId="77777777" w:rsidR="00F65BD2" w:rsidRPr="00DF22B4" w:rsidRDefault="00F65BD2" w:rsidP="00DF22B4">
      <w:pPr>
        <w:ind w:firstLine="720"/>
        <w:rPr>
          <w:rFonts w:cs="Times New Roman"/>
          <w:szCs w:val="24"/>
        </w:rPr>
      </w:pPr>
    </w:p>
    <w:p w14:paraId="1FDD3E38" w14:textId="77777777" w:rsidR="00F65BD2" w:rsidRDefault="00DF22B4" w:rsidP="00DF22B4">
      <w:pPr>
        <w:ind w:firstLine="720"/>
        <w:rPr>
          <w:rFonts w:cs="Times New Roman"/>
          <w:szCs w:val="24"/>
        </w:rPr>
      </w:pPr>
      <w:r w:rsidRPr="00DF22B4">
        <w:rPr>
          <w:rFonts w:cs="Times New Roman"/>
          <w:szCs w:val="24"/>
        </w:rPr>
        <w:t>(2)  Experience provides a rich resource for and serves as</w:t>
      </w:r>
      <w:r w:rsidR="00F83646">
        <w:rPr>
          <w:rFonts w:cs="Times New Roman"/>
          <w:szCs w:val="24"/>
        </w:rPr>
        <w:t xml:space="preserve"> the basis for adult learning. </w:t>
      </w:r>
      <w:r w:rsidRPr="00DF22B4">
        <w:rPr>
          <w:rFonts w:cs="Times New Roman"/>
          <w:szCs w:val="24"/>
        </w:rPr>
        <w:t xml:space="preserve">As a rich resource and basis for adult learning, experience assists Soldiers in developing the learning culture and requisite </w:t>
      </w:r>
      <w:r w:rsidR="002E3F7D" w:rsidRPr="00DF22B4">
        <w:rPr>
          <w:rFonts w:cs="Times New Roman"/>
          <w:szCs w:val="24"/>
        </w:rPr>
        <w:t>att</w:t>
      </w:r>
      <w:r w:rsidR="002E3F7D">
        <w:rPr>
          <w:rFonts w:cs="Times New Roman"/>
          <w:szCs w:val="24"/>
        </w:rPr>
        <w:t>itudes</w:t>
      </w:r>
      <w:r w:rsidRPr="00DF22B4">
        <w:rPr>
          <w:rFonts w:cs="Times New Roman"/>
          <w:szCs w:val="24"/>
        </w:rPr>
        <w:t>, knowledge, competencies, and skills necessary to operate effectively</w:t>
      </w:r>
      <w:r w:rsidR="00390BFE">
        <w:rPr>
          <w:rFonts w:cs="Times New Roman"/>
          <w:szCs w:val="24"/>
        </w:rPr>
        <w:t>, efficiently,</w:t>
      </w:r>
      <w:r w:rsidRPr="00DF22B4">
        <w:rPr>
          <w:rFonts w:cs="Times New Roman"/>
          <w:szCs w:val="24"/>
        </w:rPr>
        <w:t xml:space="preserve"> and ethically under conditions of uncertainty and complexity</w:t>
      </w:r>
      <w:r>
        <w:rPr>
          <w:rFonts w:cs="Times New Roman"/>
          <w:szCs w:val="24"/>
        </w:rPr>
        <w:t>.</w:t>
      </w:r>
      <w:r w:rsidR="00F83646">
        <w:rPr>
          <w:rFonts w:cs="Times New Roman"/>
          <w:szCs w:val="24"/>
        </w:rPr>
        <w:t xml:space="preserve"> </w:t>
      </w:r>
      <w:r w:rsidRPr="00DF22B4">
        <w:rPr>
          <w:rFonts w:cs="Times New Roman"/>
          <w:szCs w:val="24"/>
        </w:rPr>
        <w:t>John Dewey, an American philosopher, psychologist, and educational reformer wrote extensively about teaching, learning, and the influence of e</w:t>
      </w:r>
      <w:r w:rsidR="00F83646">
        <w:rPr>
          <w:rFonts w:cs="Times New Roman"/>
          <w:szCs w:val="24"/>
        </w:rPr>
        <w:t xml:space="preserve">xperience on those activities. </w:t>
      </w:r>
      <w:r w:rsidRPr="00DF22B4">
        <w:rPr>
          <w:rFonts w:cs="Times New Roman"/>
          <w:szCs w:val="24"/>
        </w:rPr>
        <w:t xml:space="preserve">Dewey </w:t>
      </w:r>
      <w:r w:rsidR="00993BD8">
        <w:rPr>
          <w:rFonts w:cs="Times New Roman"/>
          <w:szCs w:val="24"/>
        </w:rPr>
        <w:t>noted</w:t>
      </w:r>
      <w:r w:rsidR="00993BD8" w:rsidRPr="00DF22B4">
        <w:rPr>
          <w:rFonts w:cs="Times New Roman"/>
          <w:szCs w:val="24"/>
        </w:rPr>
        <w:t xml:space="preserve"> </w:t>
      </w:r>
      <w:r w:rsidRPr="00DF22B4">
        <w:rPr>
          <w:rFonts w:cs="Times New Roman"/>
          <w:szCs w:val="24"/>
        </w:rPr>
        <w:t>that education relies heavily on connections to experience, and that</w:t>
      </w:r>
      <w:r w:rsidR="00D672A0">
        <w:rPr>
          <w:rFonts w:cs="Times New Roman"/>
          <w:szCs w:val="24"/>
        </w:rPr>
        <w:t>,</w:t>
      </w:r>
      <w:r w:rsidRPr="00DF22B4">
        <w:rPr>
          <w:rFonts w:cs="Times New Roman"/>
          <w:szCs w:val="24"/>
        </w:rPr>
        <w:t xml:space="preserve"> “All genuine education comes about through experience.”</w:t>
      </w:r>
      <w:r>
        <w:rPr>
          <w:rStyle w:val="FootnoteReference"/>
          <w:rFonts w:cs="Times New Roman"/>
          <w:szCs w:val="24"/>
        </w:rPr>
        <w:footnoteReference w:id="2"/>
      </w:r>
      <w:r w:rsidR="00F83646">
        <w:rPr>
          <w:rFonts w:cs="Times New Roman"/>
          <w:szCs w:val="24"/>
        </w:rPr>
        <w:t xml:space="preserve"> </w:t>
      </w:r>
      <w:r w:rsidRPr="00DF22B4">
        <w:rPr>
          <w:rFonts w:cs="Times New Roman"/>
          <w:szCs w:val="24"/>
        </w:rPr>
        <w:t xml:space="preserve">Turning experience into education requires a concerted effort on the part of </w:t>
      </w:r>
      <w:r w:rsidR="00F83646">
        <w:rPr>
          <w:rFonts w:cs="Times New Roman"/>
          <w:szCs w:val="24"/>
        </w:rPr>
        <w:t xml:space="preserve">both instructors and students. </w:t>
      </w:r>
      <w:r w:rsidRPr="00DF22B4">
        <w:rPr>
          <w:rFonts w:cs="Times New Roman"/>
          <w:szCs w:val="24"/>
        </w:rPr>
        <w:t>Dewey elaborated on the link between experience and learning stating, “The belief that all genuine education comes about through experience does not mean that all experiences are g</w:t>
      </w:r>
      <w:r w:rsidR="00F83646">
        <w:rPr>
          <w:rFonts w:cs="Times New Roman"/>
          <w:szCs w:val="24"/>
        </w:rPr>
        <w:t xml:space="preserve">enuinely or equally educative. </w:t>
      </w:r>
      <w:r w:rsidRPr="00DF22B4">
        <w:rPr>
          <w:rFonts w:cs="Times New Roman"/>
          <w:szCs w:val="24"/>
        </w:rPr>
        <w:t>Any experience is mis-educative that has the effect of arresting or distorting the growth of further experience.”</w:t>
      </w:r>
      <w:r w:rsidR="003D2488">
        <w:rPr>
          <w:rStyle w:val="FootnoteReference"/>
          <w:rFonts w:cs="Times New Roman"/>
          <w:szCs w:val="24"/>
        </w:rPr>
        <w:footnoteReference w:id="3"/>
      </w:r>
      <w:r w:rsidR="00F83646">
        <w:rPr>
          <w:rFonts w:cs="Times New Roman"/>
          <w:szCs w:val="24"/>
        </w:rPr>
        <w:t xml:space="preserve"> </w:t>
      </w:r>
      <w:r w:rsidR="00993BD8">
        <w:rPr>
          <w:rFonts w:cs="Times New Roman"/>
          <w:szCs w:val="24"/>
        </w:rPr>
        <w:t>T</w:t>
      </w:r>
      <w:r w:rsidRPr="00DF22B4">
        <w:rPr>
          <w:rFonts w:cs="Times New Roman"/>
          <w:szCs w:val="24"/>
        </w:rPr>
        <w:t xml:space="preserve">eacher-centric, lecture-based transmission of information often misses the opportunity for students to use their own experience and knowledge to contribute to the synergy of collaborative, discussion-based </w:t>
      </w:r>
      <w:r w:rsidRPr="00DF22B4">
        <w:rPr>
          <w:rFonts w:cs="Times New Roman"/>
          <w:szCs w:val="24"/>
        </w:rPr>
        <w:lastRenderedPageBreak/>
        <w:t>approaches</w:t>
      </w:r>
      <w:r w:rsidR="00993BD8">
        <w:rPr>
          <w:rFonts w:cs="Times New Roman"/>
          <w:szCs w:val="24"/>
        </w:rPr>
        <w:t xml:space="preserve"> for learning retention</w:t>
      </w:r>
      <w:r w:rsidR="00F83646">
        <w:rPr>
          <w:rFonts w:cs="Times New Roman"/>
          <w:szCs w:val="24"/>
        </w:rPr>
        <w:t xml:space="preserve">. </w:t>
      </w:r>
      <w:r w:rsidRPr="00DF22B4">
        <w:rPr>
          <w:rFonts w:cs="Times New Roman"/>
          <w:szCs w:val="24"/>
        </w:rPr>
        <w:t>Eduard Lindeman, a friend and colleague of John Dewey, wrote that</w:t>
      </w:r>
      <w:r w:rsidR="00070FD2">
        <w:rPr>
          <w:rFonts w:cs="Times New Roman"/>
          <w:szCs w:val="24"/>
        </w:rPr>
        <w:t>,</w:t>
      </w:r>
      <w:r w:rsidRPr="00DF22B4">
        <w:rPr>
          <w:rFonts w:cs="Times New Roman"/>
          <w:szCs w:val="24"/>
        </w:rPr>
        <w:t xml:space="preserve"> “In an adult class</w:t>
      </w:r>
      <w:r w:rsidR="00650A7A">
        <w:rPr>
          <w:rFonts w:cs="Times New Roman"/>
          <w:szCs w:val="24"/>
        </w:rPr>
        <w:t>,</w:t>
      </w:r>
      <w:r w:rsidRPr="00DF22B4">
        <w:rPr>
          <w:rFonts w:cs="Times New Roman"/>
          <w:szCs w:val="24"/>
        </w:rPr>
        <w:t xml:space="preserve"> the student’s experience counts for as much as the teacher’s knowledge.”</w:t>
      </w:r>
      <w:r w:rsidR="003D2488">
        <w:rPr>
          <w:rStyle w:val="FootnoteReference"/>
          <w:rFonts w:cs="Times New Roman"/>
          <w:szCs w:val="24"/>
        </w:rPr>
        <w:footnoteReference w:id="4"/>
      </w:r>
      <w:r w:rsidR="00F83646">
        <w:rPr>
          <w:rFonts w:cs="Times New Roman"/>
          <w:szCs w:val="24"/>
        </w:rPr>
        <w:t xml:space="preserve"> </w:t>
      </w:r>
      <w:r w:rsidRPr="00DF22B4">
        <w:rPr>
          <w:rFonts w:cs="Times New Roman"/>
          <w:szCs w:val="24"/>
        </w:rPr>
        <w:t>He also said, “If knowledge grows, it is because knowing was once a part of experiencing” in recognition of the importance attributed to experience with respect to learning.</w:t>
      </w:r>
      <w:r w:rsidR="003D2488">
        <w:rPr>
          <w:rStyle w:val="FootnoteReference"/>
          <w:rFonts w:cs="Times New Roman"/>
          <w:szCs w:val="24"/>
        </w:rPr>
        <w:footnoteReference w:id="5"/>
      </w:r>
      <w:r w:rsidRPr="00DF22B4">
        <w:rPr>
          <w:rFonts w:cs="Times New Roman"/>
          <w:szCs w:val="24"/>
        </w:rPr>
        <w:t xml:space="preserve"> </w:t>
      </w:r>
    </w:p>
    <w:p w14:paraId="05A8A671" w14:textId="77777777" w:rsidR="00DF22B4" w:rsidRPr="00DF22B4" w:rsidRDefault="00DF22B4" w:rsidP="00DF22B4">
      <w:pPr>
        <w:ind w:firstLine="720"/>
        <w:rPr>
          <w:rFonts w:cs="Times New Roman"/>
          <w:szCs w:val="24"/>
        </w:rPr>
      </w:pPr>
      <w:r w:rsidRPr="00DF22B4">
        <w:rPr>
          <w:rFonts w:cs="Times New Roman"/>
          <w:szCs w:val="24"/>
        </w:rPr>
        <w:t xml:space="preserve"> </w:t>
      </w:r>
    </w:p>
    <w:p w14:paraId="3205E417" w14:textId="77777777" w:rsidR="00DF22B4" w:rsidRDefault="00DF22B4" w:rsidP="00DF22B4">
      <w:pPr>
        <w:ind w:firstLine="720"/>
        <w:rPr>
          <w:rFonts w:cs="Times New Roman"/>
          <w:szCs w:val="24"/>
        </w:rPr>
      </w:pPr>
      <w:r w:rsidRPr="00DF22B4">
        <w:rPr>
          <w:rFonts w:cs="Times New Roman"/>
          <w:szCs w:val="24"/>
        </w:rPr>
        <w:t xml:space="preserve">(3)  Education must engage </w:t>
      </w:r>
      <w:r w:rsidR="000304CB">
        <w:rPr>
          <w:rFonts w:cs="Times New Roman"/>
          <w:szCs w:val="24"/>
        </w:rPr>
        <w:t xml:space="preserve">adult </w:t>
      </w:r>
      <w:r w:rsidRPr="00DF22B4">
        <w:rPr>
          <w:rFonts w:cs="Times New Roman"/>
          <w:szCs w:val="24"/>
        </w:rPr>
        <w:t xml:space="preserve">learners to think </w:t>
      </w:r>
      <w:r w:rsidR="00993BD8">
        <w:rPr>
          <w:rFonts w:cs="Times New Roman"/>
          <w:szCs w:val="24"/>
        </w:rPr>
        <w:t xml:space="preserve">critically </w:t>
      </w:r>
      <w:r w:rsidRPr="00DF22B4">
        <w:rPr>
          <w:rFonts w:cs="Times New Roman"/>
          <w:szCs w:val="24"/>
        </w:rPr>
        <w:t>and understand the</w:t>
      </w:r>
      <w:r w:rsidR="003B2E46">
        <w:rPr>
          <w:rFonts w:cs="Times New Roman"/>
          <w:szCs w:val="24"/>
        </w:rPr>
        <w:t xml:space="preserve"> relevance of what they learn. </w:t>
      </w:r>
      <w:r w:rsidR="00993BD8">
        <w:rPr>
          <w:rFonts w:cs="Times New Roman"/>
          <w:szCs w:val="24"/>
        </w:rPr>
        <w:t xml:space="preserve">One of </w:t>
      </w:r>
      <w:r w:rsidRPr="00DF22B4">
        <w:rPr>
          <w:rFonts w:cs="Times New Roman"/>
          <w:szCs w:val="24"/>
        </w:rPr>
        <w:t>Malcolm Knowles</w:t>
      </w:r>
      <w:r w:rsidR="00993BD8">
        <w:rPr>
          <w:rFonts w:cs="Times New Roman"/>
          <w:szCs w:val="24"/>
        </w:rPr>
        <w:t>’s assumptions about adult learners is that</w:t>
      </w:r>
      <w:r w:rsidRPr="00DF22B4">
        <w:rPr>
          <w:rFonts w:cs="Times New Roman"/>
          <w:szCs w:val="24"/>
        </w:rPr>
        <w:t xml:space="preserve"> adults are mo</w:t>
      </w:r>
      <w:r w:rsidR="00993BD8">
        <w:rPr>
          <w:rFonts w:cs="Times New Roman"/>
          <w:szCs w:val="24"/>
        </w:rPr>
        <w:t>re</w:t>
      </w:r>
      <w:r w:rsidRPr="00DF22B4">
        <w:rPr>
          <w:rFonts w:cs="Times New Roman"/>
          <w:szCs w:val="24"/>
        </w:rPr>
        <w:t xml:space="preserve"> interested in learning subjects that have immediate relevance and impact to their job or personal life.</w:t>
      </w:r>
      <w:r w:rsidR="003D2488">
        <w:rPr>
          <w:rStyle w:val="FootnoteReference"/>
          <w:rFonts w:cs="Times New Roman"/>
          <w:szCs w:val="24"/>
        </w:rPr>
        <w:footnoteReference w:id="6"/>
      </w:r>
      <w:r w:rsidR="00157D98">
        <w:rPr>
          <w:rFonts w:cs="Times New Roman"/>
          <w:szCs w:val="24"/>
        </w:rPr>
        <w:t xml:space="preserve">  Edward Lindeman expanded on this thought, noting that adults learn not for the purpose of accumulating knowledge, but because learning provides context and relevance to the learner’s facts and experiences.</w:t>
      </w:r>
      <w:r w:rsidR="00157D98">
        <w:rPr>
          <w:rStyle w:val="FootnoteReference"/>
          <w:rFonts w:cs="Times New Roman"/>
          <w:szCs w:val="24"/>
        </w:rPr>
        <w:footnoteReference w:id="7"/>
      </w:r>
      <w:r w:rsidR="00157D98">
        <w:rPr>
          <w:rFonts w:cs="Times New Roman"/>
          <w:szCs w:val="24"/>
        </w:rPr>
        <w:t xml:space="preserve"> </w:t>
      </w:r>
      <w:r w:rsidR="003E3E91" w:rsidRPr="003E3E91">
        <w:rPr>
          <w:rFonts w:cs="Times New Roman"/>
          <w:szCs w:val="24"/>
        </w:rPr>
        <w:t xml:space="preserve">For adults, learning retention </w:t>
      </w:r>
      <w:r w:rsidR="003E3E91">
        <w:rPr>
          <w:rFonts w:cs="Times New Roman"/>
          <w:szCs w:val="24"/>
        </w:rPr>
        <w:t>ties closely</w:t>
      </w:r>
      <w:r w:rsidR="003E3E91" w:rsidRPr="003E3E91">
        <w:rPr>
          <w:rFonts w:cs="Times New Roman"/>
          <w:szCs w:val="24"/>
        </w:rPr>
        <w:t xml:space="preserve"> to relevance or value </w:t>
      </w:r>
      <w:r w:rsidR="00070FD2">
        <w:rPr>
          <w:rFonts w:cs="Times New Roman"/>
          <w:szCs w:val="24"/>
        </w:rPr>
        <w:t>to</w:t>
      </w:r>
      <w:r w:rsidR="00070FD2" w:rsidRPr="003E3E91">
        <w:rPr>
          <w:rFonts w:cs="Times New Roman"/>
          <w:szCs w:val="24"/>
        </w:rPr>
        <w:t xml:space="preserve"> </w:t>
      </w:r>
      <w:r w:rsidR="003B2E46">
        <w:rPr>
          <w:rFonts w:cs="Times New Roman"/>
          <w:szCs w:val="24"/>
        </w:rPr>
        <w:t xml:space="preserve">the subject. </w:t>
      </w:r>
      <w:r w:rsidR="003E3E91" w:rsidRPr="003E3E91">
        <w:rPr>
          <w:rFonts w:cs="Times New Roman"/>
          <w:szCs w:val="24"/>
        </w:rPr>
        <w:t xml:space="preserve">This concept is also supported by neuroscience that </w:t>
      </w:r>
      <w:r w:rsidR="00070FD2">
        <w:rPr>
          <w:rFonts w:cs="Times New Roman"/>
          <w:szCs w:val="24"/>
        </w:rPr>
        <w:t>demonstrates</w:t>
      </w:r>
      <w:r w:rsidR="003E3E91" w:rsidRPr="003E3E91">
        <w:rPr>
          <w:rFonts w:cs="Times New Roman"/>
          <w:szCs w:val="24"/>
        </w:rPr>
        <w:t xml:space="preserve"> as our brains mature, they become more selective in what memories and information are transferred to long-term memory storage; information that does not seem to have future value is more likely to be discarded.</w:t>
      </w:r>
      <w:r w:rsidR="005D756C">
        <w:rPr>
          <w:rStyle w:val="FootnoteReference"/>
          <w:rFonts w:cs="Times New Roman"/>
          <w:szCs w:val="24"/>
        </w:rPr>
        <w:footnoteReference w:id="8"/>
      </w:r>
      <w:r w:rsidR="003B2E46">
        <w:rPr>
          <w:rFonts w:cs="Times New Roman"/>
          <w:szCs w:val="24"/>
        </w:rPr>
        <w:t xml:space="preserve"> </w:t>
      </w:r>
      <w:r w:rsidR="003E3E91" w:rsidRPr="003E3E91">
        <w:rPr>
          <w:rFonts w:cs="Times New Roman"/>
          <w:szCs w:val="24"/>
        </w:rPr>
        <w:t xml:space="preserve">Student understanding of learning content relevance </w:t>
      </w:r>
      <w:r w:rsidR="003E3E91">
        <w:rPr>
          <w:rFonts w:cs="Times New Roman"/>
          <w:szCs w:val="24"/>
        </w:rPr>
        <w:t>ties</w:t>
      </w:r>
      <w:r w:rsidR="003E3E91" w:rsidRPr="003E3E91">
        <w:rPr>
          <w:rFonts w:cs="Times New Roman"/>
          <w:szCs w:val="24"/>
        </w:rPr>
        <w:t xml:space="preserve"> </w:t>
      </w:r>
      <w:r w:rsidR="003E3E91">
        <w:rPr>
          <w:rFonts w:cs="Times New Roman"/>
          <w:szCs w:val="24"/>
        </w:rPr>
        <w:t>in</w:t>
      </w:r>
      <w:r w:rsidR="003E3E91" w:rsidRPr="003E3E91">
        <w:rPr>
          <w:rFonts w:cs="Times New Roman"/>
          <w:szCs w:val="24"/>
        </w:rPr>
        <w:t xml:space="preserve">to </w:t>
      </w:r>
      <w:r w:rsidR="003E3E91">
        <w:rPr>
          <w:rFonts w:cs="Times New Roman"/>
          <w:szCs w:val="24"/>
        </w:rPr>
        <w:t xml:space="preserve">the </w:t>
      </w:r>
      <w:r w:rsidR="003B2E46">
        <w:rPr>
          <w:rFonts w:cs="Times New Roman"/>
          <w:szCs w:val="24"/>
        </w:rPr>
        <w:t xml:space="preserve">learner motivation to learn. </w:t>
      </w:r>
      <w:r w:rsidR="003E3E91" w:rsidRPr="003E3E91">
        <w:rPr>
          <w:rFonts w:cs="Times New Roman"/>
          <w:szCs w:val="24"/>
        </w:rPr>
        <w:t xml:space="preserve">Raymond Wlodkowski describes four integrated factors that combine to enhance adult motivation to learn: </w:t>
      </w:r>
      <w:r w:rsidR="00D672A0">
        <w:rPr>
          <w:rFonts w:cs="Times New Roman"/>
          <w:szCs w:val="24"/>
        </w:rPr>
        <w:t>s</w:t>
      </w:r>
      <w:r w:rsidR="00D672A0" w:rsidRPr="003E3E91">
        <w:rPr>
          <w:rFonts w:cs="Times New Roman"/>
          <w:szCs w:val="24"/>
        </w:rPr>
        <w:t>uccess</w:t>
      </w:r>
      <w:r w:rsidR="003E3E91" w:rsidRPr="003E3E91">
        <w:rPr>
          <w:rFonts w:cs="Times New Roman"/>
          <w:szCs w:val="24"/>
        </w:rPr>
        <w:t xml:space="preserve">, </w:t>
      </w:r>
      <w:r w:rsidR="00D672A0">
        <w:rPr>
          <w:rFonts w:cs="Times New Roman"/>
          <w:szCs w:val="24"/>
        </w:rPr>
        <w:t>v</w:t>
      </w:r>
      <w:r w:rsidR="00D672A0" w:rsidRPr="003E3E91">
        <w:rPr>
          <w:rFonts w:cs="Times New Roman"/>
          <w:szCs w:val="24"/>
        </w:rPr>
        <w:t>olition</w:t>
      </w:r>
      <w:r w:rsidR="003E3E91" w:rsidRPr="003E3E91">
        <w:rPr>
          <w:rFonts w:cs="Times New Roman"/>
          <w:szCs w:val="24"/>
        </w:rPr>
        <w:t xml:space="preserve">, </w:t>
      </w:r>
      <w:r w:rsidR="00D672A0">
        <w:rPr>
          <w:rFonts w:cs="Times New Roman"/>
          <w:szCs w:val="24"/>
        </w:rPr>
        <w:t>v</w:t>
      </w:r>
      <w:r w:rsidR="00D672A0" w:rsidRPr="003E3E91">
        <w:rPr>
          <w:rFonts w:cs="Times New Roman"/>
          <w:szCs w:val="24"/>
        </w:rPr>
        <w:t>alue</w:t>
      </w:r>
      <w:r w:rsidR="003E3E91" w:rsidRPr="003E3E91">
        <w:rPr>
          <w:rFonts w:cs="Times New Roman"/>
          <w:szCs w:val="24"/>
        </w:rPr>
        <w:t xml:space="preserve">, and </w:t>
      </w:r>
      <w:r w:rsidR="00D672A0">
        <w:rPr>
          <w:rFonts w:cs="Times New Roman"/>
          <w:szCs w:val="24"/>
        </w:rPr>
        <w:t>e</w:t>
      </w:r>
      <w:r w:rsidR="00D672A0" w:rsidRPr="003E3E91">
        <w:rPr>
          <w:rFonts w:cs="Times New Roman"/>
          <w:szCs w:val="24"/>
        </w:rPr>
        <w:t>njoyment</w:t>
      </w:r>
      <w:r w:rsidR="003B2E46">
        <w:rPr>
          <w:rFonts w:cs="Times New Roman"/>
          <w:szCs w:val="24"/>
        </w:rPr>
        <w:t xml:space="preserve">. </w:t>
      </w:r>
      <w:r w:rsidR="003E3E91" w:rsidRPr="003E3E91">
        <w:rPr>
          <w:rFonts w:cs="Times New Roman"/>
          <w:szCs w:val="24"/>
        </w:rPr>
        <w:t xml:space="preserve">Students tend to be more motivated if they believe they can be successful in the learning activity, if they have some choice (volition) in how they pursue their learning, if </w:t>
      </w:r>
      <w:r w:rsidR="00D672A0">
        <w:rPr>
          <w:rFonts w:cs="Times New Roman"/>
          <w:szCs w:val="24"/>
        </w:rPr>
        <w:t xml:space="preserve">they </w:t>
      </w:r>
      <w:r w:rsidR="003E3E91" w:rsidRPr="003E3E91">
        <w:rPr>
          <w:rFonts w:cs="Times New Roman"/>
          <w:szCs w:val="24"/>
        </w:rPr>
        <w:t>see the relevance or value of what they are learning, and if they enjoy the learning activity or experience.</w:t>
      </w:r>
      <w:r w:rsidR="00141362">
        <w:rPr>
          <w:rStyle w:val="FootnoteReference"/>
          <w:rFonts w:cs="Times New Roman"/>
          <w:szCs w:val="24"/>
        </w:rPr>
        <w:footnoteReference w:id="9"/>
      </w:r>
      <w:r w:rsidR="003E3E91" w:rsidRPr="003E3E91">
        <w:rPr>
          <w:rFonts w:cs="Times New Roman"/>
          <w:szCs w:val="24"/>
        </w:rPr>
        <w:t xml:space="preserve"> Army training and education often represent learning that Soldiers must master to preva</w:t>
      </w:r>
      <w:r w:rsidR="0085230F">
        <w:rPr>
          <w:rFonts w:cs="Times New Roman"/>
          <w:szCs w:val="24"/>
        </w:rPr>
        <w:t xml:space="preserve">il in unified land operations. </w:t>
      </w:r>
      <w:r w:rsidR="003E3E91" w:rsidRPr="003E3E91">
        <w:rPr>
          <w:rFonts w:cs="Times New Roman"/>
          <w:szCs w:val="24"/>
        </w:rPr>
        <w:t xml:space="preserve">Soldiers must </w:t>
      </w:r>
      <w:r w:rsidR="00D672A0">
        <w:rPr>
          <w:rFonts w:cs="Times New Roman"/>
          <w:szCs w:val="24"/>
        </w:rPr>
        <w:t>recognize</w:t>
      </w:r>
      <w:r w:rsidR="00D672A0" w:rsidRPr="003E3E91">
        <w:rPr>
          <w:rFonts w:cs="Times New Roman"/>
          <w:szCs w:val="24"/>
        </w:rPr>
        <w:t xml:space="preserve"> </w:t>
      </w:r>
      <w:r w:rsidR="003E3E91" w:rsidRPr="003E3E91">
        <w:rPr>
          <w:rFonts w:cs="Times New Roman"/>
          <w:szCs w:val="24"/>
        </w:rPr>
        <w:t xml:space="preserve">the relevance of what they learn </w:t>
      </w:r>
      <w:r w:rsidR="00141362">
        <w:rPr>
          <w:rFonts w:cs="Times New Roman"/>
          <w:szCs w:val="24"/>
        </w:rPr>
        <w:t>in order to retain</w:t>
      </w:r>
      <w:r w:rsidR="003E3E91" w:rsidRPr="003E3E91">
        <w:rPr>
          <w:rFonts w:cs="Times New Roman"/>
          <w:szCs w:val="24"/>
        </w:rPr>
        <w:t xml:space="preserve"> </w:t>
      </w:r>
      <w:r w:rsidR="00141362">
        <w:rPr>
          <w:rFonts w:cs="Times New Roman"/>
          <w:szCs w:val="24"/>
        </w:rPr>
        <w:t>the</w:t>
      </w:r>
      <w:r w:rsidR="003E3E91" w:rsidRPr="003E3E91">
        <w:rPr>
          <w:rFonts w:cs="Times New Roman"/>
          <w:szCs w:val="24"/>
        </w:rPr>
        <w:t xml:space="preserve"> knowledge and skills that they will need</w:t>
      </w:r>
      <w:r w:rsidR="00141362">
        <w:rPr>
          <w:rFonts w:cs="Times New Roman"/>
          <w:szCs w:val="24"/>
        </w:rPr>
        <w:t xml:space="preserve"> to employ in the future</w:t>
      </w:r>
      <w:r w:rsidR="003E3E91" w:rsidRPr="003E3E91">
        <w:rPr>
          <w:rFonts w:cs="Times New Roman"/>
          <w:szCs w:val="24"/>
        </w:rPr>
        <w:t>.</w:t>
      </w:r>
    </w:p>
    <w:p w14:paraId="270C122F" w14:textId="77777777" w:rsidR="00F65BD2" w:rsidRPr="00DF22B4" w:rsidRDefault="00F65BD2" w:rsidP="00DF22B4">
      <w:pPr>
        <w:ind w:firstLine="720"/>
        <w:rPr>
          <w:rFonts w:cs="Times New Roman"/>
          <w:szCs w:val="24"/>
        </w:rPr>
      </w:pPr>
    </w:p>
    <w:p w14:paraId="15226806" w14:textId="77777777" w:rsidR="0035736F" w:rsidRDefault="00DF22B4" w:rsidP="00070FD2">
      <w:pPr>
        <w:ind w:firstLine="720"/>
        <w:rPr>
          <w:rFonts w:cs="Times New Roman"/>
          <w:szCs w:val="24"/>
        </w:rPr>
      </w:pPr>
      <w:r w:rsidRPr="00DF22B4">
        <w:rPr>
          <w:rFonts w:cs="Times New Roman"/>
          <w:szCs w:val="24"/>
        </w:rPr>
        <w:t xml:space="preserve">(4)  Adult learners learn to make defensible judgments about </w:t>
      </w:r>
      <w:r w:rsidR="000304CB">
        <w:rPr>
          <w:rFonts w:cs="Times New Roman"/>
          <w:szCs w:val="24"/>
        </w:rPr>
        <w:t xml:space="preserve">uncertain </w:t>
      </w:r>
      <w:r w:rsidRPr="00DF22B4">
        <w:rPr>
          <w:rFonts w:cs="Times New Roman"/>
          <w:szCs w:val="24"/>
        </w:rPr>
        <w:t>complex problems through the process of reflective thinkin</w:t>
      </w:r>
      <w:r w:rsidR="003B2E46">
        <w:rPr>
          <w:rFonts w:cs="Times New Roman"/>
          <w:szCs w:val="24"/>
        </w:rPr>
        <w:t xml:space="preserve">g. </w:t>
      </w:r>
      <w:r w:rsidRPr="00DF22B4">
        <w:rPr>
          <w:rFonts w:cs="Times New Roman"/>
          <w:szCs w:val="24"/>
        </w:rPr>
        <w:t xml:space="preserve">Reflective thinking occurs when adult learners connect </w:t>
      </w:r>
      <w:r w:rsidR="000304CB" w:rsidRPr="00DF22B4">
        <w:rPr>
          <w:rFonts w:cs="Times New Roman"/>
          <w:szCs w:val="24"/>
        </w:rPr>
        <w:t>experiences</w:t>
      </w:r>
      <w:r w:rsidRPr="00DF22B4">
        <w:rPr>
          <w:rFonts w:cs="Times New Roman"/>
          <w:szCs w:val="24"/>
        </w:rPr>
        <w:t xml:space="preserve"> and prior knowledge through reflective judgment to construct new understanding of </w:t>
      </w:r>
      <w:r w:rsidR="000304CB">
        <w:rPr>
          <w:rFonts w:cs="Times New Roman"/>
          <w:szCs w:val="24"/>
        </w:rPr>
        <w:t xml:space="preserve">those </w:t>
      </w:r>
      <w:r w:rsidRPr="00DF22B4">
        <w:rPr>
          <w:rFonts w:cs="Times New Roman"/>
          <w:szCs w:val="24"/>
        </w:rPr>
        <w:t>uncertain complex situations.</w:t>
      </w:r>
      <w:r w:rsidR="003D2488">
        <w:rPr>
          <w:rStyle w:val="FootnoteReference"/>
          <w:rFonts w:cs="Times New Roman"/>
          <w:szCs w:val="24"/>
        </w:rPr>
        <w:footnoteReference w:id="10"/>
      </w:r>
      <w:r w:rsidR="003B2E46">
        <w:rPr>
          <w:rFonts w:cs="Times New Roman"/>
          <w:szCs w:val="24"/>
        </w:rPr>
        <w:t xml:space="preserve"> </w:t>
      </w:r>
      <w:r w:rsidR="006E43E0">
        <w:rPr>
          <w:rFonts w:cs="Times New Roman"/>
          <w:szCs w:val="24"/>
        </w:rPr>
        <w:t>Education must facilitate adult learners in becoming reflective t</w:t>
      </w:r>
      <w:r w:rsidR="003B2E46">
        <w:rPr>
          <w:rFonts w:cs="Times New Roman"/>
          <w:szCs w:val="24"/>
        </w:rPr>
        <w:t xml:space="preserve">hinkers. </w:t>
      </w:r>
      <w:r w:rsidRPr="00DF22B4">
        <w:rPr>
          <w:rFonts w:cs="Times New Roman"/>
          <w:szCs w:val="24"/>
        </w:rPr>
        <w:t>Reflective thinking requires the continual evaluation of beliefs, assumptions, and hypotheses against existing information and against other plausible interpretations.</w:t>
      </w:r>
      <w:r w:rsidR="00726D69">
        <w:rPr>
          <w:rStyle w:val="FootnoteReference"/>
          <w:rFonts w:cs="Times New Roman"/>
          <w:szCs w:val="24"/>
        </w:rPr>
        <w:footnoteReference w:id="11"/>
      </w:r>
    </w:p>
    <w:p w14:paraId="63FD6493" w14:textId="77777777" w:rsidR="00FB47ED" w:rsidRPr="0035736F" w:rsidRDefault="00FB47ED" w:rsidP="00070FD2">
      <w:pPr>
        <w:ind w:firstLine="720"/>
      </w:pPr>
    </w:p>
    <w:p w14:paraId="0B0856AA" w14:textId="77777777" w:rsidR="005C15A3" w:rsidRPr="00DB412C" w:rsidRDefault="00016962" w:rsidP="005C15A3">
      <w:pPr>
        <w:rPr>
          <w:rFonts w:cs="Times New Roman"/>
          <w:szCs w:val="24"/>
        </w:rPr>
      </w:pPr>
      <w:r w:rsidRPr="00DB412C">
        <w:rPr>
          <w:rFonts w:cs="Times New Roman"/>
          <w:szCs w:val="24"/>
        </w:rPr>
        <w:tab/>
      </w:r>
      <w:r w:rsidR="003B2E46">
        <w:rPr>
          <w:rFonts w:cs="Times New Roman"/>
          <w:szCs w:val="24"/>
        </w:rPr>
        <w:t xml:space="preserve">b. </w:t>
      </w:r>
      <w:r w:rsidR="00FB47ED">
        <w:rPr>
          <w:rFonts w:cs="Times New Roman"/>
          <w:szCs w:val="24"/>
        </w:rPr>
        <w:t xml:space="preserve"> </w:t>
      </w:r>
      <w:r w:rsidR="005C15A3" w:rsidRPr="00DB412C">
        <w:rPr>
          <w:rFonts w:cs="Times New Roman"/>
          <w:szCs w:val="24"/>
        </w:rPr>
        <w:t xml:space="preserve">Army Learning Model and the </w:t>
      </w:r>
      <w:r w:rsidR="000447C8">
        <w:rPr>
          <w:rFonts w:cs="Times New Roman"/>
          <w:szCs w:val="24"/>
        </w:rPr>
        <w:t>Army U</w:t>
      </w:r>
      <w:r w:rsidR="005C15A3" w:rsidRPr="00DB412C">
        <w:rPr>
          <w:rFonts w:cs="Times New Roman"/>
          <w:szCs w:val="24"/>
        </w:rPr>
        <w:t xml:space="preserve"> Experiential Learning Model</w:t>
      </w:r>
      <w:r w:rsidR="002924CC">
        <w:rPr>
          <w:rStyle w:val="FootnoteReference"/>
          <w:rFonts w:cs="Times New Roman"/>
          <w:szCs w:val="24"/>
        </w:rPr>
        <w:footnoteReference w:id="12"/>
      </w:r>
    </w:p>
    <w:p w14:paraId="59F16384" w14:textId="77777777" w:rsidR="00016962" w:rsidRPr="00DB412C" w:rsidRDefault="00016962" w:rsidP="005C15A3">
      <w:pPr>
        <w:rPr>
          <w:rFonts w:cs="Times New Roman"/>
          <w:szCs w:val="24"/>
        </w:rPr>
      </w:pPr>
    </w:p>
    <w:p w14:paraId="1C839BCB" w14:textId="77777777" w:rsidR="005C15A3" w:rsidRPr="00DB412C" w:rsidRDefault="00016962"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 xml:space="preserve">(1) </w:t>
      </w:r>
      <w:r w:rsidR="00FB47ED">
        <w:rPr>
          <w:rFonts w:cs="Times New Roman"/>
          <w:szCs w:val="24"/>
        </w:rPr>
        <w:t xml:space="preserve"> </w:t>
      </w:r>
      <w:r w:rsidR="005C15A3" w:rsidRPr="00DB412C">
        <w:rPr>
          <w:rFonts w:cs="Times New Roman"/>
          <w:szCs w:val="24"/>
        </w:rPr>
        <w:t>The Army Learning Model</w:t>
      </w:r>
      <w:r w:rsidR="00622E3D">
        <w:rPr>
          <w:rFonts w:cs="Times New Roman"/>
          <w:szCs w:val="24"/>
        </w:rPr>
        <w:t xml:space="preserve"> </w:t>
      </w:r>
      <w:r w:rsidR="005C15A3" w:rsidRPr="00DB412C">
        <w:rPr>
          <w:rFonts w:cs="Times New Roman"/>
          <w:szCs w:val="24"/>
        </w:rPr>
        <w:t xml:space="preserve">calls for outcome-oriented instructional strategies that foster thinking and </w:t>
      </w:r>
      <w:r w:rsidR="000A1D0B">
        <w:rPr>
          <w:rFonts w:cs="Times New Roman"/>
          <w:szCs w:val="24"/>
        </w:rPr>
        <w:t>innovation,</w:t>
      </w:r>
      <w:r w:rsidR="00DD1442" w:rsidRPr="00DB412C">
        <w:rPr>
          <w:rFonts w:cs="Times New Roman"/>
          <w:szCs w:val="24"/>
        </w:rPr>
        <w:t xml:space="preserve"> </w:t>
      </w:r>
      <w:r w:rsidR="005C15A3" w:rsidRPr="00DB412C">
        <w:rPr>
          <w:rFonts w:cs="Times New Roman"/>
          <w:szCs w:val="24"/>
        </w:rPr>
        <w:t>provide operationally relevant context</w:t>
      </w:r>
      <w:r w:rsidR="00DD1442" w:rsidRPr="00DB412C">
        <w:rPr>
          <w:rFonts w:cs="Times New Roman"/>
          <w:szCs w:val="24"/>
        </w:rPr>
        <w:t xml:space="preserve">, </w:t>
      </w:r>
      <w:r w:rsidR="005C15A3" w:rsidRPr="00DB412C">
        <w:rPr>
          <w:rFonts w:cs="Times New Roman"/>
          <w:szCs w:val="24"/>
        </w:rPr>
        <w:t xml:space="preserve">and best fit the learning audience </w:t>
      </w:r>
      <w:r w:rsidR="003B2E46">
        <w:rPr>
          <w:rFonts w:cs="Times New Roman"/>
          <w:szCs w:val="24"/>
        </w:rPr>
        <w:t xml:space="preserve">and range of desired outcomes. </w:t>
      </w:r>
      <w:r w:rsidR="000447C8">
        <w:rPr>
          <w:rFonts w:cs="Times New Roman"/>
          <w:szCs w:val="24"/>
        </w:rPr>
        <w:t>Army U</w:t>
      </w:r>
      <w:r w:rsidR="005C15A3" w:rsidRPr="00DB412C">
        <w:rPr>
          <w:rFonts w:cs="Times New Roman"/>
          <w:szCs w:val="24"/>
        </w:rPr>
        <w:t xml:space="preserve"> adopted the Experiential Learning Model (ELM) instructional strategy as the tool through which an instructor accom</w:t>
      </w:r>
      <w:r w:rsidR="003B2E46">
        <w:rPr>
          <w:rFonts w:cs="Times New Roman"/>
          <w:szCs w:val="24"/>
        </w:rPr>
        <w:t xml:space="preserve">plishes teaching and learning. </w:t>
      </w:r>
      <w:r w:rsidR="005C15A3" w:rsidRPr="00DB412C">
        <w:rPr>
          <w:rFonts w:cs="Times New Roman"/>
          <w:szCs w:val="24"/>
        </w:rPr>
        <w:t xml:space="preserve">Understand that education connects experiences and prior knowledge through reflective judgment to construct a new understanding of complex situations allows adaptive instructors to facilitate learning through the </w:t>
      </w:r>
      <w:r w:rsidR="000447C8">
        <w:rPr>
          <w:rFonts w:cs="Times New Roman"/>
          <w:szCs w:val="24"/>
        </w:rPr>
        <w:t>Army U</w:t>
      </w:r>
      <w:r w:rsidR="005C15A3" w:rsidRPr="00DB412C">
        <w:rPr>
          <w:rFonts w:cs="Times New Roman"/>
          <w:szCs w:val="24"/>
        </w:rPr>
        <w:t xml:space="preserve"> ELM.  </w:t>
      </w:r>
    </w:p>
    <w:p w14:paraId="7FFC703E" w14:textId="77777777" w:rsidR="00016962" w:rsidRPr="00DB412C" w:rsidRDefault="00016962" w:rsidP="005C15A3">
      <w:pPr>
        <w:rPr>
          <w:rFonts w:cs="Times New Roman"/>
          <w:szCs w:val="24"/>
        </w:rPr>
      </w:pPr>
    </w:p>
    <w:p w14:paraId="126AEEE4" w14:textId="77777777" w:rsidR="00382F91" w:rsidRPr="00DB412C" w:rsidRDefault="00016962"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 xml:space="preserve">(2) </w:t>
      </w:r>
      <w:r w:rsidR="00FB47ED">
        <w:rPr>
          <w:rFonts w:cs="Times New Roman"/>
          <w:szCs w:val="24"/>
        </w:rPr>
        <w:t xml:space="preserve"> </w:t>
      </w:r>
      <w:r w:rsidRPr="00DB412C">
        <w:rPr>
          <w:rFonts w:cs="Times New Roman"/>
          <w:szCs w:val="24"/>
        </w:rPr>
        <w:t>T</w:t>
      </w:r>
      <w:r w:rsidR="005C15A3" w:rsidRPr="00DB412C">
        <w:rPr>
          <w:rFonts w:cs="Times New Roman"/>
          <w:szCs w:val="24"/>
        </w:rPr>
        <w:t xml:space="preserve">he </w:t>
      </w:r>
      <w:r w:rsidR="000447C8">
        <w:rPr>
          <w:rFonts w:cs="Times New Roman"/>
          <w:szCs w:val="24"/>
        </w:rPr>
        <w:t>Army U</w:t>
      </w:r>
      <w:r w:rsidR="005C15A3" w:rsidRPr="00DB412C">
        <w:rPr>
          <w:rFonts w:cs="Times New Roman"/>
          <w:szCs w:val="24"/>
        </w:rPr>
        <w:t xml:space="preserve"> ELM consists of five phases: concrete experience</w:t>
      </w:r>
      <w:r w:rsidR="003516A4">
        <w:rPr>
          <w:rFonts w:cs="Times New Roman"/>
          <w:szCs w:val="24"/>
        </w:rPr>
        <w:t xml:space="preserve"> (CE)</w:t>
      </w:r>
      <w:r w:rsidR="005C15A3" w:rsidRPr="00DB412C">
        <w:rPr>
          <w:rFonts w:cs="Times New Roman"/>
          <w:szCs w:val="24"/>
        </w:rPr>
        <w:t xml:space="preserve"> (a trigger of prior experience and knowledge</w:t>
      </w:r>
      <w:r w:rsidR="00DD1442" w:rsidRPr="00DB412C">
        <w:rPr>
          <w:rFonts w:cs="Times New Roman"/>
          <w:szCs w:val="24"/>
        </w:rPr>
        <w:t>);</w:t>
      </w:r>
      <w:r w:rsidR="005C15A3" w:rsidRPr="00DB412C">
        <w:rPr>
          <w:rFonts w:cs="Times New Roman"/>
          <w:szCs w:val="24"/>
        </w:rPr>
        <w:t xml:space="preserve"> publishing and processing (reactions and observations are shared</w:t>
      </w:r>
      <w:r w:rsidR="00DD1442" w:rsidRPr="00DB412C">
        <w:rPr>
          <w:rFonts w:cs="Times New Roman"/>
          <w:szCs w:val="24"/>
        </w:rPr>
        <w:t>);</w:t>
      </w:r>
      <w:r w:rsidR="005C15A3" w:rsidRPr="00DB412C">
        <w:rPr>
          <w:rFonts w:cs="Times New Roman"/>
          <w:szCs w:val="24"/>
        </w:rPr>
        <w:t xml:space="preserve"> generalizing new information (focuses on content and methodology</w:t>
      </w:r>
      <w:r w:rsidR="00DD1442" w:rsidRPr="00DB412C">
        <w:rPr>
          <w:rFonts w:cs="Times New Roman"/>
          <w:szCs w:val="24"/>
        </w:rPr>
        <w:t>);</w:t>
      </w:r>
      <w:r w:rsidR="005C15A3" w:rsidRPr="00DB412C">
        <w:rPr>
          <w:rFonts w:cs="Times New Roman"/>
          <w:szCs w:val="24"/>
        </w:rPr>
        <w:t xml:space="preserve"> developing (student-centric focus on how the lesson will be valuable to the student</w:t>
      </w:r>
      <w:r w:rsidR="00DD1442" w:rsidRPr="00DB412C">
        <w:rPr>
          <w:rFonts w:cs="Times New Roman"/>
          <w:szCs w:val="24"/>
        </w:rPr>
        <w:t>);</w:t>
      </w:r>
      <w:r w:rsidR="005C15A3" w:rsidRPr="00DB412C">
        <w:rPr>
          <w:rFonts w:cs="Times New Roman"/>
          <w:szCs w:val="24"/>
        </w:rPr>
        <w:t xml:space="preserve"> and applying (a check on learning; determination of achievement of learning objectives</w:t>
      </w:r>
      <w:r w:rsidR="00DD1442" w:rsidRPr="00DB412C">
        <w:rPr>
          <w:rFonts w:cs="Times New Roman"/>
          <w:szCs w:val="24"/>
        </w:rPr>
        <w:t>).</w:t>
      </w:r>
      <w:r w:rsidR="003B2E46">
        <w:rPr>
          <w:rFonts w:cs="Times New Roman"/>
          <w:szCs w:val="24"/>
        </w:rPr>
        <w:t xml:space="preserve"> </w:t>
      </w:r>
      <w:r w:rsidR="005C15A3" w:rsidRPr="00DB412C">
        <w:rPr>
          <w:rFonts w:cs="Times New Roman"/>
          <w:szCs w:val="24"/>
        </w:rPr>
        <w:t xml:space="preserve">See Figure </w:t>
      </w:r>
      <w:r w:rsidR="002F4873">
        <w:rPr>
          <w:rFonts w:cs="Times New Roman"/>
          <w:szCs w:val="24"/>
        </w:rPr>
        <w:t>3</w:t>
      </w:r>
      <w:r w:rsidR="005C15A3" w:rsidRPr="00DB412C">
        <w:rPr>
          <w:rFonts w:cs="Times New Roman"/>
          <w:szCs w:val="24"/>
        </w:rPr>
        <w:t>-</w:t>
      </w:r>
      <w:r w:rsidR="002F4873">
        <w:rPr>
          <w:rFonts w:cs="Times New Roman"/>
          <w:szCs w:val="24"/>
        </w:rPr>
        <w:t>1</w:t>
      </w:r>
      <w:r w:rsidR="005C15A3" w:rsidRPr="00DB412C">
        <w:rPr>
          <w:rFonts w:cs="Times New Roman"/>
          <w:szCs w:val="24"/>
        </w:rPr>
        <w:t xml:space="preserve"> for an </w:t>
      </w:r>
      <w:r w:rsidR="000447C8">
        <w:rPr>
          <w:rFonts w:cs="Times New Roman"/>
          <w:szCs w:val="24"/>
        </w:rPr>
        <w:t>Army U</w:t>
      </w:r>
      <w:r w:rsidR="005C15A3" w:rsidRPr="00DB412C">
        <w:rPr>
          <w:rFonts w:cs="Times New Roman"/>
          <w:szCs w:val="24"/>
        </w:rPr>
        <w:t xml:space="preserve"> ELM overview and </w:t>
      </w:r>
      <w:r w:rsidR="005C15A3" w:rsidRPr="007259C5">
        <w:rPr>
          <w:rFonts w:cs="Times New Roman"/>
          <w:szCs w:val="24"/>
        </w:rPr>
        <w:t xml:space="preserve">JA </w:t>
      </w:r>
      <w:r w:rsidR="00F65BD2" w:rsidRPr="007259C5">
        <w:rPr>
          <w:rFonts w:cs="Times New Roman"/>
          <w:szCs w:val="24"/>
        </w:rPr>
        <w:t>_</w:t>
      </w:r>
      <w:r w:rsidR="007259C5" w:rsidRPr="007259C5">
        <w:rPr>
          <w:rFonts w:cs="Times New Roman"/>
          <w:szCs w:val="24"/>
        </w:rPr>
        <w:t>ELM</w:t>
      </w:r>
      <w:r w:rsidR="00F65BD2" w:rsidRPr="007259C5">
        <w:rPr>
          <w:rFonts w:cs="Times New Roman"/>
          <w:szCs w:val="24"/>
        </w:rPr>
        <w:t xml:space="preserve">_01_01 </w:t>
      </w:r>
      <w:r w:rsidR="00D87801">
        <w:rPr>
          <w:rFonts w:cs="Times New Roman"/>
          <w:szCs w:val="24"/>
        </w:rPr>
        <w:t>located in TED-T</w:t>
      </w:r>
      <w:r w:rsidR="00D87660" w:rsidRPr="007259C5">
        <w:rPr>
          <w:rFonts w:cs="Times New Roman"/>
          <w:szCs w:val="24"/>
        </w:rPr>
        <w:t>, Job Aids,</w:t>
      </w:r>
      <w:r w:rsidR="00D87660">
        <w:rPr>
          <w:rFonts w:cs="Times New Roman"/>
          <w:color w:val="FF0000"/>
          <w:szCs w:val="24"/>
        </w:rPr>
        <w:t xml:space="preserve"> </w:t>
      </w:r>
      <w:r w:rsidR="00F65BD2" w:rsidRPr="00D77702">
        <w:rPr>
          <w:rFonts w:cs="Times New Roman"/>
          <w:szCs w:val="24"/>
        </w:rPr>
        <w:t xml:space="preserve">(The </w:t>
      </w:r>
      <w:r w:rsidR="000447C8">
        <w:rPr>
          <w:rFonts w:cs="Times New Roman"/>
          <w:szCs w:val="24"/>
        </w:rPr>
        <w:t>Army U</w:t>
      </w:r>
      <w:r w:rsidR="00F65BD2" w:rsidRPr="00D77702">
        <w:rPr>
          <w:rFonts w:cs="Times New Roman"/>
          <w:szCs w:val="24"/>
        </w:rPr>
        <w:t xml:space="preserve"> Experiential Learning Model: a Five-Step Process) </w:t>
      </w:r>
      <w:r w:rsidR="005C15A3" w:rsidRPr="00DB412C">
        <w:rPr>
          <w:rFonts w:cs="Times New Roman"/>
          <w:szCs w:val="24"/>
        </w:rPr>
        <w:t xml:space="preserve">for a detailed explanation of the </w:t>
      </w:r>
      <w:r w:rsidR="00F65BD2" w:rsidRPr="00DB412C">
        <w:rPr>
          <w:rFonts w:cs="Times New Roman"/>
          <w:szCs w:val="24"/>
        </w:rPr>
        <w:t xml:space="preserve">five steps </w:t>
      </w:r>
      <w:r w:rsidR="00F65BD2">
        <w:rPr>
          <w:rFonts w:cs="Times New Roman"/>
          <w:szCs w:val="24"/>
        </w:rPr>
        <w:t xml:space="preserve">of the </w:t>
      </w:r>
      <w:r w:rsidR="000447C8">
        <w:rPr>
          <w:rFonts w:cs="Times New Roman"/>
          <w:szCs w:val="24"/>
        </w:rPr>
        <w:t>Army U</w:t>
      </w:r>
      <w:r w:rsidR="003B2E46">
        <w:rPr>
          <w:rFonts w:cs="Times New Roman"/>
          <w:szCs w:val="24"/>
        </w:rPr>
        <w:t xml:space="preserve"> ELM. </w:t>
      </w:r>
      <w:r w:rsidR="005C15A3" w:rsidRPr="00DB412C">
        <w:rPr>
          <w:rFonts w:cs="Times New Roman"/>
          <w:szCs w:val="24"/>
        </w:rPr>
        <w:t xml:space="preserve">The </w:t>
      </w:r>
      <w:r w:rsidR="000447C8">
        <w:rPr>
          <w:rFonts w:cs="Times New Roman"/>
          <w:szCs w:val="24"/>
        </w:rPr>
        <w:t>Army U</w:t>
      </w:r>
      <w:r w:rsidR="005C15A3" w:rsidRPr="00DB412C">
        <w:rPr>
          <w:rFonts w:cs="Times New Roman"/>
          <w:szCs w:val="24"/>
        </w:rPr>
        <w:t xml:space="preserve"> ELM emphasizes the process of</w:t>
      </w:r>
      <w:r w:rsidR="003B2E46">
        <w:rPr>
          <w:rFonts w:cs="Times New Roman"/>
          <w:szCs w:val="24"/>
        </w:rPr>
        <w:t xml:space="preserve"> learning and not the product. </w:t>
      </w:r>
      <w:r w:rsidR="005C15A3" w:rsidRPr="00DB412C">
        <w:rPr>
          <w:rFonts w:cs="Times New Roman"/>
          <w:szCs w:val="24"/>
        </w:rPr>
        <w:t>It helps to develop inductive reasoning</w:t>
      </w:r>
      <w:r w:rsidR="00DD1442" w:rsidRPr="00DB412C">
        <w:rPr>
          <w:rFonts w:cs="Times New Roman"/>
          <w:szCs w:val="24"/>
        </w:rPr>
        <w:t xml:space="preserve">, </w:t>
      </w:r>
      <w:r w:rsidR="005C15A3" w:rsidRPr="00DB412C">
        <w:rPr>
          <w:rFonts w:cs="Times New Roman"/>
          <w:szCs w:val="24"/>
        </w:rPr>
        <w:t>analysis</w:t>
      </w:r>
      <w:r w:rsidR="00DD1442" w:rsidRPr="00DB412C">
        <w:rPr>
          <w:rFonts w:cs="Times New Roman"/>
          <w:szCs w:val="24"/>
        </w:rPr>
        <w:t xml:space="preserve">, </w:t>
      </w:r>
      <w:r w:rsidR="005C15A3" w:rsidRPr="00DB412C">
        <w:rPr>
          <w:rFonts w:cs="Times New Roman"/>
          <w:szCs w:val="24"/>
        </w:rPr>
        <w:t>personal reflection</w:t>
      </w:r>
      <w:r w:rsidR="00DD1442" w:rsidRPr="00DB412C">
        <w:rPr>
          <w:rFonts w:cs="Times New Roman"/>
          <w:szCs w:val="24"/>
        </w:rPr>
        <w:t xml:space="preserve">, </w:t>
      </w:r>
      <w:r w:rsidR="005C15A3" w:rsidRPr="00DB412C">
        <w:rPr>
          <w:rFonts w:cs="Times New Roman"/>
          <w:szCs w:val="24"/>
        </w:rPr>
        <w:t>formulating plans</w:t>
      </w:r>
      <w:r w:rsidR="00DD1442" w:rsidRPr="00DB412C">
        <w:rPr>
          <w:rFonts w:cs="Times New Roman"/>
          <w:szCs w:val="24"/>
        </w:rPr>
        <w:t xml:space="preserve">, </w:t>
      </w:r>
      <w:r w:rsidR="005C15A3" w:rsidRPr="00DB412C">
        <w:rPr>
          <w:rFonts w:cs="Times New Roman"/>
          <w:szCs w:val="24"/>
        </w:rPr>
        <w:t>speaking and writing</w:t>
      </w:r>
      <w:r w:rsidR="00DD1442" w:rsidRPr="00DB412C">
        <w:rPr>
          <w:rFonts w:cs="Times New Roman"/>
          <w:szCs w:val="24"/>
        </w:rPr>
        <w:t xml:space="preserve">, </w:t>
      </w:r>
      <w:r w:rsidR="005C15A3" w:rsidRPr="00DB412C">
        <w:rPr>
          <w:rFonts w:cs="Times New Roman"/>
          <w:szCs w:val="24"/>
        </w:rPr>
        <w:t>an</w:t>
      </w:r>
      <w:r w:rsidR="003B2E46">
        <w:rPr>
          <w:rFonts w:cs="Times New Roman"/>
          <w:szCs w:val="24"/>
        </w:rPr>
        <w:t xml:space="preserve">d lifelong learning attitudes. </w:t>
      </w:r>
      <w:r w:rsidR="005C15A3" w:rsidRPr="00DB412C">
        <w:rPr>
          <w:rFonts w:cs="Times New Roman"/>
          <w:szCs w:val="24"/>
        </w:rPr>
        <w:t>While based upon the experiential learning strategy</w:t>
      </w:r>
      <w:r w:rsidR="00DD1442" w:rsidRPr="00DB412C">
        <w:rPr>
          <w:rFonts w:cs="Times New Roman"/>
          <w:szCs w:val="24"/>
        </w:rPr>
        <w:t xml:space="preserve">, </w:t>
      </w:r>
      <w:r w:rsidR="005C15A3" w:rsidRPr="00DB412C">
        <w:rPr>
          <w:rFonts w:cs="Times New Roman"/>
          <w:szCs w:val="24"/>
        </w:rPr>
        <w:t>the model allows adaptive instructors to use different instructional strategies and/or methods of instruction in the generalizing new information phase of the model to accomplish the learning objective.</w:t>
      </w:r>
    </w:p>
    <w:p w14:paraId="2B5B57C1" w14:textId="77777777" w:rsidR="00382F91" w:rsidRPr="00DB412C" w:rsidRDefault="00382F91" w:rsidP="005C15A3">
      <w:pPr>
        <w:rPr>
          <w:rFonts w:cs="Times New Roman"/>
          <w:szCs w:val="24"/>
        </w:rPr>
      </w:pPr>
    </w:p>
    <w:p w14:paraId="6A42400E" w14:textId="77777777" w:rsidR="005C15A3" w:rsidRPr="00DB412C" w:rsidRDefault="006F6066" w:rsidP="00382F91">
      <w:pPr>
        <w:jc w:val="center"/>
        <w:rPr>
          <w:rFonts w:cs="Times New Roman"/>
          <w:szCs w:val="24"/>
        </w:rPr>
      </w:pPr>
      <w:r w:rsidRPr="006F6066">
        <w:rPr>
          <w:rFonts w:cs="Times New Roman"/>
          <w:noProof/>
          <w:szCs w:val="24"/>
        </w:rPr>
        <w:lastRenderedPageBreak/>
        <w:drawing>
          <wp:inline distT="0" distB="0" distL="0" distR="0" wp14:anchorId="7BD7BE6C" wp14:editId="1EB13EF4">
            <wp:extent cx="5943600" cy="7300199"/>
            <wp:effectExtent l="0" t="0" r="0" b="0"/>
            <wp:docPr id="6" name="Picture 6" descr="C:\Users\1144278492.CTR\Desktop\Figure 3-1 E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44278492.CTR\Desktop\Figure 3-1 ELM.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7300199"/>
                    </a:xfrm>
                    <a:prstGeom prst="rect">
                      <a:avLst/>
                    </a:prstGeom>
                    <a:noFill/>
                    <a:ln>
                      <a:noFill/>
                    </a:ln>
                  </pic:spPr>
                </pic:pic>
              </a:graphicData>
            </a:graphic>
          </wp:inline>
        </w:drawing>
      </w:r>
    </w:p>
    <w:p w14:paraId="0AA05B17" w14:textId="77777777" w:rsidR="005C15A3" w:rsidRPr="00B2250B" w:rsidRDefault="005C15A3" w:rsidP="00B2250B">
      <w:pPr>
        <w:pStyle w:val="FigureContinuation"/>
      </w:pPr>
      <w:bookmarkStart w:id="19" w:name="_Toc525650533"/>
      <w:r w:rsidRPr="00B2250B">
        <w:t xml:space="preserve">Figure </w:t>
      </w:r>
      <w:r w:rsidR="002F4873" w:rsidRPr="00B2250B">
        <w:t>3</w:t>
      </w:r>
      <w:r w:rsidRPr="00B2250B">
        <w:t>-</w:t>
      </w:r>
      <w:r w:rsidR="002F4873" w:rsidRPr="00B2250B">
        <w:t>1</w:t>
      </w:r>
      <w:r w:rsidR="003B2E46">
        <w:t xml:space="preserve">. </w:t>
      </w:r>
      <w:r w:rsidRPr="00B2250B">
        <w:t xml:space="preserve">The </w:t>
      </w:r>
      <w:r w:rsidR="000447C8">
        <w:t>Army U</w:t>
      </w:r>
      <w:r w:rsidRPr="00B2250B">
        <w:t xml:space="preserve"> </w:t>
      </w:r>
      <w:r w:rsidR="006C730D">
        <w:t>E</w:t>
      </w:r>
      <w:r w:rsidR="00F65BD2" w:rsidRPr="00B2250B">
        <w:t xml:space="preserve">xperiential </w:t>
      </w:r>
      <w:r w:rsidR="006C730D">
        <w:t>L</w:t>
      </w:r>
      <w:r w:rsidR="00F65BD2" w:rsidRPr="00B2250B">
        <w:t xml:space="preserve">earning </w:t>
      </w:r>
      <w:r w:rsidR="006C730D">
        <w:t>M</w:t>
      </w:r>
      <w:r w:rsidR="00F65BD2" w:rsidRPr="00B2250B">
        <w:t>odel</w:t>
      </w:r>
      <w:bookmarkEnd w:id="19"/>
    </w:p>
    <w:p w14:paraId="44D33A73" w14:textId="77777777" w:rsidR="005C15A3" w:rsidRPr="00DB412C" w:rsidRDefault="005C15A3" w:rsidP="005C15A3">
      <w:pPr>
        <w:rPr>
          <w:rFonts w:cs="Times New Roman"/>
          <w:szCs w:val="24"/>
        </w:rPr>
      </w:pPr>
    </w:p>
    <w:p w14:paraId="76763759" w14:textId="77777777" w:rsidR="00FD0910" w:rsidRDefault="00FD0910" w:rsidP="00FB2151">
      <w:pPr>
        <w:pStyle w:val="ParagraphA"/>
      </w:pPr>
    </w:p>
    <w:p w14:paraId="30364EEA" w14:textId="77777777" w:rsidR="00AC5279" w:rsidRDefault="00AC5279" w:rsidP="00FB2151">
      <w:pPr>
        <w:pStyle w:val="ParagraphA"/>
      </w:pPr>
    </w:p>
    <w:p w14:paraId="2E7E2AF8" w14:textId="77777777" w:rsidR="005C15A3" w:rsidRPr="00A02F93" w:rsidRDefault="000A6066" w:rsidP="00FB2151">
      <w:pPr>
        <w:pStyle w:val="ParagraphA"/>
      </w:pPr>
      <w:bookmarkStart w:id="20" w:name="_Toc525650625"/>
      <w:r w:rsidRPr="00A02F93">
        <w:lastRenderedPageBreak/>
        <w:t>3</w:t>
      </w:r>
      <w:r w:rsidR="005C15A3" w:rsidRPr="00A02F93">
        <w:t>-</w:t>
      </w:r>
      <w:r w:rsidRPr="00A02F93">
        <w:t>5</w:t>
      </w:r>
      <w:r w:rsidR="00FF743C">
        <w:t xml:space="preserve">. </w:t>
      </w:r>
      <w:r w:rsidR="00FB47ED">
        <w:t xml:space="preserve"> </w:t>
      </w:r>
      <w:r w:rsidR="005C15A3" w:rsidRPr="00A02F93">
        <w:t xml:space="preserve">Strengthening </w:t>
      </w:r>
      <w:r w:rsidR="00A82A83" w:rsidRPr="00A02F93">
        <w:t>Adaptive</w:t>
      </w:r>
      <w:r w:rsidR="00382F91" w:rsidRPr="00A02F93">
        <w:t xml:space="preserve"> Thinking</w:t>
      </w:r>
      <w:bookmarkEnd w:id="20"/>
    </w:p>
    <w:p w14:paraId="39433C45" w14:textId="77777777" w:rsidR="000A6066" w:rsidRPr="00DB412C" w:rsidRDefault="000A6066" w:rsidP="005C15A3">
      <w:pPr>
        <w:rPr>
          <w:rFonts w:cs="Times New Roman"/>
          <w:szCs w:val="24"/>
        </w:rPr>
      </w:pPr>
    </w:p>
    <w:p w14:paraId="636BE42D" w14:textId="77777777" w:rsidR="005C15A3" w:rsidRPr="00DB412C" w:rsidRDefault="000A6066" w:rsidP="005C15A3">
      <w:pPr>
        <w:rPr>
          <w:rFonts w:cs="Times New Roman"/>
          <w:szCs w:val="24"/>
        </w:rPr>
      </w:pPr>
      <w:r w:rsidRPr="00DB412C">
        <w:rPr>
          <w:rFonts w:cs="Times New Roman"/>
          <w:szCs w:val="24"/>
        </w:rPr>
        <w:tab/>
      </w:r>
      <w:r w:rsidR="00FF743C">
        <w:rPr>
          <w:rFonts w:cs="Times New Roman"/>
          <w:szCs w:val="24"/>
        </w:rPr>
        <w:t xml:space="preserve">a. </w:t>
      </w:r>
      <w:r w:rsidR="00FB47ED">
        <w:rPr>
          <w:rFonts w:cs="Times New Roman"/>
          <w:szCs w:val="24"/>
        </w:rPr>
        <w:t xml:space="preserve"> </w:t>
      </w:r>
      <w:r w:rsidR="005C15A3" w:rsidRPr="00DB412C">
        <w:rPr>
          <w:rFonts w:cs="Times New Roman"/>
          <w:szCs w:val="24"/>
        </w:rPr>
        <w:t xml:space="preserve">Army education seeks to develop adaptive Soldiers and </w:t>
      </w:r>
      <w:r w:rsidR="00822F2F">
        <w:rPr>
          <w:rFonts w:cs="Times New Roman"/>
          <w:szCs w:val="24"/>
        </w:rPr>
        <w:t xml:space="preserve">DA </w:t>
      </w:r>
      <w:r w:rsidR="000A1D0B">
        <w:rPr>
          <w:rFonts w:cs="Times New Roman"/>
          <w:szCs w:val="24"/>
        </w:rPr>
        <w:t>C</w:t>
      </w:r>
      <w:r w:rsidR="005C15A3" w:rsidRPr="00DB412C">
        <w:rPr>
          <w:rFonts w:cs="Times New Roman"/>
          <w:szCs w:val="24"/>
        </w:rPr>
        <w:t>ivilians capable of operating in uncertain</w:t>
      </w:r>
      <w:r w:rsidR="00DD1442" w:rsidRPr="00DB412C">
        <w:rPr>
          <w:rFonts w:cs="Times New Roman"/>
          <w:szCs w:val="24"/>
        </w:rPr>
        <w:t xml:space="preserve">, </w:t>
      </w:r>
      <w:r w:rsidR="005C15A3" w:rsidRPr="00DB412C">
        <w:rPr>
          <w:rFonts w:cs="Times New Roman"/>
          <w:szCs w:val="24"/>
        </w:rPr>
        <w:t>ambi</w:t>
      </w:r>
      <w:r w:rsidR="00FF743C">
        <w:rPr>
          <w:rFonts w:cs="Times New Roman"/>
          <w:szCs w:val="24"/>
        </w:rPr>
        <w:t xml:space="preserve">guous environments amid chaos. </w:t>
      </w:r>
      <w:r w:rsidR="005C15A3" w:rsidRPr="00DB412C">
        <w:rPr>
          <w:rFonts w:cs="Times New Roman"/>
          <w:szCs w:val="24"/>
        </w:rPr>
        <w:t>Educational institutions should develop instruction that facilitates students’ learning to address complex</w:t>
      </w:r>
      <w:r w:rsidR="00DD1442" w:rsidRPr="00DB412C">
        <w:rPr>
          <w:rFonts w:cs="Times New Roman"/>
          <w:szCs w:val="24"/>
        </w:rPr>
        <w:t xml:space="preserve">, </w:t>
      </w:r>
      <w:r w:rsidR="005C15A3" w:rsidRPr="00DB412C">
        <w:rPr>
          <w:rFonts w:cs="Times New Roman"/>
          <w:szCs w:val="24"/>
        </w:rPr>
        <w:t>dynamic challenges and continually practice c</w:t>
      </w:r>
      <w:r w:rsidR="00FF743C">
        <w:rPr>
          <w:rFonts w:cs="Times New Roman"/>
          <w:szCs w:val="24"/>
        </w:rPr>
        <w:t xml:space="preserve">ritical and creative thinking. </w:t>
      </w:r>
      <w:r w:rsidR="005C15A3" w:rsidRPr="00DB412C">
        <w:rPr>
          <w:rFonts w:cs="Times New Roman"/>
          <w:szCs w:val="24"/>
        </w:rPr>
        <w:t>The effort requires a focus on improving adaptability</w:t>
      </w:r>
      <w:r w:rsidR="00DD1442" w:rsidRPr="00DB412C">
        <w:rPr>
          <w:rFonts w:cs="Times New Roman"/>
          <w:szCs w:val="24"/>
        </w:rPr>
        <w:t xml:space="preserve">, </w:t>
      </w:r>
      <w:r w:rsidR="005C15A3" w:rsidRPr="00DB412C">
        <w:rPr>
          <w:rFonts w:cs="Times New Roman"/>
          <w:szCs w:val="24"/>
        </w:rPr>
        <w:t>mental agility</w:t>
      </w:r>
      <w:r w:rsidR="00DD1442" w:rsidRPr="00DB412C">
        <w:rPr>
          <w:rFonts w:cs="Times New Roman"/>
          <w:szCs w:val="24"/>
        </w:rPr>
        <w:t xml:space="preserve">, </w:t>
      </w:r>
      <w:r w:rsidR="005C15A3" w:rsidRPr="00DB412C">
        <w:rPr>
          <w:rFonts w:cs="Times New Roman"/>
          <w:szCs w:val="24"/>
        </w:rPr>
        <w:t>judgment</w:t>
      </w:r>
      <w:r w:rsidR="00DD1442" w:rsidRPr="00DB412C">
        <w:rPr>
          <w:rFonts w:cs="Times New Roman"/>
          <w:szCs w:val="24"/>
        </w:rPr>
        <w:t xml:space="preserve">, </w:t>
      </w:r>
      <w:r w:rsidR="005C15A3" w:rsidRPr="00DB412C">
        <w:rPr>
          <w:rFonts w:cs="Times New Roman"/>
          <w:szCs w:val="24"/>
        </w:rPr>
        <w:t>innovative thinking</w:t>
      </w:r>
      <w:r w:rsidR="00DD1442" w:rsidRPr="00DB412C">
        <w:rPr>
          <w:rFonts w:cs="Times New Roman"/>
          <w:szCs w:val="24"/>
        </w:rPr>
        <w:t>,</w:t>
      </w:r>
      <w:r w:rsidR="00DE03DC">
        <w:rPr>
          <w:rFonts w:cs="Times New Roman"/>
          <w:szCs w:val="24"/>
        </w:rPr>
        <w:t xml:space="preserve"> ethical reasoning,</w:t>
      </w:r>
      <w:r w:rsidR="00DD1442" w:rsidRPr="00DB412C">
        <w:rPr>
          <w:rFonts w:cs="Times New Roman"/>
          <w:szCs w:val="24"/>
        </w:rPr>
        <w:t xml:space="preserve"> </w:t>
      </w:r>
      <w:r w:rsidR="005C15A3" w:rsidRPr="00DB412C">
        <w:rPr>
          <w:rFonts w:cs="Times New Roman"/>
          <w:szCs w:val="24"/>
        </w:rPr>
        <w:t>and knowledge</w:t>
      </w:r>
      <w:r w:rsidR="00FF743C">
        <w:rPr>
          <w:rFonts w:cs="Times New Roman"/>
          <w:szCs w:val="24"/>
        </w:rPr>
        <w:t>.</w:t>
      </w:r>
      <w:r w:rsidR="005C15A3" w:rsidRPr="00DB412C">
        <w:rPr>
          <w:rFonts w:cs="Times New Roman"/>
          <w:szCs w:val="24"/>
        </w:rPr>
        <w:t xml:space="preserve"> This requires the cultivation of critical thinking</w:t>
      </w:r>
      <w:r w:rsidR="00FF743C">
        <w:rPr>
          <w:rFonts w:cs="Times New Roman"/>
          <w:szCs w:val="24"/>
        </w:rPr>
        <w:t xml:space="preserve"> and creative thinking skills. </w:t>
      </w:r>
      <w:r w:rsidR="00933924">
        <w:rPr>
          <w:rFonts w:cs="Times New Roman"/>
          <w:szCs w:val="24"/>
        </w:rPr>
        <w:t xml:space="preserve">Critical thinking is purposeful and reflective judgment about what to believe or what to do in </w:t>
      </w:r>
      <w:r w:rsidR="00BC5C3D">
        <w:rPr>
          <w:rFonts w:cs="Times New Roman"/>
          <w:szCs w:val="24"/>
        </w:rPr>
        <w:t>response to observations, experience, verbal or written expressions, or arguments</w:t>
      </w:r>
      <w:r w:rsidR="00F65BD2">
        <w:rPr>
          <w:rFonts w:cs="Times New Roman"/>
          <w:szCs w:val="24"/>
        </w:rPr>
        <w:t xml:space="preserve"> as described in</w:t>
      </w:r>
      <w:r w:rsidR="00D77702">
        <w:rPr>
          <w:rFonts w:cs="Times New Roman"/>
          <w:szCs w:val="24"/>
        </w:rPr>
        <w:t xml:space="preserve"> </w:t>
      </w:r>
      <w:r w:rsidR="00FF743C">
        <w:rPr>
          <w:rFonts w:cs="Times New Roman"/>
          <w:szCs w:val="24"/>
        </w:rPr>
        <w:t>ADRP 5-0.</w:t>
      </w:r>
      <w:r w:rsidR="00BC5C3D">
        <w:rPr>
          <w:rFonts w:cs="Times New Roman"/>
          <w:szCs w:val="24"/>
        </w:rPr>
        <w:t xml:space="preserve"> Creative thinking involves creating something new or original and leads to new insights, novel approaches, fresh perspectives, and new ways of understanding and conceiving things. </w:t>
      </w:r>
      <w:r w:rsidR="00622E3D">
        <w:rPr>
          <w:rFonts w:cs="Times New Roman"/>
          <w:szCs w:val="24"/>
        </w:rPr>
        <w:t xml:space="preserve">See </w:t>
      </w:r>
      <w:r w:rsidR="00BC5C3D">
        <w:rPr>
          <w:rFonts w:cs="Times New Roman"/>
          <w:szCs w:val="24"/>
        </w:rPr>
        <w:t>ADRP 5-0</w:t>
      </w:r>
      <w:r w:rsidR="00622E3D">
        <w:rPr>
          <w:rFonts w:cs="Times New Roman"/>
          <w:szCs w:val="24"/>
        </w:rPr>
        <w:t xml:space="preserve"> </w:t>
      </w:r>
      <w:r w:rsidR="00622E3D" w:rsidRPr="00622E3D">
        <w:rPr>
          <w:rFonts w:cs="Times New Roman"/>
          <w:szCs w:val="24"/>
        </w:rPr>
        <w:t>(</w:t>
      </w:r>
      <w:r w:rsidR="00622E3D" w:rsidRPr="00767847">
        <w:rPr>
          <w:rFonts w:cs="Times New Roman"/>
          <w:szCs w:val="24"/>
        </w:rPr>
        <w:t>The Operations Process</w:t>
      </w:r>
      <w:r w:rsidR="00767847">
        <w:rPr>
          <w:rFonts w:cs="Times New Roman"/>
          <w:szCs w:val="24"/>
        </w:rPr>
        <w:t>)</w:t>
      </w:r>
      <w:r w:rsidR="00622E3D">
        <w:rPr>
          <w:rFonts w:cs="Times New Roman"/>
          <w:szCs w:val="24"/>
        </w:rPr>
        <w:t xml:space="preserve"> for </w:t>
      </w:r>
      <w:r w:rsidR="00767847">
        <w:rPr>
          <w:rFonts w:cs="Times New Roman"/>
          <w:szCs w:val="24"/>
        </w:rPr>
        <w:t>more information</w:t>
      </w:r>
      <w:r w:rsidR="00BC5C3D" w:rsidRPr="00622E3D">
        <w:rPr>
          <w:rFonts w:cs="Times New Roman"/>
          <w:szCs w:val="24"/>
        </w:rPr>
        <w:t>.</w:t>
      </w:r>
      <w:r w:rsidR="005C15A3" w:rsidRPr="00DB412C">
        <w:rPr>
          <w:rFonts w:cs="Times New Roman"/>
          <w:szCs w:val="24"/>
        </w:rPr>
        <w:t xml:space="preserve">  </w:t>
      </w:r>
    </w:p>
    <w:p w14:paraId="3D1D8CA2" w14:textId="77777777" w:rsidR="000A6066" w:rsidRPr="00DB412C" w:rsidRDefault="000A6066" w:rsidP="005C15A3">
      <w:pPr>
        <w:rPr>
          <w:rFonts w:cs="Times New Roman"/>
          <w:szCs w:val="24"/>
        </w:rPr>
      </w:pPr>
    </w:p>
    <w:p w14:paraId="31A8E71D" w14:textId="77777777" w:rsidR="005C15A3" w:rsidRPr="00DB412C" w:rsidRDefault="000A6066" w:rsidP="005C15A3">
      <w:pPr>
        <w:rPr>
          <w:rFonts w:cs="Times New Roman"/>
          <w:szCs w:val="24"/>
        </w:rPr>
      </w:pPr>
      <w:r w:rsidRPr="00DB412C">
        <w:rPr>
          <w:rFonts w:cs="Times New Roman"/>
          <w:szCs w:val="24"/>
        </w:rPr>
        <w:tab/>
      </w:r>
      <w:r w:rsidR="005C15A3" w:rsidRPr="00DB412C">
        <w:rPr>
          <w:rFonts w:cs="Times New Roman"/>
          <w:szCs w:val="24"/>
        </w:rPr>
        <w:t xml:space="preserve">b. </w:t>
      </w:r>
      <w:r w:rsidR="00FB47ED">
        <w:rPr>
          <w:rFonts w:cs="Times New Roman"/>
          <w:szCs w:val="24"/>
        </w:rPr>
        <w:t xml:space="preserve"> </w:t>
      </w:r>
      <w:r w:rsidR="004A49C3">
        <w:rPr>
          <w:rFonts w:cs="Times New Roman"/>
          <w:szCs w:val="24"/>
        </w:rPr>
        <w:t xml:space="preserve">The four Army Learning Areas, Army Leadership and the Profession, Human Dimension, Mission Command, and Professional Competence serve as the framework to catalog the 14 </w:t>
      </w:r>
      <w:r w:rsidR="003D6AD2">
        <w:rPr>
          <w:rFonts w:cs="Times New Roman"/>
          <w:szCs w:val="24"/>
        </w:rPr>
        <w:t>g</w:t>
      </w:r>
      <w:r w:rsidR="004A49C3">
        <w:rPr>
          <w:rFonts w:cs="Times New Roman"/>
          <w:szCs w:val="24"/>
        </w:rPr>
        <w:t xml:space="preserve">eneral </w:t>
      </w:r>
      <w:r w:rsidR="003D6AD2">
        <w:rPr>
          <w:rFonts w:cs="Times New Roman"/>
          <w:szCs w:val="24"/>
        </w:rPr>
        <w:t>l</w:t>
      </w:r>
      <w:r w:rsidR="004A49C3">
        <w:rPr>
          <w:rFonts w:cs="Times New Roman"/>
          <w:szCs w:val="24"/>
        </w:rPr>
        <w:t xml:space="preserve">earning </w:t>
      </w:r>
      <w:r w:rsidR="003D6AD2">
        <w:rPr>
          <w:rFonts w:cs="Times New Roman"/>
          <w:szCs w:val="24"/>
        </w:rPr>
        <w:t>o</w:t>
      </w:r>
      <w:r w:rsidR="004A49C3">
        <w:rPr>
          <w:rFonts w:cs="Times New Roman"/>
          <w:szCs w:val="24"/>
        </w:rPr>
        <w:t xml:space="preserve">utcomes as listed in TP 350-70-14. </w:t>
      </w:r>
      <w:r w:rsidR="001C337B">
        <w:rPr>
          <w:rFonts w:cs="Times New Roman"/>
          <w:szCs w:val="24"/>
        </w:rPr>
        <w:t xml:space="preserve">In particular, </w:t>
      </w:r>
      <w:r w:rsidR="00ED2F71">
        <w:rPr>
          <w:rFonts w:cs="Times New Roman"/>
          <w:szCs w:val="24"/>
        </w:rPr>
        <w:t>“</w:t>
      </w:r>
      <w:r w:rsidR="005C15A3" w:rsidRPr="00DB412C">
        <w:rPr>
          <w:rFonts w:cs="Times New Roman"/>
          <w:szCs w:val="24"/>
        </w:rPr>
        <w:t>Army educational processes revolve around strengthening critical thinking in students</w:t>
      </w:r>
      <w:r w:rsidR="00DD1442" w:rsidRPr="00DB412C">
        <w:rPr>
          <w:rFonts w:cs="Times New Roman"/>
          <w:szCs w:val="24"/>
        </w:rPr>
        <w:t xml:space="preserve">, </w:t>
      </w:r>
      <w:r w:rsidR="005C15A3" w:rsidRPr="00DB412C">
        <w:rPr>
          <w:rFonts w:cs="Times New Roman"/>
          <w:szCs w:val="24"/>
        </w:rPr>
        <w:t xml:space="preserve">reinforcing the Human Dimension </w:t>
      </w:r>
      <w:r w:rsidR="00940525">
        <w:rPr>
          <w:rFonts w:cs="Times New Roman"/>
          <w:szCs w:val="24"/>
        </w:rPr>
        <w:t>Army Learning Area</w:t>
      </w:r>
      <w:r w:rsidR="00910C28">
        <w:rPr>
          <w:rFonts w:cs="Times New Roman"/>
          <w:szCs w:val="24"/>
        </w:rPr>
        <w:t>.”</w:t>
      </w:r>
      <w:r w:rsidR="00190349">
        <w:rPr>
          <w:rStyle w:val="FootnoteReference"/>
          <w:rFonts w:cs="Times New Roman"/>
          <w:szCs w:val="24"/>
        </w:rPr>
        <w:footnoteReference w:id="13"/>
      </w:r>
      <w:r w:rsidR="005C15A3" w:rsidRPr="00DB412C">
        <w:rPr>
          <w:rFonts w:cs="Times New Roman"/>
          <w:szCs w:val="24"/>
        </w:rPr>
        <w:t xml:space="preserve"> At most</w:t>
      </w:r>
      <w:r w:rsidR="00DD1442" w:rsidRPr="00DB412C">
        <w:rPr>
          <w:rFonts w:cs="Times New Roman"/>
          <w:szCs w:val="24"/>
        </w:rPr>
        <w:t xml:space="preserve"> </w:t>
      </w:r>
      <w:r w:rsidR="005C15A3" w:rsidRPr="00DB412C">
        <w:rPr>
          <w:rFonts w:cs="Times New Roman"/>
          <w:szCs w:val="24"/>
        </w:rPr>
        <w:t>PME levels</w:t>
      </w:r>
      <w:r w:rsidR="00994216">
        <w:rPr>
          <w:rFonts w:cs="Times New Roman"/>
          <w:szCs w:val="24"/>
        </w:rPr>
        <w:t>,</w:t>
      </w:r>
      <w:r w:rsidR="00DD1442" w:rsidRPr="00DB412C">
        <w:rPr>
          <w:rFonts w:cs="Times New Roman"/>
          <w:szCs w:val="24"/>
        </w:rPr>
        <w:t xml:space="preserve"> </w:t>
      </w:r>
      <w:r w:rsidR="005C15A3" w:rsidRPr="00DB412C">
        <w:rPr>
          <w:rFonts w:cs="Times New Roman"/>
          <w:szCs w:val="24"/>
        </w:rPr>
        <w:t>Army instructor/facilitators cultivate critical and creative thinking skills in their students through Applied Critical Thinking (ACT</w:t>
      </w:r>
      <w:r w:rsidR="00DD1442" w:rsidRPr="00DB412C">
        <w:rPr>
          <w:rFonts w:cs="Times New Roman"/>
          <w:szCs w:val="24"/>
        </w:rPr>
        <w:t xml:space="preserve">), </w:t>
      </w:r>
      <w:r w:rsidR="005C15A3" w:rsidRPr="00DB412C">
        <w:rPr>
          <w:rFonts w:cs="Times New Roman"/>
          <w:szCs w:val="24"/>
        </w:rPr>
        <w:t>Groupthink Mitigation (GTM</w:t>
      </w:r>
      <w:r w:rsidR="00DD1442" w:rsidRPr="00DB412C">
        <w:rPr>
          <w:rFonts w:cs="Times New Roman"/>
          <w:szCs w:val="24"/>
        </w:rPr>
        <w:t xml:space="preserve">), </w:t>
      </w:r>
      <w:r w:rsidR="005C15A3" w:rsidRPr="00DB412C">
        <w:rPr>
          <w:rFonts w:cs="Times New Roman"/>
          <w:szCs w:val="24"/>
        </w:rPr>
        <w:t>Problem Solving</w:t>
      </w:r>
      <w:r w:rsidR="00DD1442" w:rsidRPr="00DB412C">
        <w:rPr>
          <w:rFonts w:cs="Times New Roman"/>
          <w:szCs w:val="24"/>
        </w:rPr>
        <w:t xml:space="preserve">, </w:t>
      </w:r>
      <w:r w:rsidR="005C15A3" w:rsidRPr="00DB412C">
        <w:rPr>
          <w:rFonts w:cs="Times New Roman"/>
          <w:szCs w:val="24"/>
        </w:rPr>
        <w:t>and Decision</w:t>
      </w:r>
      <w:r w:rsidR="00157F0A">
        <w:rPr>
          <w:rFonts w:cs="Times New Roman"/>
          <w:szCs w:val="24"/>
        </w:rPr>
        <w:t>-</w:t>
      </w:r>
      <w:r w:rsidR="00FF743C">
        <w:rPr>
          <w:rFonts w:cs="Times New Roman"/>
          <w:szCs w:val="24"/>
        </w:rPr>
        <w:t xml:space="preserve">Making. </w:t>
      </w:r>
      <w:r w:rsidR="005C15A3" w:rsidRPr="00DB412C">
        <w:rPr>
          <w:rFonts w:cs="Times New Roman"/>
          <w:szCs w:val="24"/>
        </w:rPr>
        <w:t>In general</w:t>
      </w:r>
      <w:r w:rsidR="00DD1442" w:rsidRPr="00DB412C">
        <w:rPr>
          <w:rFonts w:cs="Times New Roman"/>
          <w:szCs w:val="24"/>
        </w:rPr>
        <w:t xml:space="preserve">, </w:t>
      </w:r>
      <w:r w:rsidR="005C15A3" w:rsidRPr="00DB412C">
        <w:rPr>
          <w:rFonts w:cs="Times New Roman"/>
          <w:szCs w:val="24"/>
        </w:rPr>
        <w:t xml:space="preserve">the advanced PME levels cultivate </w:t>
      </w:r>
      <w:r w:rsidR="00300006">
        <w:rPr>
          <w:rFonts w:cs="Times New Roman"/>
          <w:szCs w:val="24"/>
        </w:rPr>
        <w:t>S</w:t>
      </w:r>
      <w:r w:rsidR="00BC3B11" w:rsidRPr="00DB412C">
        <w:rPr>
          <w:rFonts w:cs="Times New Roman"/>
          <w:szCs w:val="24"/>
        </w:rPr>
        <w:t xml:space="preserve">trategic </w:t>
      </w:r>
      <w:r w:rsidR="00300006">
        <w:rPr>
          <w:rFonts w:cs="Times New Roman"/>
          <w:szCs w:val="24"/>
        </w:rPr>
        <w:t>T</w:t>
      </w:r>
      <w:r w:rsidR="00BC3B11" w:rsidRPr="00DB412C">
        <w:rPr>
          <w:rFonts w:cs="Times New Roman"/>
          <w:szCs w:val="24"/>
        </w:rPr>
        <w:t>hinking</w:t>
      </w:r>
      <w:r w:rsidR="005C15A3" w:rsidRPr="00DB412C">
        <w:rPr>
          <w:rFonts w:cs="Times New Roman"/>
          <w:szCs w:val="24"/>
        </w:rPr>
        <w:t xml:space="preserve">.  </w:t>
      </w:r>
    </w:p>
    <w:p w14:paraId="37B70938" w14:textId="77777777" w:rsidR="000A6066" w:rsidRPr="00DB412C" w:rsidRDefault="000A6066" w:rsidP="005C15A3">
      <w:pPr>
        <w:rPr>
          <w:rFonts w:cs="Times New Roman"/>
          <w:szCs w:val="24"/>
        </w:rPr>
      </w:pPr>
    </w:p>
    <w:p w14:paraId="03E98057" w14:textId="77777777" w:rsidR="005C15A3" w:rsidRPr="00DB412C" w:rsidRDefault="000A6066" w:rsidP="005C15A3">
      <w:pPr>
        <w:rPr>
          <w:rFonts w:cs="Times New Roman"/>
          <w:szCs w:val="24"/>
        </w:rPr>
      </w:pPr>
      <w:r w:rsidRPr="00DB412C">
        <w:rPr>
          <w:rFonts w:cs="Times New Roman"/>
          <w:szCs w:val="24"/>
        </w:rPr>
        <w:tab/>
      </w:r>
      <w:r w:rsidRPr="00DB412C">
        <w:rPr>
          <w:rFonts w:cs="Times New Roman"/>
          <w:szCs w:val="24"/>
        </w:rPr>
        <w:tab/>
      </w:r>
      <w:r w:rsidR="003C647A">
        <w:rPr>
          <w:rFonts w:cs="Times New Roman"/>
          <w:szCs w:val="24"/>
        </w:rPr>
        <w:t xml:space="preserve">(1) </w:t>
      </w:r>
      <w:r w:rsidR="00FB47ED">
        <w:rPr>
          <w:rFonts w:cs="Times New Roman"/>
          <w:szCs w:val="24"/>
        </w:rPr>
        <w:t xml:space="preserve"> </w:t>
      </w:r>
      <w:r w:rsidR="005C15A3" w:rsidRPr="00DB412C">
        <w:rPr>
          <w:rFonts w:cs="Times New Roman"/>
          <w:szCs w:val="24"/>
        </w:rPr>
        <w:t>ACT</w:t>
      </w:r>
      <w:r w:rsidR="00DD1442" w:rsidRPr="00DB412C">
        <w:rPr>
          <w:rFonts w:cs="Times New Roman"/>
          <w:szCs w:val="24"/>
        </w:rPr>
        <w:t>.</w:t>
      </w:r>
      <w:r w:rsidR="00FF743C">
        <w:rPr>
          <w:rFonts w:cs="Times New Roman"/>
          <w:szCs w:val="24"/>
        </w:rPr>
        <w:t xml:space="preserve"> </w:t>
      </w:r>
      <w:r w:rsidR="005C15A3" w:rsidRPr="00DB412C">
        <w:rPr>
          <w:rFonts w:cs="Times New Roman"/>
          <w:szCs w:val="24"/>
        </w:rPr>
        <w:t>The deliberate process of applying tools and methodologies to critically review problems by asking better questions</w:t>
      </w:r>
      <w:r w:rsidR="00DD1442" w:rsidRPr="00DB412C">
        <w:rPr>
          <w:rFonts w:cs="Times New Roman"/>
          <w:szCs w:val="24"/>
        </w:rPr>
        <w:t xml:space="preserve">, </w:t>
      </w:r>
      <w:r w:rsidR="005C15A3" w:rsidRPr="00DB412C">
        <w:rPr>
          <w:rFonts w:cs="Times New Roman"/>
          <w:szCs w:val="24"/>
        </w:rPr>
        <w:t>such as deconstructing arguments</w:t>
      </w:r>
      <w:r w:rsidR="00DD1442" w:rsidRPr="00DB412C">
        <w:rPr>
          <w:rFonts w:cs="Times New Roman"/>
          <w:szCs w:val="24"/>
        </w:rPr>
        <w:t xml:space="preserve">, </w:t>
      </w:r>
      <w:r w:rsidR="005C15A3" w:rsidRPr="00DB412C">
        <w:rPr>
          <w:rFonts w:cs="Times New Roman"/>
          <w:szCs w:val="24"/>
        </w:rPr>
        <w:t>examining analogies</w:t>
      </w:r>
      <w:r w:rsidR="00DD1442" w:rsidRPr="00DB412C">
        <w:rPr>
          <w:rFonts w:cs="Times New Roman"/>
          <w:szCs w:val="24"/>
        </w:rPr>
        <w:t xml:space="preserve">, </w:t>
      </w:r>
      <w:r w:rsidR="005C15A3" w:rsidRPr="00DB412C">
        <w:rPr>
          <w:rFonts w:cs="Times New Roman"/>
          <w:szCs w:val="24"/>
        </w:rPr>
        <w:t>challenging assumptions</w:t>
      </w:r>
      <w:r w:rsidR="00DD1442" w:rsidRPr="00DB412C">
        <w:rPr>
          <w:rFonts w:cs="Times New Roman"/>
          <w:szCs w:val="24"/>
        </w:rPr>
        <w:t xml:space="preserve">, </w:t>
      </w:r>
      <w:r w:rsidR="00FF743C">
        <w:rPr>
          <w:rFonts w:cs="Times New Roman"/>
          <w:szCs w:val="24"/>
        </w:rPr>
        <w:t xml:space="preserve">and exploring alternatives. </w:t>
      </w:r>
      <w:r w:rsidR="005C15A3" w:rsidRPr="00DB412C">
        <w:rPr>
          <w:rFonts w:cs="Times New Roman"/>
          <w:szCs w:val="24"/>
        </w:rPr>
        <w:t>Effective employment of ACT tools and methodologies cannot occur without self-awareness of one's own cognition</w:t>
      </w:r>
      <w:r w:rsidR="00DD1442" w:rsidRPr="00DB412C">
        <w:rPr>
          <w:rFonts w:cs="Times New Roman"/>
          <w:szCs w:val="24"/>
        </w:rPr>
        <w:t xml:space="preserve">, </w:t>
      </w:r>
      <w:r w:rsidR="005C15A3" w:rsidRPr="00DB412C">
        <w:rPr>
          <w:rFonts w:cs="Times New Roman"/>
          <w:szCs w:val="24"/>
        </w:rPr>
        <w:t>and how one "thinks about thinking</w:t>
      </w:r>
      <w:r w:rsidR="00A94B32">
        <w:rPr>
          <w:rFonts w:cs="Times New Roman"/>
          <w:szCs w:val="24"/>
        </w:rPr>
        <w:t>:</w:t>
      </w:r>
      <w:r w:rsidR="005C15A3" w:rsidRPr="00DB412C">
        <w:rPr>
          <w:rFonts w:cs="Times New Roman"/>
          <w:szCs w:val="24"/>
        </w:rPr>
        <w:t>" understanding biases</w:t>
      </w:r>
      <w:r w:rsidR="00DD1442" w:rsidRPr="00DB412C">
        <w:rPr>
          <w:rFonts w:cs="Times New Roman"/>
          <w:szCs w:val="24"/>
        </w:rPr>
        <w:t xml:space="preserve">, </w:t>
      </w:r>
      <w:r w:rsidR="005C15A3" w:rsidRPr="00DB412C">
        <w:rPr>
          <w:rFonts w:cs="Times New Roman"/>
          <w:szCs w:val="24"/>
        </w:rPr>
        <w:t>perception/interpretation</w:t>
      </w:r>
      <w:r w:rsidR="00DD1442" w:rsidRPr="00DB412C">
        <w:rPr>
          <w:rFonts w:cs="Times New Roman"/>
          <w:szCs w:val="24"/>
        </w:rPr>
        <w:t xml:space="preserve">, </w:t>
      </w:r>
      <w:r w:rsidR="005C15A3" w:rsidRPr="00DB412C">
        <w:rPr>
          <w:rFonts w:cs="Times New Roman"/>
          <w:szCs w:val="24"/>
        </w:rPr>
        <w:t>mental models</w:t>
      </w:r>
      <w:r w:rsidR="00DD1442" w:rsidRPr="00DB412C">
        <w:rPr>
          <w:rFonts w:cs="Times New Roman"/>
          <w:szCs w:val="24"/>
        </w:rPr>
        <w:t xml:space="preserve">, </w:t>
      </w:r>
      <w:r w:rsidR="005C15A3" w:rsidRPr="00DB412C">
        <w:rPr>
          <w:rFonts w:cs="Times New Roman"/>
          <w:szCs w:val="24"/>
        </w:rPr>
        <w:t>framing</w:t>
      </w:r>
      <w:r w:rsidR="00DD1442" w:rsidRPr="00DB412C">
        <w:rPr>
          <w:rFonts w:cs="Times New Roman"/>
          <w:szCs w:val="24"/>
        </w:rPr>
        <w:t xml:space="preserve">, </w:t>
      </w:r>
      <w:r w:rsidR="00FF743C">
        <w:rPr>
          <w:rFonts w:cs="Times New Roman"/>
          <w:szCs w:val="24"/>
        </w:rPr>
        <w:t xml:space="preserve">and worldviews. </w:t>
      </w:r>
      <w:r w:rsidR="00832646">
        <w:rPr>
          <w:rFonts w:cs="Times New Roman"/>
          <w:szCs w:val="24"/>
        </w:rPr>
        <w:t>ACT</w:t>
      </w:r>
      <w:r w:rsidR="005C15A3" w:rsidRPr="00DB412C">
        <w:rPr>
          <w:rFonts w:cs="Times New Roman"/>
          <w:szCs w:val="24"/>
        </w:rPr>
        <w:t xml:space="preserve"> requires instructors to understand their own thinking in order to develop better questions to help</w:t>
      </w:r>
      <w:r w:rsidR="00FF743C">
        <w:rPr>
          <w:rFonts w:cs="Times New Roman"/>
          <w:szCs w:val="24"/>
        </w:rPr>
        <w:t xml:space="preserve"> achieve a learning objective. </w:t>
      </w:r>
      <w:r w:rsidR="00492D17" w:rsidRPr="00492D17">
        <w:rPr>
          <w:rFonts w:cs="Times New Roman"/>
          <w:szCs w:val="24"/>
        </w:rPr>
        <w:t>Army instructors cultivate critical, creative, and ethical thinking skills</w:t>
      </w:r>
      <w:r w:rsidR="00492D17">
        <w:rPr>
          <w:rFonts w:cs="Times New Roman"/>
          <w:szCs w:val="24"/>
        </w:rPr>
        <w:t xml:space="preserve"> </w:t>
      </w:r>
      <w:r w:rsidR="005C15A3" w:rsidRPr="00DB412C">
        <w:rPr>
          <w:rFonts w:cs="Times New Roman"/>
          <w:szCs w:val="24"/>
        </w:rPr>
        <w:t>in their student</w:t>
      </w:r>
      <w:r w:rsidR="00492D17">
        <w:rPr>
          <w:rFonts w:cs="Times New Roman"/>
          <w:szCs w:val="24"/>
        </w:rPr>
        <w:t>s</w:t>
      </w:r>
      <w:r w:rsidR="005C15A3" w:rsidRPr="00DB412C">
        <w:rPr>
          <w:rFonts w:cs="Times New Roman"/>
          <w:szCs w:val="24"/>
        </w:rPr>
        <w:t xml:space="preserve"> by infusing it into their core content</w:t>
      </w:r>
      <w:r w:rsidR="00FF743C">
        <w:rPr>
          <w:rFonts w:cs="Times New Roman"/>
          <w:szCs w:val="24"/>
        </w:rPr>
        <w:t xml:space="preserve">. </w:t>
      </w:r>
      <w:r w:rsidR="00492D17">
        <w:rPr>
          <w:rFonts w:cs="Times New Roman"/>
          <w:szCs w:val="24"/>
        </w:rPr>
        <w:t xml:space="preserve">Instructors </w:t>
      </w:r>
      <w:r w:rsidR="005C15A3" w:rsidRPr="00DB412C">
        <w:rPr>
          <w:rFonts w:cs="Times New Roman"/>
          <w:szCs w:val="24"/>
        </w:rPr>
        <w:t>model effective critical thinking by asking good questions and challenging student assumptions and perceptions</w:t>
      </w:r>
      <w:r w:rsidR="00FF743C">
        <w:rPr>
          <w:rFonts w:cs="Times New Roman"/>
          <w:szCs w:val="24"/>
        </w:rPr>
        <w:t xml:space="preserve">. </w:t>
      </w:r>
      <w:r w:rsidR="00492D17">
        <w:rPr>
          <w:rFonts w:cs="Times New Roman"/>
          <w:szCs w:val="24"/>
        </w:rPr>
        <w:t xml:space="preserve">This </w:t>
      </w:r>
      <w:r w:rsidR="005C15A3" w:rsidRPr="00DB412C">
        <w:rPr>
          <w:rFonts w:cs="Times New Roman"/>
          <w:szCs w:val="24"/>
        </w:rPr>
        <w:t>expos</w:t>
      </w:r>
      <w:r w:rsidR="00492D17">
        <w:rPr>
          <w:rFonts w:cs="Times New Roman"/>
          <w:szCs w:val="24"/>
        </w:rPr>
        <w:t>es</w:t>
      </w:r>
      <w:r w:rsidR="005C15A3" w:rsidRPr="00DB412C">
        <w:rPr>
          <w:rFonts w:cs="Times New Roman"/>
          <w:szCs w:val="24"/>
        </w:rPr>
        <w:t xml:space="preserve"> students to techniques and tools that aid the student t</w:t>
      </w:r>
      <w:r w:rsidR="00FF743C">
        <w:rPr>
          <w:rFonts w:cs="Times New Roman"/>
          <w:szCs w:val="24"/>
        </w:rPr>
        <w:t xml:space="preserve">o self-examine their thinking. </w:t>
      </w:r>
      <w:r w:rsidR="005C15A3" w:rsidRPr="00DB412C">
        <w:rPr>
          <w:rFonts w:cs="Times New Roman"/>
          <w:szCs w:val="24"/>
        </w:rPr>
        <w:t xml:space="preserve">See The Applied Critical Thinking Handbook produced by the University of Foreign Military and Cultural Studies for more information on ACT tools.  </w:t>
      </w:r>
    </w:p>
    <w:p w14:paraId="2FED38A9" w14:textId="77777777" w:rsidR="000A6066" w:rsidRPr="00DB412C" w:rsidRDefault="000A6066" w:rsidP="005C15A3">
      <w:pPr>
        <w:rPr>
          <w:rFonts w:cs="Times New Roman"/>
          <w:szCs w:val="24"/>
        </w:rPr>
      </w:pPr>
    </w:p>
    <w:p w14:paraId="3AA387EE" w14:textId="77777777" w:rsidR="005C15A3" w:rsidRPr="00DB412C" w:rsidRDefault="000A6066" w:rsidP="005C15A3">
      <w:pPr>
        <w:rPr>
          <w:rFonts w:cs="Times New Roman"/>
          <w:szCs w:val="24"/>
        </w:rPr>
      </w:pPr>
      <w:r w:rsidRPr="00DB412C">
        <w:rPr>
          <w:rFonts w:cs="Times New Roman"/>
          <w:szCs w:val="24"/>
        </w:rPr>
        <w:tab/>
      </w:r>
      <w:r w:rsidRPr="00DB412C">
        <w:rPr>
          <w:rFonts w:cs="Times New Roman"/>
          <w:szCs w:val="24"/>
        </w:rPr>
        <w:tab/>
      </w:r>
      <w:r w:rsidR="008B073A">
        <w:rPr>
          <w:rFonts w:cs="Times New Roman"/>
          <w:szCs w:val="24"/>
        </w:rPr>
        <w:t xml:space="preserve">(2) </w:t>
      </w:r>
      <w:r w:rsidR="00FB47ED">
        <w:rPr>
          <w:rFonts w:cs="Times New Roman"/>
          <w:szCs w:val="24"/>
        </w:rPr>
        <w:t xml:space="preserve"> </w:t>
      </w:r>
      <w:r w:rsidR="005C15A3" w:rsidRPr="00DB412C">
        <w:rPr>
          <w:rFonts w:cs="Times New Roman"/>
          <w:szCs w:val="24"/>
        </w:rPr>
        <w:t>GTM</w:t>
      </w:r>
      <w:r w:rsidR="00DD1442" w:rsidRPr="00DB412C">
        <w:rPr>
          <w:rFonts w:cs="Times New Roman"/>
          <w:szCs w:val="24"/>
        </w:rPr>
        <w:t>.</w:t>
      </w:r>
      <w:r w:rsidR="00FF743C">
        <w:rPr>
          <w:rFonts w:cs="Times New Roman"/>
          <w:szCs w:val="24"/>
        </w:rPr>
        <w:t xml:space="preserve"> </w:t>
      </w:r>
      <w:r w:rsidR="005C15A3" w:rsidRPr="00DB412C">
        <w:rPr>
          <w:rFonts w:cs="Times New Roman"/>
          <w:szCs w:val="24"/>
        </w:rPr>
        <w:t xml:space="preserve">The application of tools designed to foster divergent thinking during problem solving by including the perspectives of every member of the group before converging on a </w:t>
      </w:r>
      <w:r w:rsidR="00FF743C">
        <w:rPr>
          <w:rFonts w:cs="Times New Roman"/>
          <w:szCs w:val="24"/>
        </w:rPr>
        <w:t xml:space="preserve">course of action. </w:t>
      </w:r>
      <w:r w:rsidR="005C15A3" w:rsidRPr="00DB412C">
        <w:rPr>
          <w:rFonts w:cs="Times New Roman"/>
          <w:szCs w:val="24"/>
        </w:rPr>
        <w:t>Inherent in GTM techniques are the requirements of individuals to consider and record their thoughts before group engagement</w:t>
      </w:r>
      <w:r w:rsidR="00DD1442" w:rsidRPr="00DB412C">
        <w:rPr>
          <w:rFonts w:cs="Times New Roman"/>
          <w:szCs w:val="24"/>
        </w:rPr>
        <w:t xml:space="preserve">, </w:t>
      </w:r>
      <w:r w:rsidR="005C15A3" w:rsidRPr="00DB412C">
        <w:rPr>
          <w:rFonts w:cs="Times New Roman"/>
          <w:szCs w:val="24"/>
        </w:rPr>
        <w:t>and the use of anonymity</w:t>
      </w:r>
      <w:r w:rsidR="00FF743C">
        <w:rPr>
          <w:rFonts w:cs="Times New Roman"/>
          <w:szCs w:val="24"/>
        </w:rPr>
        <w:t xml:space="preserve"> to encourage candid feedback. </w:t>
      </w:r>
      <w:r w:rsidR="005C15A3" w:rsidRPr="00DB412C">
        <w:rPr>
          <w:rFonts w:cs="Times New Roman"/>
          <w:szCs w:val="24"/>
        </w:rPr>
        <w:t>G</w:t>
      </w:r>
      <w:r w:rsidR="008B073A">
        <w:rPr>
          <w:rFonts w:cs="Times New Roman"/>
          <w:szCs w:val="24"/>
        </w:rPr>
        <w:t>TM</w:t>
      </w:r>
      <w:r w:rsidR="005C15A3" w:rsidRPr="00DB412C">
        <w:rPr>
          <w:rFonts w:cs="Times New Roman"/>
          <w:szCs w:val="24"/>
        </w:rPr>
        <w:t xml:space="preserve"> is the application of various tools </w:t>
      </w:r>
      <w:r w:rsidR="000A1D0B">
        <w:rPr>
          <w:rFonts w:cs="Times New Roman"/>
          <w:szCs w:val="24"/>
        </w:rPr>
        <w:t xml:space="preserve">to </w:t>
      </w:r>
      <w:r w:rsidR="005C15A3" w:rsidRPr="00DB412C">
        <w:rPr>
          <w:rFonts w:cs="Times New Roman"/>
          <w:szCs w:val="24"/>
        </w:rPr>
        <w:t xml:space="preserve">prevent or minimize “groupthink” – when </w:t>
      </w:r>
      <w:r w:rsidR="00617CC9" w:rsidRPr="00DB412C">
        <w:rPr>
          <w:rFonts w:cs="Times New Roman"/>
          <w:szCs w:val="24"/>
        </w:rPr>
        <w:t xml:space="preserve">a group of people </w:t>
      </w:r>
      <w:r w:rsidR="00617CC9">
        <w:rPr>
          <w:rFonts w:cs="Times New Roman"/>
          <w:szCs w:val="24"/>
        </w:rPr>
        <w:t>is</w:t>
      </w:r>
      <w:r w:rsidR="005C15A3" w:rsidRPr="00DB412C">
        <w:rPr>
          <w:rFonts w:cs="Times New Roman"/>
          <w:szCs w:val="24"/>
        </w:rPr>
        <w:t xml:space="preserve"> unable to separate their own perspectives from those of the rest of the group</w:t>
      </w:r>
      <w:r w:rsidR="00DD1442" w:rsidRPr="00DB412C">
        <w:rPr>
          <w:rFonts w:cs="Times New Roman"/>
          <w:szCs w:val="24"/>
        </w:rPr>
        <w:t xml:space="preserve">, </w:t>
      </w:r>
      <w:r w:rsidR="005C15A3" w:rsidRPr="00DB412C">
        <w:rPr>
          <w:rFonts w:cs="Times New Roman"/>
          <w:szCs w:val="24"/>
        </w:rPr>
        <w:t>and sometimes arrive at decisions or conclusions not favored by any of the in</w:t>
      </w:r>
      <w:r w:rsidR="00FF743C">
        <w:rPr>
          <w:rFonts w:cs="Times New Roman"/>
          <w:szCs w:val="24"/>
        </w:rPr>
        <w:t xml:space="preserve">dividual members </w:t>
      </w:r>
      <w:r w:rsidR="00FF743C">
        <w:rPr>
          <w:rFonts w:cs="Times New Roman"/>
          <w:szCs w:val="24"/>
        </w:rPr>
        <w:lastRenderedPageBreak/>
        <w:t xml:space="preserve">of the group. </w:t>
      </w:r>
      <w:r w:rsidR="005C15A3" w:rsidRPr="00DB412C">
        <w:rPr>
          <w:rFonts w:cs="Times New Roman"/>
          <w:szCs w:val="24"/>
        </w:rPr>
        <w:t xml:space="preserve">See The Applied Critical Thinking Handbook produced by the University of Foreign Military and Cultural Studies for more information on GTM tools.  </w:t>
      </w:r>
    </w:p>
    <w:p w14:paraId="2EA29BD0" w14:textId="77777777" w:rsidR="000A6066" w:rsidRPr="00DB412C" w:rsidRDefault="000A6066" w:rsidP="005C15A3">
      <w:pPr>
        <w:rPr>
          <w:rFonts w:cs="Times New Roman"/>
          <w:szCs w:val="24"/>
        </w:rPr>
      </w:pPr>
    </w:p>
    <w:p w14:paraId="2F40590C" w14:textId="77777777" w:rsidR="005C15A3" w:rsidRPr="00DB412C" w:rsidRDefault="000A6066" w:rsidP="005C15A3">
      <w:pPr>
        <w:rPr>
          <w:rFonts w:cs="Times New Roman"/>
          <w:szCs w:val="24"/>
        </w:rPr>
      </w:pPr>
      <w:r w:rsidRPr="00DB412C">
        <w:rPr>
          <w:rFonts w:cs="Times New Roman"/>
          <w:szCs w:val="24"/>
        </w:rPr>
        <w:tab/>
      </w:r>
      <w:r w:rsidRPr="00DB412C">
        <w:rPr>
          <w:rFonts w:cs="Times New Roman"/>
          <w:szCs w:val="24"/>
        </w:rPr>
        <w:tab/>
      </w:r>
      <w:r w:rsidR="00FF743C">
        <w:rPr>
          <w:rFonts w:cs="Times New Roman"/>
          <w:szCs w:val="24"/>
        </w:rPr>
        <w:t xml:space="preserve">(3) </w:t>
      </w:r>
      <w:r w:rsidR="00FB47ED">
        <w:rPr>
          <w:rFonts w:cs="Times New Roman"/>
          <w:szCs w:val="24"/>
        </w:rPr>
        <w:t xml:space="preserve"> </w:t>
      </w:r>
      <w:r w:rsidR="00FF743C">
        <w:rPr>
          <w:rFonts w:cs="Times New Roman"/>
          <w:szCs w:val="24"/>
        </w:rPr>
        <w:t xml:space="preserve">Problem Solving. </w:t>
      </w:r>
      <w:r w:rsidR="005C15A3" w:rsidRPr="00DB412C">
        <w:rPr>
          <w:rFonts w:cs="Times New Roman"/>
          <w:szCs w:val="24"/>
        </w:rPr>
        <w:t xml:space="preserve">Army educational institutions seek to develop adaptive Soldiers and </w:t>
      </w:r>
      <w:r w:rsidR="00822F2F">
        <w:rPr>
          <w:rFonts w:cs="Times New Roman"/>
          <w:szCs w:val="24"/>
        </w:rPr>
        <w:t xml:space="preserve">DA </w:t>
      </w:r>
      <w:r w:rsidR="000A1D0B">
        <w:rPr>
          <w:rFonts w:cs="Times New Roman"/>
          <w:szCs w:val="24"/>
        </w:rPr>
        <w:t>C</w:t>
      </w:r>
      <w:r w:rsidR="005C15A3" w:rsidRPr="00DB412C">
        <w:rPr>
          <w:rFonts w:cs="Times New Roman"/>
          <w:szCs w:val="24"/>
        </w:rPr>
        <w:t>ivilians who solve complex problem</w:t>
      </w:r>
      <w:r w:rsidR="008F5C7F">
        <w:rPr>
          <w:rFonts w:cs="Times New Roman"/>
          <w:szCs w:val="24"/>
        </w:rPr>
        <w:t>s</w:t>
      </w:r>
      <w:r w:rsidR="005C15A3" w:rsidRPr="00DB412C">
        <w:rPr>
          <w:rFonts w:cs="Times New Roman"/>
          <w:szCs w:val="24"/>
        </w:rPr>
        <w:t xml:space="preserve"> by using their experiences</w:t>
      </w:r>
      <w:r w:rsidR="00DD1442" w:rsidRPr="00DB412C">
        <w:rPr>
          <w:rFonts w:cs="Times New Roman"/>
          <w:szCs w:val="24"/>
        </w:rPr>
        <w:t xml:space="preserve">, </w:t>
      </w:r>
      <w:r w:rsidR="005C15A3" w:rsidRPr="00DB412C">
        <w:rPr>
          <w:rFonts w:cs="Times New Roman"/>
          <w:szCs w:val="24"/>
        </w:rPr>
        <w:t>training</w:t>
      </w:r>
      <w:r w:rsidR="00DD1442" w:rsidRPr="00DB412C">
        <w:rPr>
          <w:rFonts w:cs="Times New Roman"/>
          <w:szCs w:val="24"/>
        </w:rPr>
        <w:t xml:space="preserve">, </w:t>
      </w:r>
      <w:r w:rsidR="005C15A3" w:rsidRPr="00DB412C">
        <w:rPr>
          <w:rFonts w:cs="Times New Roman"/>
          <w:szCs w:val="24"/>
        </w:rPr>
        <w:t>education</w:t>
      </w:r>
      <w:r w:rsidR="00DD1442" w:rsidRPr="00DB412C">
        <w:rPr>
          <w:rFonts w:cs="Times New Roman"/>
          <w:szCs w:val="24"/>
        </w:rPr>
        <w:t xml:space="preserve">, </w:t>
      </w:r>
      <w:r w:rsidR="005C15A3" w:rsidRPr="00DB412C">
        <w:rPr>
          <w:rFonts w:cs="Times New Roman"/>
          <w:szCs w:val="24"/>
        </w:rPr>
        <w:t>creative and critical thinking skills</w:t>
      </w:r>
      <w:r w:rsidR="00DD1442" w:rsidRPr="00DB412C">
        <w:rPr>
          <w:rFonts w:cs="Times New Roman"/>
          <w:szCs w:val="24"/>
        </w:rPr>
        <w:t xml:space="preserve">, </w:t>
      </w:r>
      <w:r w:rsidR="005C15A3" w:rsidRPr="00DB412C">
        <w:rPr>
          <w:rFonts w:cs="Times New Roman"/>
          <w:szCs w:val="24"/>
        </w:rPr>
        <w:t>and colla</w:t>
      </w:r>
      <w:r w:rsidR="00FF743C">
        <w:rPr>
          <w:rFonts w:cs="Times New Roman"/>
          <w:szCs w:val="24"/>
        </w:rPr>
        <w:t xml:space="preserve">boration to develop solutions. </w:t>
      </w:r>
      <w:r w:rsidR="005C15A3" w:rsidRPr="00DB412C">
        <w:rPr>
          <w:rFonts w:cs="Times New Roman"/>
          <w:szCs w:val="24"/>
        </w:rPr>
        <w:t>Problem solving involves situation assessment (understanding</w:t>
      </w:r>
      <w:r w:rsidR="00DD1442" w:rsidRPr="00DB412C">
        <w:rPr>
          <w:rFonts w:cs="Times New Roman"/>
          <w:szCs w:val="24"/>
        </w:rPr>
        <w:t xml:space="preserve">), </w:t>
      </w:r>
      <w:r w:rsidR="005C15A3" w:rsidRPr="00DB412C">
        <w:rPr>
          <w:rFonts w:cs="Times New Roman"/>
          <w:szCs w:val="24"/>
        </w:rPr>
        <w:t>imagining (visualizing</w:t>
      </w:r>
      <w:r w:rsidR="00DD1442" w:rsidRPr="00DB412C">
        <w:rPr>
          <w:rFonts w:cs="Times New Roman"/>
          <w:szCs w:val="24"/>
        </w:rPr>
        <w:t xml:space="preserve">), </w:t>
      </w:r>
      <w:r w:rsidR="005C15A3" w:rsidRPr="00DB412C">
        <w:rPr>
          <w:rFonts w:cs="Times New Roman"/>
          <w:szCs w:val="24"/>
        </w:rPr>
        <w:t>and converging on a solution (directing</w:t>
      </w:r>
      <w:r w:rsidR="00DD1442" w:rsidRPr="00DB412C">
        <w:rPr>
          <w:rFonts w:cs="Times New Roman"/>
          <w:szCs w:val="24"/>
        </w:rPr>
        <w:t>).</w:t>
      </w:r>
      <w:r w:rsidR="00FF743C">
        <w:rPr>
          <w:rFonts w:cs="Times New Roman"/>
          <w:szCs w:val="24"/>
        </w:rPr>
        <w:t xml:space="preserve"> </w:t>
      </w:r>
      <w:r w:rsidR="005C15A3" w:rsidRPr="00DB412C">
        <w:rPr>
          <w:rFonts w:cs="Times New Roman"/>
          <w:szCs w:val="24"/>
        </w:rPr>
        <w:t xml:space="preserve">Army instructors should convert most classroom experiences into collaborative problem solving events led by facilitators who engage learners to think and understand the relevance and context of what they learn.  </w:t>
      </w:r>
    </w:p>
    <w:p w14:paraId="52A4FD12" w14:textId="77777777" w:rsidR="000A6066" w:rsidRPr="00DB412C" w:rsidRDefault="000A6066" w:rsidP="005C15A3">
      <w:pPr>
        <w:rPr>
          <w:rFonts w:cs="Times New Roman"/>
          <w:szCs w:val="24"/>
        </w:rPr>
      </w:pPr>
    </w:p>
    <w:p w14:paraId="1E8D81F8" w14:textId="77777777" w:rsidR="005C15A3" w:rsidRPr="00DB412C" w:rsidRDefault="000A6066"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 xml:space="preserve">(4) </w:t>
      </w:r>
      <w:r w:rsidR="00FB47ED">
        <w:rPr>
          <w:rFonts w:cs="Times New Roman"/>
          <w:szCs w:val="24"/>
        </w:rPr>
        <w:t xml:space="preserve"> </w:t>
      </w:r>
      <w:r w:rsidR="005C15A3" w:rsidRPr="00DB412C">
        <w:rPr>
          <w:rFonts w:cs="Times New Roman"/>
          <w:szCs w:val="24"/>
        </w:rPr>
        <w:t>Decision</w:t>
      </w:r>
      <w:r w:rsidR="00157F0A">
        <w:rPr>
          <w:rFonts w:cs="Times New Roman"/>
          <w:szCs w:val="24"/>
        </w:rPr>
        <w:t>-</w:t>
      </w:r>
      <w:r w:rsidR="00FF743C">
        <w:rPr>
          <w:rFonts w:cs="Times New Roman"/>
          <w:szCs w:val="24"/>
        </w:rPr>
        <w:t xml:space="preserve">Making. </w:t>
      </w:r>
      <w:r w:rsidR="005C15A3" w:rsidRPr="00DB412C">
        <w:rPr>
          <w:rFonts w:cs="Times New Roman"/>
          <w:szCs w:val="24"/>
        </w:rPr>
        <w:t xml:space="preserve">Critical thinking </w:t>
      </w:r>
      <w:r w:rsidR="00585258">
        <w:rPr>
          <w:rFonts w:cs="Times New Roman"/>
          <w:szCs w:val="24"/>
        </w:rPr>
        <w:t xml:space="preserve">and ethical reasoning are </w:t>
      </w:r>
      <w:r w:rsidR="005C15A3" w:rsidRPr="00DB412C">
        <w:rPr>
          <w:rFonts w:cs="Times New Roman"/>
          <w:szCs w:val="24"/>
        </w:rPr>
        <w:t>at the v</w:t>
      </w:r>
      <w:r w:rsidR="00FF743C">
        <w:rPr>
          <w:rFonts w:cs="Times New Roman"/>
          <w:szCs w:val="24"/>
        </w:rPr>
        <w:t xml:space="preserve">ery center of decision-making. </w:t>
      </w:r>
      <w:r w:rsidR="005C15A3" w:rsidRPr="00DB412C">
        <w:rPr>
          <w:rFonts w:cs="Times New Roman"/>
          <w:szCs w:val="24"/>
        </w:rPr>
        <w:t xml:space="preserve">Army educational processes should encourage students to challenge their processes and assumptions in how they make decisions.  </w:t>
      </w:r>
    </w:p>
    <w:p w14:paraId="35BFC62F" w14:textId="77777777" w:rsidR="005C15A3" w:rsidRPr="00DB412C" w:rsidRDefault="005C15A3" w:rsidP="005C15A3">
      <w:pPr>
        <w:rPr>
          <w:rFonts w:cs="Times New Roman"/>
          <w:szCs w:val="24"/>
        </w:rPr>
      </w:pPr>
    </w:p>
    <w:p w14:paraId="1922D0AB" w14:textId="77777777" w:rsidR="005C15A3" w:rsidRPr="00DB412C" w:rsidRDefault="000A6066"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(5)</w:t>
      </w:r>
      <w:r w:rsidRPr="00DB412C">
        <w:rPr>
          <w:rFonts w:cs="Times New Roman"/>
          <w:szCs w:val="24"/>
        </w:rPr>
        <w:t xml:space="preserve"> </w:t>
      </w:r>
      <w:r w:rsidR="00FB47ED">
        <w:rPr>
          <w:rFonts w:cs="Times New Roman"/>
          <w:szCs w:val="24"/>
        </w:rPr>
        <w:t xml:space="preserve"> </w:t>
      </w:r>
      <w:r w:rsidR="00FF743C">
        <w:rPr>
          <w:rFonts w:cs="Times New Roman"/>
          <w:szCs w:val="24"/>
        </w:rPr>
        <w:t xml:space="preserve">Strategic Thinking. </w:t>
      </w:r>
      <w:r w:rsidR="005A06D8">
        <w:rPr>
          <w:rFonts w:cs="Times New Roman"/>
          <w:szCs w:val="24"/>
        </w:rPr>
        <w:t>“</w:t>
      </w:r>
      <w:r w:rsidR="005C15A3" w:rsidRPr="00DB412C">
        <w:rPr>
          <w:rFonts w:cs="Times New Roman"/>
          <w:szCs w:val="24"/>
        </w:rPr>
        <w:t>Strategic Thinking is an intent-driven activity with the goal of facilitating good judgment to inform decision-making and the development of innovative strategies to align the Army’s future direction with the expected environment.</w:t>
      </w:r>
      <w:r w:rsidR="005A06D8">
        <w:rPr>
          <w:rFonts w:cs="Times New Roman"/>
          <w:szCs w:val="24"/>
        </w:rPr>
        <w:t>”</w:t>
      </w:r>
      <w:r w:rsidR="005A06D8">
        <w:rPr>
          <w:rStyle w:val="FootnoteReference"/>
          <w:rFonts w:cs="Times New Roman"/>
          <w:szCs w:val="24"/>
        </w:rPr>
        <w:footnoteReference w:id="14"/>
      </w:r>
      <w:r w:rsidR="00FF743C">
        <w:rPr>
          <w:rFonts w:cs="Times New Roman"/>
          <w:szCs w:val="24"/>
        </w:rPr>
        <w:t xml:space="preserve"> </w:t>
      </w:r>
      <w:r w:rsidR="006C2B33">
        <w:rPr>
          <w:rFonts w:cs="Times New Roman"/>
          <w:szCs w:val="24"/>
        </w:rPr>
        <w:t>“</w:t>
      </w:r>
      <w:r w:rsidR="005C15A3" w:rsidRPr="00DB412C">
        <w:rPr>
          <w:rFonts w:cs="Times New Roman"/>
          <w:szCs w:val="24"/>
        </w:rPr>
        <w:t>It is the ability to make a creative and holistic synthesis of key factors affecting the unit/mission and its environment in order to obtain a sustainable competitive advantage and long-term success.</w:t>
      </w:r>
      <w:r w:rsidR="006C2B33">
        <w:rPr>
          <w:rFonts w:cs="Times New Roman"/>
          <w:szCs w:val="24"/>
        </w:rPr>
        <w:t>”</w:t>
      </w:r>
      <w:r w:rsidR="006C2B33">
        <w:rPr>
          <w:rStyle w:val="FootnoteReference"/>
          <w:rFonts w:cs="Times New Roman"/>
          <w:szCs w:val="24"/>
        </w:rPr>
        <w:footnoteReference w:id="15"/>
      </w:r>
      <w:r w:rsidR="005C15A3" w:rsidRPr="00DB412C">
        <w:rPr>
          <w:rFonts w:cs="Times New Roman"/>
          <w:szCs w:val="24"/>
        </w:rPr>
        <w:t xml:space="preserve"> Army instructors facilitate students’ strategic thinking by encouraging them to think critically</w:t>
      </w:r>
      <w:r w:rsidR="005E2C40">
        <w:rPr>
          <w:rFonts w:cs="Times New Roman"/>
          <w:szCs w:val="24"/>
        </w:rPr>
        <w:t xml:space="preserve">, </w:t>
      </w:r>
      <w:r w:rsidR="005C15A3" w:rsidRPr="00DB412C">
        <w:rPr>
          <w:rFonts w:cs="Times New Roman"/>
          <w:szCs w:val="24"/>
        </w:rPr>
        <w:t>creatively</w:t>
      </w:r>
      <w:r w:rsidR="005E2C40">
        <w:rPr>
          <w:rFonts w:cs="Times New Roman"/>
          <w:szCs w:val="24"/>
        </w:rPr>
        <w:t xml:space="preserve">, and ethically, </w:t>
      </w:r>
      <w:r w:rsidR="005C15A3" w:rsidRPr="00DB412C">
        <w:rPr>
          <w:rFonts w:cs="Times New Roman"/>
          <w:szCs w:val="24"/>
        </w:rPr>
        <w:t xml:space="preserve">and apply their judgment </w:t>
      </w:r>
      <w:r w:rsidR="000A1D0B">
        <w:rPr>
          <w:rFonts w:cs="Times New Roman"/>
          <w:szCs w:val="24"/>
        </w:rPr>
        <w:t xml:space="preserve">to </w:t>
      </w:r>
      <w:r w:rsidR="005C15A3" w:rsidRPr="00DB412C">
        <w:rPr>
          <w:rFonts w:cs="Times New Roman"/>
          <w:szCs w:val="24"/>
        </w:rPr>
        <w:t>create a</w:t>
      </w:r>
      <w:r w:rsidR="00FF743C">
        <w:rPr>
          <w:rFonts w:cs="Times New Roman"/>
          <w:szCs w:val="24"/>
        </w:rPr>
        <w:t xml:space="preserve"> future competitive advantage. </w:t>
      </w:r>
      <w:r w:rsidR="00197518">
        <w:rPr>
          <w:rFonts w:cs="Times New Roman"/>
          <w:szCs w:val="24"/>
        </w:rPr>
        <w:t>By using systems thinking, analogical reasoning, and having self-awareness, instructors can encourage students to think strategically by developing situational understanding, questioning assumptions and being open to different perspectives.</w:t>
      </w:r>
      <w:r w:rsidR="005C15A3" w:rsidRPr="00DB412C">
        <w:rPr>
          <w:rFonts w:cs="Times New Roman"/>
          <w:szCs w:val="24"/>
        </w:rPr>
        <w:t xml:space="preserve">  </w:t>
      </w:r>
    </w:p>
    <w:p w14:paraId="67ABF08F" w14:textId="77777777" w:rsidR="000A6066" w:rsidRDefault="000A6066">
      <w:pPr>
        <w:rPr>
          <w:rFonts w:cs="Times New Roman"/>
          <w:szCs w:val="24"/>
        </w:rPr>
      </w:pPr>
    </w:p>
    <w:p w14:paraId="4A387FE1" w14:textId="77777777" w:rsidR="00FB47ED" w:rsidRPr="00DB412C" w:rsidRDefault="00FB47ED" w:rsidP="00FB47ED">
      <w:pPr>
        <w:pBdr>
          <w:top w:val="single" w:sz="4" w:space="1" w:color="auto"/>
        </w:pBdr>
        <w:rPr>
          <w:rFonts w:cs="Times New Roman"/>
          <w:szCs w:val="24"/>
        </w:rPr>
      </w:pPr>
    </w:p>
    <w:p w14:paraId="748EC416" w14:textId="77777777" w:rsidR="000A6066" w:rsidRPr="00DB412C" w:rsidRDefault="000A6066" w:rsidP="000A6066">
      <w:pPr>
        <w:pStyle w:val="ChapterTitle"/>
      </w:pPr>
      <w:bookmarkStart w:id="21" w:name="_Toc525650626"/>
      <w:r w:rsidRPr="00DB412C">
        <w:t>Chapter 4</w:t>
      </w:r>
      <w:bookmarkEnd w:id="21"/>
    </w:p>
    <w:p w14:paraId="240568AB" w14:textId="77777777" w:rsidR="000A6066" w:rsidRPr="00DB412C" w:rsidRDefault="000A6066" w:rsidP="000A6066">
      <w:pPr>
        <w:pStyle w:val="ChapterTitle"/>
      </w:pPr>
      <w:bookmarkStart w:id="22" w:name="_Toc525650627"/>
      <w:r w:rsidRPr="00DB412C">
        <w:t>Learning</w:t>
      </w:r>
      <w:bookmarkEnd w:id="22"/>
    </w:p>
    <w:p w14:paraId="7E8D3884" w14:textId="77777777" w:rsidR="000A6066" w:rsidRPr="00DB412C" w:rsidRDefault="000A6066" w:rsidP="005C15A3">
      <w:pPr>
        <w:rPr>
          <w:rFonts w:cs="Times New Roman"/>
          <w:szCs w:val="24"/>
        </w:rPr>
      </w:pPr>
    </w:p>
    <w:p w14:paraId="0ABE1C56" w14:textId="77777777" w:rsidR="005C15A3" w:rsidRPr="00F915FE" w:rsidRDefault="000A6066" w:rsidP="00FB2151">
      <w:pPr>
        <w:pStyle w:val="ParagraphA"/>
      </w:pPr>
      <w:bookmarkStart w:id="23" w:name="_Toc525650628"/>
      <w:r w:rsidRPr="00767847">
        <w:t>4</w:t>
      </w:r>
      <w:r w:rsidR="005C15A3" w:rsidRPr="00767847">
        <w:t xml:space="preserve">-1. </w:t>
      </w:r>
      <w:r w:rsidR="00FB47ED">
        <w:t xml:space="preserve"> </w:t>
      </w:r>
      <w:r w:rsidR="005C15A3" w:rsidRPr="00767847">
        <w:t xml:space="preserve">Teaching </w:t>
      </w:r>
      <w:r w:rsidR="00F915FE">
        <w:t>v</w:t>
      </w:r>
      <w:r w:rsidR="00F915FE" w:rsidRPr="00767847">
        <w:t xml:space="preserve">ersus </w:t>
      </w:r>
      <w:r w:rsidRPr="00767847">
        <w:t>Learning</w:t>
      </w:r>
      <w:bookmarkEnd w:id="23"/>
    </w:p>
    <w:p w14:paraId="3A51D6CD" w14:textId="77777777" w:rsidR="005C15A3" w:rsidRPr="00DB412C" w:rsidRDefault="00D9119D" w:rsidP="005C15A3">
      <w:pPr>
        <w:rPr>
          <w:rFonts w:cs="Times New Roman"/>
          <w:szCs w:val="24"/>
        </w:rPr>
      </w:pPr>
      <w:r>
        <w:rPr>
          <w:rFonts w:cs="Times New Roman"/>
          <w:szCs w:val="24"/>
        </w:rPr>
        <w:t xml:space="preserve">Learning </w:t>
      </w:r>
      <w:r w:rsidR="006940C4">
        <w:rPr>
          <w:rFonts w:cs="Times New Roman"/>
          <w:szCs w:val="24"/>
        </w:rPr>
        <w:t>can occur without a teacher; however, s</w:t>
      </w:r>
      <w:r w:rsidR="005C15A3" w:rsidRPr="00DB412C">
        <w:rPr>
          <w:rFonts w:cs="Times New Roman"/>
          <w:szCs w:val="24"/>
        </w:rPr>
        <w:t>tudent learning is synonymous with effective teaching.</w:t>
      </w:r>
      <w:r w:rsidR="00FF743C">
        <w:rPr>
          <w:rFonts w:cs="Times New Roman"/>
          <w:szCs w:val="24"/>
        </w:rPr>
        <w:t xml:space="preserve"> </w:t>
      </w:r>
      <w:r w:rsidR="005C15A3" w:rsidRPr="00DB412C">
        <w:rPr>
          <w:rFonts w:cs="Times New Roman"/>
          <w:szCs w:val="24"/>
        </w:rPr>
        <w:t>When learning does not occur or students fail to achieve expected proficiency</w:t>
      </w:r>
      <w:r w:rsidR="00DD1442" w:rsidRPr="00DB412C">
        <w:rPr>
          <w:rFonts w:cs="Times New Roman"/>
          <w:szCs w:val="24"/>
        </w:rPr>
        <w:t xml:space="preserve">, </w:t>
      </w:r>
      <w:r w:rsidR="005C15A3" w:rsidRPr="00DB412C">
        <w:rPr>
          <w:rFonts w:cs="Times New Roman"/>
          <w:szCs w:val="24"/>
        </w:rPr>
        <w:t>it may be the result of ineffective teaching methods</w:t>
      </w:r>
      <w:r w:rsidR="006940C4">
        <w:rPr>
          <w:rFonts w:cs="Times New Roman"/>
          <w:szCs w:val="24"/>
        </w:rPr>
        <w:t xml:space="preserve"> and other factors</w:t>
      </w:r>
      <w:r w:rsidR="00FF743C">
        <w:rPr>
          <w:rFonts w:cs="Times New Roman"/>
          <w:szCs w:val="24"/>
        </w:rPr>
        <w:t xml:space="preserve">. </w:t>
      </w:r>
      <w:r w:rsidR="005C15A3" w:rsidRPr="00DB412C">
        <w:rPr>
          <w:rFonts w:cs="Times New Roman"/>
          <w:szCs w:val="24"/>
        </w:rPr>
        <w:t xml:space="preserve">Adaptive and effective Army educational processes take into account different learning styles and modes and the effectiveness of different classroom assessment techniques.  </w:t>
      </w:r>
    </w:p>
    <w:p w14:paraId="70AA3BDB" w14:textId="77777777" w:rsidR="005C15A3" w:rsidRPr="00DB412C" w:rsidRDefault="005C15A3" w:rsidP="005C15A3">
      <w:pPr>
        <w:rPr>
          <w:rFonts w:cs="Times New Roman"/>
          <w:szCs w:val="24"/>
        </w:rPr>
      </w:pPr>
    </w:p>
    <w:p w14:paraId="4DC7220A" w14:textId="77777777" w:rsidR="005C15A3" w:rsidRPr="00DB412C" w:rsidRDefault="000A6066" w:rsidP="00FB2151">
      <w:pPr>
        <w:pStyle w:val="ParagraphA"/>
      </w:pPr>
      <w:bookmarkStart w:id="24" w:name="_Toc525650629"/>
      <w:r w:rsidRPr="00DB412C">
        <w:t>4</w:t>
      </w:r>
      <w:r w:rsidR="00FF743C">
        <w:t xml:space="preserve">-2. </w:t>
      </w:r>
      <w:r w:rsidR="00FB47ED">
        <w:t xml:space="preserve"> </w:t>
      </w:r>
      <w:r w:rsidR="005C15A3" w:rsidRPr="00DB412C">
        <w:t xml:space="preserve">Learning </w:t>
      </w:r>
      <w:r w:rsidRPr="00DB412C">
        <w:t>Style</w:t>
      </w:r>
      <w:r w:rsidR="00624619">
        <w:t xml:space="preserve"> </w:t>
      </w:r>
      <w:r w:rsidR="00F915FE">
        <w:t xml:space="preserve">and </w:t>
      </w:r>
      <w:r w:rsidR="00624619">
        <w:t>Modes</w:t>
      </w:r>
      <w:bookmarkEnd w:id="24"/>
    </w:p>
    <w:p w14:paraId="6B71BF9C" w14:textId="77777777" w:rsidR="005C15A3" w:rsidRPr="00DB412C" w:rsidRDefault="005C15A3" w:rsidP="005C15A3">
      <w:pPr>
        <w:rPr>
          <w:rFonts w:cs="Times New Roman"/>
          <w:szCs w:val="24"/>
        </w:rPr>
      </w:pPr>
    </w:p>
    <w:p w14:paraId="05D0A5AF" w14:textId="77777777" w:rsidR="005C15A3" w:rsidRPr="00DB412C" w:rsidRDefault="000A6066" w:rsidP="005C15A3">
      <w:pPr>
        <w:rPr>
          <w:rFonts w:cs="Times New Roman"/>
          <w:szCs w:val="24"/>
        </w:rPr>
      </w:pPr>
      <w:r w:rsidRPr="00DB412C">
        <w:rPr>
          <w:rFonts w:cs="Times New Roman"/>
          <w:szCs w:val="24"/>
        </w:rPr>
        <w:tab/>
      </w:r>
      <w:r w:rsidR="00FF743C">
        <w:rPr>
          <w:rFonts w:cs="Times New Roman"/>
          <w:szCs w:val="24"/>
        </w:rPr>
        <w:t xml:space="preserve">a. </w:t>
      </w:r>
      <w:r w:rsidR="00FB47ED">
        <w:rPr>
          <w:rFonts w:cs="Times New Roman"/>
          <w:szCs w:val="24"/>
        </w:rPr>
        <w:t xml:space="preserve"> </w:t>
      </w:r>
      <w:r w:rsidR="005C15A3" w:rsidRPr="00DB412C">
        <w:rPr>
          <w:rFonts w:cs="Times New Roman"/>
          <w:szCs w:val="24"/>
        </w:rPr>
        <w:t>Every student is unique in h</w:t>
      </w:r>
      <w:r w:rsidR="00FF743C">
        <w:rPr>
          <w:rFonts w:cs="Times New Roman"/>
          <w:szCs w:val="24"/>
        </w:rPr>
        <w:t xml:space="preserve">ow he or she prefers to learn. </w:t>
      </w:r>
      <w:r w:rsidR="005C15A3" w:rsidRPr="00DB412C">
        <w:rPr>
          <w:rFonts w:cs="Times New Roman"/>
          <w:szCs w:val="24"/>
        </w:rPr>
        <w:t>Understanding learning styles helps both Army instructors and students appreciate how individuals prefer to le</w:t>
      </w:r>
      <w:r w:rsidR="00FF743C">
        <w:rPr>
          <w:rFonts w:cs="Times New Roman"/>
          <w:szCs w:val="24"/>
        </w:rPr>
        <w:t xml:space="preserve">arn in an </w:t>
      </w:r>
      <w:r w:rsidR="00FF743C">
        <w:rPr>
          <w:rFonts w:cs="Times New Roman"/>
          <w:szCs w:val="24"/>
        </w:rPr>
        <w:lastRenderedPageBreak/>
        <w:t xml:space="preserve">educational setting. </w:t>
      </w:r>
      <w:r w:rsidR="003C1CF4">
        <w:rPr>
          <w:rFonts w:cs="Times New Roman"/>
          <w:szCs w:val="24"/>
        </w:rPr>
        <w:t>Instructors should develop an a</w:t>
      </w:r>
      <w:r w:rsidR="005C15A3" w:rsidRPr="00DB412C">
        <w:rPr>
          <w:rFonts w:cs="Times New Roman"/>
          <w:szCs w:val="24"/>
        </w:rPr>
        <w:t xml:space="preserve">wareness of </w:t>
      </w:r>
      <w:r w:rsidR="003C1CF4">
        <w:rPr>
          <w:rFonts w:cs="Times New Roman"/>
          <w:szCs w:val="24"/>
        </w:rPr>
        <w:t xml:space="preserve">individual </w:t>
      </w:r>
      <w:r w:rsidR="005C15A3" w:rsidRPr="00DB412C">
        <w:rPr>
          <w:rFonts w:cs="Times New Roman"/>
          <w:szCs w:val="24"/>
        </w:rPr>
        <w:t xml:space="preserve">students’ preferred learning styles </w:t>
      </w:r>
      <w:r w:rsidR="003C1CF4">
        <w:rPr>
          <w:rFonts w:cs="Times New Roman"/>
          <w:szCs w:val="24"/>
        </w:rPr>
        <w:t xml:space="preserve">to understand potential </w:t>
      </w:r>
      <w:r w:rsidR="005C15A3" w:rsidRPr="00DB412C">
        <w:rPr>
          <w:rFonts w:cs="Times New Roman"/>
          <w:szCs w:val="24"/>
        </w:rPr>
        <w:t>challenges students may experience in the classroo</w:t>
      </w:r>
      <w:r w:rsidR="003C1CF4">
        <w:rPr>
          <w:rFonts w:cs="Times New Roman"/>
          <w:szCs w:val="24"/>
        </w:rPr>
        <w:t>m.</w:t>
      </w:r>
    </w:p>
    <w:p w14:paraId="3070CE2B" w14:textId="77777777" w:rsidR="000A6066" w:rsidRPr="00DB412C" w:rsidRDefault="000A6066" w:rsidP="005C15A3">
      <w:pPr>
        <w:rPr>
          <w:rFonts w:cs="Times New Roman"/>
          <w:szCs w:val="24"/>
        </w:rPr>
      </w:pPr>
    </w:p>
    <w:p w14:paraId="72A205CF" w14:textId="77777777" w:rsidR="00C760C3" w:rsidRDefault="000A6066" w:rsidP="005C15A3">
      <w:pPr>
        <w:rPr>
          <w:rFonts w:cs="Times New Roman"/>
          <w:szCs w:val="24"/>
        </w:rPr>
      </w:pPr>
      <w:r w:rsidRPr="00DB412C">
        <w:rPr>
          <w:rFonts w:cs="Times New Roman"/>
          <w:szCs w:val="24"/>
        </w:rPr>
        <w:tab/>
      </w:r>
      <w:r w:rsidR="005C15A3" w:rsidRPr="00DB412C">
        <w:rPr>
          <w:rFonts w:cs="Times New Roman"/>
          <w:szCs w:val="24"/>
        </w:rPr>
        <w:t>b.</w:t>
      </w:r>
      <w:r w:rsidR="00FF743C">
        <w:rPr>
          <w:rFonts w:cs="Times New Roman"/>
          <w:szCs w:val="24"/>
        </w:rPr>
        <w:t xml:space="preserve"> </w:t>
      </w:r>
      <w:r w:rsidR="00FB47ED">
        <w:rPr>
          <w:rFonts w:cs="Times New Roman"/>
          <w:szCs w:val="24"/>
        </w:rPr>
        <w:t xml:space="preserve"> </w:t>
      </w:r>
      <w:r w:rsidR="005C15A3" w:rsidRPr="00DB412C">
        <w:rPr>
          <w:rFonts w:cs="Times New Roman"/>
          <w:szCs w:val="24"/>
        </w:rPr>
        <w:t>Knowing the linkages between preferred learning styles and the ELM can be useful for the instructor to determine why ther</w:t>
      </w:r>
      <w:r w:rsidR="00FF743C">
        <w:rPr>
          <w:rFonts w:cs="Times New Roman"/>
          <w:szCs w:val="24"/>
        </w:rPr>
        <w:t xml:space="preserve">e may be barriers to learning. </w:t>
      </w:r>
      <w:r w:rsidR="005C15A3" w:rsidRPr="00DB412C">
        <w:rPr>
          <w:rFonts w:cs="Times New Roman"/>
          <w:szCs w:val="24"/>
        </w:rPr>
        <w:t>In addition</w:t>
      </w:r>
      <w:r w:rsidR="00DD1442" w:rsidRPr="00DB412C">
        <w:rPr>
          <w:rFonts w:cs="Times New Roman"/>
          <w:szCs w:val="24"/>
        </w:rPr>
        <w:t xml:space="preserve">, </w:t>
      </w:r>
      <w:r w:rsidR="005C15A3" w:rsidRPr="00DB412C">
        <w:rPr>
          <w:rFonts w:cs="Times New Roman"/>
          <w:szCs w:val="24"/>
        </w:rPr>
        <w:t xml:space="preserve">instructors should be aware they will invariably teach according to their own learning </w:t>
      </w:r>
      <w:r w:rsidR="00C13A3D">
        <w:rPr>
          <w:rFonts w:cs="Times New Roman"/>
          <w:szCs w:val="24"/>
        </w:rPr>
        <w:t xml:space="preserve">and teaching </w:t>
      </w:r>
      <w:r w:rsidR="005C15A3" w:rsidRPr="00DB412C">
        <w:rPr>
          <w:rFonts w:cs="Times New Roman"/>
          <w:szCs w:val="24"/>
        </w:rPr>
        <w:t>style preference</w:t>
      </w:r>
      <w:r w:rsidR="00DD1442" w:rsidRPr="00DB412C">
        <w:rPr>
          <w:rFonts w:cs="Times New Roman"/>
          <w:szCs w:val="24"/>
        </w:rPr>
        <w:t xml:space="preserve">, </w:t>
      </w:r>
      <w:r w:rsidR="005C15A3" w:rsidRPr="00DB412C">
        <w:rPr>
          <w:rFonts w:cs="Times New Roman"/>
          <w:szCs w:val="24"/>
        </w:rPr>
        <w:t xml:space="preserve">and may need to adjust their method of instruction. </w:t>
      </w:r>
    </w:p>
    <w:p w14:paraId="4CC5CD43" w14:textId="77777777" w:rsidR="00C760C3" w:rsidRDefault="00C760C3" w:rsidP="005C15A3">
      <w:pPr>
        <w:rPr>
          <w:rFonts w:cs="Times New Roman"/>
          <w:szCs w:val="24"/>
        </w:rPr>
      </w:pPr>
    </w:p>
    <w:p w14:paraId="5B604EF1" w14:textId="77777777" w:rsidR="005C15A3" w:rsidRPr="00DB412C" w:rsidRDefault="00FF743C" w:rsidP="00C760C3">
      <w:pPr>
        <w:ind w:firstLine="360"/>
        <w:rPr>
          <w:rFonts w:cs="Times New Roman"/>
          <w:szCs w:val="24"/>
        </w:rPr>
      </w:pPr>
      <w:r>
        <w:rPr>
          <w:rFonts w:cs="Times New Roman"/>
          <w:szCs w:val="24"/>
        </w:rPr>
        <w:t>c.</w:t>
      </w:r>
      <w:r w:rsidR="00FB47ED">
        <w:rPr>
          <w:rFonts w:cs="Times New Roman"/>
          <w:szCs w:val="24"/>
        </w:rPr>
        <w:t xml:space="preserve"> </w:t>
      </w:r>
      <w:r>
        <w:rPr>
          <w:rFonts w:cs="Times New Roman"/>
          <w:szCs w:val="24"/>
        </w:rPr>
        <w:t xml:space="preserve"> </w:t>
      </w:r>
      <w:r w:rsidR="00285CF1">
        <w:rPr>
          <w:rFonts w:cs="Times New Roman"/>
          <w:szCs w:val="24"/>
        </w:rPr>
        <w:t>“</w:t>
      </w:r>
      <w:r w:rsidR="005C15A3" w:rsidRPr="00C760C3">
        <w:rPr>
          <w:rFonts w:cs="Times New Roman"/>
          <w:szCs w:val="24"/>
        </w:rPr>
        <w:t xml:space="preserve">The idea is not to teach to </w:t>
      </w:r>
      <w:r w:rsidR="00C760C3" w:rsidRPr="00C760C3">
        <w:rPr>
          <w:rFonts w:cs="Times New Roman"/>
          <w:szCs w:val="24"/>
        </w:rPr>
        <w:t xml:space="preserve">specific styles, </w:t>
      </w:r>
      <w:r w:rsidR="005C15A3" w:rsidRPr="00C760C3">
        <w:rPr>
          <w:rFonts w:cs="Times New Roman"/>
          <w:szCs w:val="24"/>
        </w:rPr>
        <w:t>modes or preferences</w:t>
      </w:r>
      <w:r w:rsidR="00DD1442" w:rsidRPr="00C760C3">
        <w:rPr>
          <w:rFonts w:cs="Times New Roman"/>
          <w:szCs w:val="24"/>
        </w:rPr>
        <w:t xml:space="preserve">, </w:t>
      </w:r>
      <w:r w:rsidR="005C15A3" w:rsidRPr="00C760C3">
        <w:rPr>
          <w:rFonts w:cs="Times New Roman"/>
          <w:szCs w:val="24"/>
        </w:rPr>
        <w:t>but to vary content delivery and learning activities sufficiently that all learners move in and out of each of them as appropriat</w:t>
      </w:r>
      <w:r>
        <w:rPr>
          <w:rFonts w:cs="Times New Roman"/>
          <w:szCs w:val="24"/>
        </w:rPr>
        <w:t xml:space="preserve">e. </w:t>
      </w:r>
      <w:r w:rsidR="005C15A3" w:rsidRPr="00C760C3">
        <w:rPr>
          <w:rFonts w:cs="Times New Roman"/>
          <w:szCs w:val="24"/>
        </w:rPr>
        <w:t>In this way</w:t>
      </w:r>
      <w:r w:rsidR="00DD1442" w:rsidRPr="00C760C3">
        <w:rPr>
          <w:rFonts w:cs="Times New Roman"/>
          <w:szCs w:val="24"/>
        </w:rPr>
        <w:t xml:space="preserve">, </w:t>
      </w:r>
      <w:r w:rsidR="005C15A3" w:rsidRPr="00C760C3">
        <w:rPr>
          <w:rFonts w:cs="Times New Roman"/>
          <w:szCs w:val="24"/>
        </w:rPr>
        <w:t>all learners can satisfy their particular learning preferences as well as learn how to lea</w:t>
      </w:r>
      <w:r>
        <w:rPr>
          <w:rFonts w:cs="Times New Roman"/>
          <w:szCs w:val="24"/>
        </w:rPr>
        <w:t xml:space="preserve">rn in a less comfortable mode. </w:t>
      </w:r>
      <w:r w:rsidR="005C15A3" w:rsidRPr="00C760C3">
        <w:rPr>
          <w:rFonts w:cs="Times New Roman"/>
          <w:szCs w:val="24"/>
        </w:rPr>
        <w:t>Modes and preferences are not fixed; over time</w:t>
      </w:r>
      <w:r w:rsidR="00DD1442" w:rsidRPr="00C760C3">
        <w:rPr>
          <w:rFonts w:cs="Times New Roman"/>
          <w:szCs w:val="24"/>
        </w:rPr>
        <w:t xml:space="preserve">, </w:t>
      </w:r>
      <w:r w:rsidR="005C15A3" w:rsidRPr="00C760C3">
        <w:rPr>
          <w:rFonts w:cs="Times New Roman"/>
          <w:szCs w:val="24"/>
        </w:rPr>
        <w:t>and with increased exposure to different learning environments</w:t>
      </w:r>
      <w:r w:rsidR="00DD1442" w:rsidRPr="00C760C3">
        <w:rPr>
          <w:rFonts w:cs="Times New Roman"/>
          <w:szCs w:val="24"/>
        </w:rPr>
        <w:t xml:space="preserve">, </w:t>
      </w:r>
      <w:r w:rsidR="005C15A3" w:rsidRPr="00C760C3">
        <w:rPr>
          <w:rFonts w:cs="Times New Roman"/>
          <w:szCs w:val="24"/>
        </w:rPr>
        <w:t>preferences can change.</w:t>
      </w:r>
      <w:r w:rsidR="00285CF1">
        <w:rPr>
          <w:rFonts w:cs="Times New Roman"/>
          <w:szCs w:val="24"/>
        </w:rPr>
        <w:t>”</w:t>
      </w:r>
      <w:r w:rsidR="00C760C3">
        <w:rPr>
          <w:rStyle w:val="FootnoteReference"/>
          <w:rFonts w:cs="Times New Roman"/>
          <w:szCs w:val="24"/>
        </w:rPr>
        <w:footnoteReference w:id="16"/>
      </w:r>
      <w:r w:rsidR="005C15A3" w:rsidRPr="00DB412C">
        <w:rPr>
          <w:rFonts w:cs="Times New Roman"/>
          <w:szCs w:val="24"/>
        </w:rPr>
        <w:t xml:space="preserve">  </w:t>
      </w:r>
    </w:p>
    <w:p w14:paraId="18C157F5" w14:textId="77777777" w:rsidR="000A6066" w:rsidRPr="00DB412C" w:rsidRDefault="000A6066" w:rsidP="005C15A3">
      <w:pPr>
        <w:rPr>
          <w:rFonts w:cs="Times New Roman"/>
          <w:szCs w:val="24"/>
        </w:rPr>
      </w:pPr>
    </w:p>
    <w:p w14:paraId="4C5814C4" w14:textId="77777777" w:rsidR="005C15A3" w:rsidRPr="00DB412C" w:rsidRDefault="000A6066" w:rsidP="00FB2151">
      <w:pPr>
        <w:pStyle w:val="ParagraphA"/>
      </w:pPr>
      <w:bookmarkStart w:id="25" w:name="_Toc525650630"/>
      <w:r w:rsidRPr="00DB412C">
        <w:t>4</w:t>
      </w:r>
      <w:r w:rsidR="00B507D4">
        <w:t>-3</w:t>
      </w:r>
      <w:r w:rsidR="00FF743C">
        <w:t xml:space="preserve">. </w:t>
      </w:r>
      <w:r w:rsidR="00FB47ED">
        <w:t xml:space="preserve"> </w:t>
      </w:r>
      <w:r w:rsidR="005C15A3" w:rsidRPr="00DB412C">
        <w:t xml:space="preserve">Classroom </w:t>
      </w:r>
      <w:r w:rsidRPr="00DB412C">
        <w:t>Assessments</w:t>
      </w:r>
      <w:bookmarkEnd w:id="25"/>
    </w:p>
    <w:p w14:paraId="6A2176F9" w14:textId="77777777" w:rsidR="000A6066" w:rsidRPr="00DB412C" w:rsidRDefault="000A6066" w:rsidP="005C15A3">
      <w:pPr>
        <w:rPr>
          <w:rFonts w:cs="Times New Roman"/>
          <w:szCs w:val="24"/>
        </w:rPr>
      </w:pPr>
    </w:p>
    <w:p w14:paraId="20DE0B25" w14:textId="77777777" w:rsidR="00AA025D" w:rsidRDefault="000A6066" w:rsidP="005C15A3">
      <w:pPr>
        <w:rPr>
          <w:rFonts w:cs="Times New Roman"/>
          <w:szCs w:val="24"/>
        </w:rPr>
      </w:pPr>
      <w:r w:rsidRPr="00DB412C">
        <w:rPr>
          <w:rFonts w:cs="Times New Roman"/>
          <w:szCs w:val="24"/>
        </w:rPr>
        <w:tab/>
      </w:r>
      <w:r w:rsidR="00FF743C">
        <w:rPr>
          <w:rFonts w:cs="Times New Roman"/>
          <w:szCs w:val="24"/>
        </w:rPr>
        <w:t xml:space="preserve">a. </w:t>
      </w:r>
      <w:r w:rsidR="00FB47ED">
        <w:rPr>
          <w:rFonts w:cs="Times New Roman"/>
          <w:szCs w:val="24"/>
        </w:rPr>
        <w:t xml:space="preserve"> </w:t>
      </w:r>
      <w:r w:rsidR="005C15A3" w:rsidRPr="00DB412C">
        <w:rPr>
          <w:rFonts w:cs="Times New Roman"/>
          <w:szCs w:val="24"/>
        </w:rPr>
        <w:t>Classroom assessments help instructors obtain useful feedback on what</w:t>
      </w:r>
      <w:r w:rsidR="00DD1442" w:rsidRPr="00DB412C">
        <w:rPr>
          <w:rFonts w:cs="Times New Roman"/>
          <w:szCs w:val="24"/>
        </w:rPr>
        <w:t xml:space="preserve">, </w:t>
      </w:r>
      <w:r w:rsidR="005C15A3" w:rsidRPr="00DB412C">
        <w:rPr>
          <w:rFonts w:cs="Times New Roman"/>
          <w:szCs w:val="24"/>
        </w:rPr>
        <w:t>how much</w:t>
      </w:r>
      <w:r w:rsidR="00DD1442" w:rsidRPr="00DB412C">
        <w:rPr>
          <w:rFonts w:cs="Times New Roman"/>
          <w:szCs w:val="24"/>
        </w:rPr>
        <w:t xml:space="preserve">, </w:t>
      </w:r>
      <w:r w:rsidR="005C15A3" w:rsidRPr="00DB412C">
        <w:rPr>
          <w:rFonts w:cs="Times New Roman"/>
          <w:szCs w:val="24"/>
        </w:rPr>
        <w:t>and how well</w:t>
      </w:r>
      <w:r w:rsidR="00035D0E">
        <w:rPr>
          <w:rFonts w:cs="Times New Roman"/>
          <w:szCs w:val="24"/>
        </w:rPr>
        <w:t>,</w:t>
      </w:r>
      <w:r w:rsidR="00FF743C">
        <w:rPr>
          <w:rFonts w:cs="Times New Roman"/>
          <w:szCs w:val="24"/>
        </w:rPr>
        <w:t xml:space="preserve"> their students are learning. </w:t>
      </w:r>
      <w:r w:rsidR="005C15A3" w:rsidRPr="00DB412C">
        <w:rPr>
          <w:rFonts w:cs="Times New Roman"/>
          <w:szCs w:val="24"/>
        </w:rPr>
        <w:t>In addition</w:t>
      </w:r>
      <w:r w:rsidR="00DD1442" w:rsidRPr="00DB412C">
        <w:rPr>
          <w:rFonts w:cs="Times New Roman"/>
          <w:szCs w:val="24"/>
        </w:rPr>
        <w:t xml:space="preserve">, </w:t>
      </w:r>
      <w:r w:rsidR="005C15A3" w:rsidRPr="00DB412C">
        <w:rPr>
          <w:rFonts w:cs="Times New Roman"/>
          <w:szCs w:val="24"/>
        </w:rPr>
        <w:t>classroom assessments and rubrics provide opportunities for students to diagnose their own strengt</w:t>
      </w:r>
      <w:r w:rsidR="00FF743C">
        <w:rPr>
          <w:rFonts w:cs="Times New Roman"/>
          <w:szCs w:val="24"/>
        </w:rPr>
        <w:t xml:space="preserve">hs and weaknesses as learners. </w:t>
      </w:r>
      <w:r w:rsidR="005C15A3" w:rsidRPr="00DB412C">
        <w:rPr>
          <w:rFonts w:cs="Times New Roman"/>
          <w:szCs w:val="24"/>
        </w:rPr>
        <w:t>Through close observation of students in the process of learning</w:t>
      </w:r>
      <w:r w:rsidR="00DD1442" w:rsidRPr="00DB412C">
        <w:rPr>
          <w:rFonts w:cs="Times New Roman"/>
          <w:szCs w:val="24"/>
        </w:rPr>
        <w:t xml:space="preserve">, </w:t>
      </w:r>
      <w:r w:rsidR="005C15A3" w:rsidRPr="00DB412C">
        <w:rPr>
          <w:rFonts w:cs="Times New Roman"/>
          <w:szCs w:val="24"/>
        </w:rPr>
        <w:t>the collection of frequent feedback on students’ learning</w:t>
      </w:r>
      <w:r w:rsidR="00DD1442" w:rsidRPr="00DB412C">
        <w:rPr>
          <w:rFonts w:cs="Times New Roman"/>
          <w:szCs w:val="24"/>
        </w:rPr>
        <w:t xml:space="preserve">, </w:t>
      </w:r>
      <w:r w:rsidR="005C15A3" w:rsidRPr="00DB412C">
        <w:rPr>
          <w:rFonts w:cs="Times New Roman"/>
          <w:szCs w:val="24"/>
        </w:rPr>
        <w:t>and the design of modest classroom experiments</w:t>
      </w:r>
      <w:r w:rsidR="00DD1442" w:rsidRPr="00DB412C">
        <w:rPr>
          <w:rFonts w:cs="Times New Roman"/>
          <w:szCs w:val="24"/>
        </w:rPr>
        <w:t xml:space="preserve">, </w:t>
      </w:r>
      <w:r w:rsidR="005C15A3" w:rsidRPr="00DB412C">
        <w:rPr>
          <w:rFonts w:cs="Times New Roman"/>
          <w:szCs w:val="24"/>
        </w:rPr>
        <w:t>instructors learn much about how their students learn and how they respond to p</w:t>
      </w:r>
      <w:r w:rsidR="00FF743C">
        <w:rPr>
          <w:rFonts w:cs="Times New Roman"/>
          <w:szCs w:val="24"/>
        </w:rPr>
        <w:t xml:space="preserve">articular teaching approaches. </w:t>
      </w:r>
      <w:r w:rsidR="005C15A3" w:rsidRPr="00DB412C">
        <w:rPr>
          <w:rFonts w:cs="Times New Roman"/>
          <w:szCs w:val="24"/>
        </w:rPr>
        <w:t xml:space="preserve">Instructors can use this information to refocus teaching to help students make their learning more efficient and more effective. </w:t>
      </w:r>
    </w:p>
    <w:p w14:paraId="015E585F" w14:textId="77777777" w:rsidR="005C15A3" w:rsidRPr="00DB412C" w:rsidRDefault="005C15A3" w:rsidP="005C15A3">
      <w:pPr>
        <w:rPr>
          <w:rFonts w:cs="Times New Roman"/>
          <w:szCs w:val="24"/>
        </w:rPr>
      </w:pPr>
      <w:r w:rsidRPr="00DB412C">
        <w:rPr>
          <w:rFonts w:cs="Times New Roman"/>
          <w:szCs w:val="24"/>
        </w:rPr>
        <w:t xml:space="preserve"> </w:t>
      </w:r>
    </w:p>
    <w:p w14:paraId="1B70E465" w14:textId="77777777" w:rsidR="005C15A3" w:rsidRPr="00DB412C" w:rsidRDefault="00FF743C" w:rsidP="001B047D">
      <w:pPr>
        <w:ind w:firstLine="360"/>
        <w:rPr>
          <w:rFonts w:cs="Times New Roman"/>
          <w:szCs w:val="24"/>
        </w:rPr>
      </w:pPr>
      <w:r>
        <w:rPr>
          <w:rFonts w:cs="Times New Roman"/>
          <w:szCs w:val="24"/>
        </w:rPr>
        <w:t>b.</w:t>
      </w:r>
      <w:r w:rsidR="00FB47ED">
        <w:rPr>
          <w:rFonts w:cs="Times New Roman"/>
          <w:szCs w:val="24"/>
        </w:rPr>
        <w:t xml:space="preserve"> </w:t>
      </w:r>
      <w:r>
        <w:rPr>
          <w:rFonts w:cs="Times New Roman"/>
          <w:szCs w:val="24"/>
        </w:rPr>
        <w:t xml:space="preserve"> </w:t>
      </w:r>
      <w:r w:rsidR="00365CA2">
        <w:rPr>
          <w:rFonts w:cs="Times New Roman"/>
          <w:szCs w:val="24"/>
        </w:rPr>
        <w:t>“</w:t>
      </w:r>
      <w:r w:rsidR="005C15A3" w:rsidRPr="00DB412C">
        <w:rPr>
          <w:rFonts w:cs="Times New Roman"/>
          <w:szCs w:val="24"/>
        </w:rPr>
        <w:t>To avoid surprises</w:t>
      </w:r>
      <w:r w:rsidR="00AA025D">
        <w:rPr>
          <w:rFonts w:cs="Times New Roman"/>
          <w:szCs w:val="24"/>
        </w:rPr>
        <w:t xml:space="preserve"> regarding student academic progress</w:t>
      </w:r>
      <w:r w:rsidR="00DD1442" w:rsidRPr="00DB412C">
        <w:rPr>
          <w:rFonts w:cs="Times New Roman"/>
          <w:szCs w:val="24"/>
        </w:rPr>
        <w:t xml:space="preserve">, </w:t>
      </w:r>
      <w:r w:rsidR="005C15A3" w:rsidRPr="00DB412C">
        <w:rPr>
          <w:rFonts w:cs="Times New Roman"/>
          <w:szCs w:val="24"/>
        </w:rPr>
        <w:t>instructors need better ways to monitor learning throughout the duration of the course; they need a continuous flow of accurate in</w:t>
      </w:r>
      <w:r>
        <w:rPr>
          <w:rFonts w:cs="Times New Roman"/>
          <w:szCs w:val="24"/>
        </w:rPr>
        <w:t xml:space="preserve">formation on student learning. </w:t>
      </w:r>
      <w:r w:rsidR="005C15A3" w:rsidRPr="00DB412C">
        <w:rPr>
          <w:rFonts w:cs="Times New Roman"/>
          <w:szCs w:val="24"/>
        </w:rPr>
        <w:t>For example</w:t>
      </w:r>
      <w:r w:rsidR="00DD1442" w:rsidRPr="00DB412C">
        <w:rPr>
          <w:rFonts w:cs="Times New Roman"/>
          <w:szCs w:val="24"/>
        </w:rPr>
        <w:t xml:space="preserve">, </w:t>
      </w:r>
      <w:r w:rsidR="005C15A3" w:rsidRPr="00DB412C">
        <w:rPr>
          <w:rFonts w:cs="Times New Roman"/>
          <w:szCs w:val="24"/>
        </w:rPr>
        <w:t>if the goal is for students to learn points A through Z</w:t>
      </w:r>
      <w:r w:rsidR="00DD1442" w:rsidRPr="00DB412C">
        <w:rPr>
          <w:rFonts w:cs="Times New Roman"/>
          <w:szCs w:val="24"/>
        </w:rPr>
        <w:t xml:space="preserve">, </w:t>
      </w:r>
      <w:r w:rsidR="005C15A3" w:rsidRPr="00DB412C">
        <w:rPr>
          <w:rFonts w:cs="Times New Roman"/>
          <w:szCs w:val="24"/>
        </w:rPr>
        <w:t>an instructor first needs to know whether all students are really starting at point A and</w:t>
      </w:r>
      <w:r w:rsidR="00DD1442" w:rsidRPr="00DB412C">
        <w:rPr>
          <w:rFonts w:cs="Times New Roman"/>
          <w:szCs w:val="24"/>
        </w:rPr>
        <w:t xml:space="preserve">, </w:t>
      </w:r>
      <w:r w:rsidR="005C15A3" w:rsidRPr="00DB412C">
        <w:rPr>
          <w:rFonts w:cs="Times New Roman"/>
          <w:szCs w:val="24"/>
        </w:rPr>
        <w:t>as the course proceeds</w:t>
      </w:r>
      <w:r w:rsidR="00DD1442" w:rsidRPr="00DB412C">
        <w:rPr>
          <w:rFonts w:cs="Times New Roman"/>
          <w:szCs w:val="24"/>
        </w:rPr>
        <w:t xml:space="preserve">, </w:t>
      </w:r>
      <w:r w:rsidR="005C15A3" w:rsidRPr="00DB412C">
        <w:rPr>
          <w:rFonts w:cs="Times New Roman"/>
          <w:szCs w:val="24"/>
        </w:rPr>
        <w:t>whether they have reached intermediate points B</w:t>
      </w:r>
      <w:r w:rsidR="00DD1442" w:rsidRPr="00DB412C">
        <w:rPr>
          <w:rFonts w:cs="Times New Roman"/>
          <w:szCs w:val="24"/>
        </w:rPr>
        <w:t xml:space="preserve">, </w:t>
      </w:r>
      <w:r w:rsidR="005C15A3" w:rsidRPr="00DB412C">
        <w:rPr>
          <w:rFonts w:cs="Times New Roman"/>
          <w:szCs w:val="24"/>
        </w:rPr>
        <w:t>G</w:t>
      </w:r>
      <w:r w:rsidR="00DD1442" w:rsidRPr="00DB412C">
        <w:rPr>
          <w:rFonts w:cs="Times New Roman"/>
          <w:szCs w:val="24"/>
        </w:rPr>
        <w:t xml:space="preserve">, </w:t>
      </w:r>
      <w:r w:rsidR="005C15A3" w:rsidRPr="00DB412C">
        <w:rPr>
          <w:rFonts w:cs="Times New Roman"/>
          <w:szCs w:val="24"/>
        </w:rPr>
        <w:t>L</w:t>
      </w:r>
      <w:r w:rsidR="00DD1442" w:rsidRPr="00DB412C">
        <w:rPr>
          <w:rFonts w:cs="Times New Roman"/>
          <w:szCs w:val="24"/>
        </w:rPr>
        <w:t xml:space="preserve">, </w:t>
      </w:r>
      <w:r w:rsidR="005C15A3" w:rsidRPr="00DB412C">
        <w:rPr>
          <w:rFonts w:cs="Times New Roman"/>
          <w:szCs w:val="24"/>
        </w:rPr>
        <w:t>R</w:t>
      </w:r>
      <w:r w:rsidR="00DD1442" w:rsidRPr="00DB412C">
        <w:rPr>
          <w:rFonts w:cs="Times New Roman"/>
          <w:szCs w:val="24"/>
        </w:rPr>
        <w:t xml:space="preserve">, </w:t>
      </w:r>
      <w:r w:rsidR="005C15A3" w:rsidRPr="00DB412C">
        <w:rPr>
          <w:rFonts w:cs="Times New Roman"/>
          <w:szCs w:val="24"/>
        </w:rPr>
        <w:t>and so forth.</w:t>
      </w:r>
      <w:r w:rsidR="00365CA2">
        <w:rPr>
          <w:rFonts w:cs="Times New Roman"/>
          <w:szCs w:val="24"/>
        </w:rPr>
        <w:t>”</w:t>
      </w:r>
      <w:r w:rsidR="00365CA2">
        <w:rPr>
          <w:rStyle w:val="FootnoteReference"/>
          <w:rFonts w:cs="Times New Roman"/>
          <w:szCs w:val="24"/>
        </w:rPr>
        <w:footnoteReference w:id="17"/>
      </w:r>
      <w:r>
        <w:rPr>
          <w:rFonts w:cs="Times New Roman"/>
          <w:szCs w:val="24"/>
        </w:rPr>
        <w:t xml:space="preserve"> </w:t>
      </w:r>
      <w:r w:rsidR="005C15A3" w:rsidRPr="00DB412C">
        <w:rPr>
          <w:rFonts w:cs="Times New Roman"/>
          <w:szCs w:val="24"/>
        </w:rPr>
        <w:t xml:space="preserve">It is not enough to test students when the lesson plan has </w:t>
      </w:r>
      <w:r>
        <w:rPr>
          <w:rFonts w:cs="Times New Roman"/>
          <w:szCs w:val="24"/>
        </w:rPr>
        <w:t xml:space="preserve">arrived at a particular point. </w:t>
      </w:r>
      <w:r w:rsidR="005C15A3" w:rsidRPr="00DB412C">
        <w:rPr>
          <w:rFonts w:cs="Times New Roman"/>
          <w:szCs w:val="24"/>
        </w:rPr>
        <w:t>Classroom assessment is useful for determining how well students are learning at initial and intermediate points</w:t>
      </w:r>
      <w:r w:rsidR="00DD1442" w:rsidRPr="00DB412C">
        <w:rPr>
          <w:rFonts w:cs="Times New Roman"/>
          <w:szCs w:val="24"/>
        </w:rPr>
        <w:t xml:space="preserve">, </w:t>
      </w:r>
      <w:r>
        <w:rPr>
          <w:rFonts w:cs="Times New Roman"/>
          <w:szCs w:val="24"/>
        </w:rPr>
        <w:t xml:space="preserve">and all points in between. </w:t>
      </w:r>
      <w:r w:rsidR="005C15A3" w:rsidRPr="00DB412C">
        <w:rPr>
          <w:rFonts w:cs="Times New Roman"/>
          <w:szCs w:val="24"/>
        </w:rPr>
        <w:t>Frequent classroom assessments enable instructors to better understand and promote learning</w:t>
      </w:r>
      <w:r w:rsidR="00DD1442" w:rsidRPr="00DB412C">
        <w:rPr>
          <w:rFonts w:cs="Times New Roman"/>
          <w:szCs w:val="24"/>
        </w:rPr>
        <w:t xml:space="preserve">, </w:t>
      </w:r>
      <w:r w:rsidR="005C15A3" w:rsidRPr="00DB412C">
        <w:rPr>
          <w:rFonts w:cs="Times New Roman"/>
          <w:szCs w:val="24"/>
        </w:rPr>
        <w:t>and increase their students’ ability to become more effective</w:t>
      </w:r>
      <w:r w:rsidR="00DD1442" w:rsidRPr="00DB412C">
        <w:rPr>
          <w:rFonts w:cs="Times New Roman"/>
          <w:szCs w:val="24"/>
        </w:rPr>
        <w:t xml:space="preserve">, </w:t>
      </w:r>
      <w:r w:rsidR="005C15A3" w:rsidRPr="00DB412C">
        <w:rPr>
          <w:rFonts w:cs="Times New Roman"/>
          <w:szCs w:val="24"/>
        </w:rPr>
        <w:t>self-assessing</w:t>
      </w:r>
      <w:r w:rsidR="00DD1442" w:rsidRPr="00DB412C">
        <w:rPr>
          <w:rFonts w:cs="Times New Roman"/>
          <w:szCs w:val="24"/>
        </w:rPr>
        <w:t xml:space="preserve">, </w:t>
      </w:r>
      <w:r w:rsidR="005C15A3" w:rsidRPr="00DB412C">
        <w:rPr>
          <w:rFonts w:cs="Times New Roman"/>
          <w:szCs w:val="24"/>
        </w:rPr>
        <w:t xml:space="preserve">self-directed learners.  </w:t>
      </w:r>
    </w:p>
    <w:p w14:paraId="54F6ACCA" w14:textId="77777777" w:rsidR="000A6066" w:rsidRDefault="000A6066">
      <w:pPr>
        <w:rPr>
          <w:rFonts w:cs="Times New Roman"/>
          <w:szCs w:val="24"/>
        </w:rPr>
      </w:pPr>
    </w:p>
    <w:p w14:paraId="164FAC45" w14:textId="77777777" w:rsidR="00FB47ED" w:rsidRDefault="00FB47ED" w:rsidP="00FB47ED">
      <w:pPr>
        <w:pBdr>
          <w:top w:val="single" w:sz="4" w:space="1" w:color="auto"/>
        </w:pBdr>
        <w:rPr>
          <w:rFonts w:cs="Times New Roman"/>
          <w:szCs w:val="24"/>
        </w:rPr>
      </w:pPr>
    </w:p>
    <w:p w14:paraId="09909E00" w14:textId="77777777" w:rsidR="00FB47ED" w:rsidRDefault="00FB47ED" w:rsidP="00FB47ED">
      <w:pPr>
        <w:pBdr>
          <w:top w:val="single" w:sz="4" w:space="1" w:color="auto"/>
        </w:pBdr>
        <w:rPr>
          <w:rFonts w:cs="Times New Roman"/>
          <w:szCs w:val="24"/>
        </w:rPr>
      </w:pPr>
    </w:p>
    <w:p w14:paraId="0C0A0BB1" w14:textId="77777777" w:rsidR="00FB47ED" w:rsidRDefault="00FB47ED" w:rsidP="00FB47ED">
      <w:pPr>
        <w:pBdr>
          <w:top w:val="single" w:sz="4" w:space="1" w:color="auto"/>
        </w:pBdr>
        <w:rPr>
          <w:rFonts w:cs="Times New Roman"/>
          <w:szCs w:val="24"/>
        </w:rPr>
      </w:pPr>
    </w:p>
    <w:p w14:paraId="786F46C9" w14:textId="77777777" w:rsidR="00FB47ED" w:rsidRDefault="00FB47ED" w:rsidP="00FB47ED">
      <w:pPr>
        <w:pBdr>
          <w:top w:val="single" w:sz="4" w:space="1" w:color="auto"/>
        </w:pBdr>
        <w:rPr>
          <w:rFonts w:cs="Times New Roman"/>
          <w:szCs w:val="24"/>
        </w:rPr>
      </w:pPr>
    </w:p>
    <w:p w14:paraId="5FFB83C7" w14:textId="77777777" w:rsidR="00FB47ED" w:rsidRPr="00DB412C" w:rsidRDefault="00FB47ED" w:rsidP="00FB47ED">
      <w:pPr>
        <w:pBdr>
          <w:top w:val="single" w:sz="4" w:space="1" w:color="auto"/>
        </w:pBdr>
        <w:rPr>
          <w:rFonts w:cs="Times New Roman"/>
          <w:szCs w:val="24"/>
        </w:rPr>
      </w:pPr>
    </w:p>
    <w:p w14:paraId="4EFB65C0" w14:textId="77777777" w:rsidR="005C15A3" w:rsidRPr="00DB412C" w:rsidRDefault="005C15A3" w:rsidP="00865EF2">
      <w:pPr>
        <w:pStyle w:val="ChapterTitle"/>
      </w:pPr>
      <w:bookmarkStart w:id="26" w:name="_Toc525650631"/>
      <w:r w:rsidRPr="00DB412C">
        <w:lastRenderedPageBreak/>
        <w:t xml:space="preserve">Chapter </w:t>
      </w:r>
      <w:r w:rsidR="00865EF2" w:rsidRPr="00DB412C">
        <w:t>5</w:t>
      </w:r>
      <w:bookmarkEnd w:id="26"/>
    </w:p>
    <w:p w14:paraId="1D7B4547" w14:textId="77777777" w:rsidR="005C15A3" w:rsidRPr="00DB412C" w:rsidRDefault="005C15A3" w:rsidP="00865EF2">
      <w:pPr>
        <w:pStyle w:val="ChapterTitle"/>
      </w:pPr>
      <w:bookmarkStart w:id="27" w:name="_Toc525650632"/>
      <w:r w:rsidRPr="00DB412C">
        <w:t>Curriculum Development</w:t>
      </w:r>
      <w:bookmarkEnd w:id="27"/>
    </w:p>
    <w:p w14:paraId="1D1D760F" w14:textId="77777777" w:rsidR="005C15A3" w:rsidRPr="00DB412C" w:rsidRDefault="005C15A3" w:rsidP="005C15A3">
      <w:pPr>
        <w:rPr>
          <w:rFonts w:cs="Times New Roman"/>
          <w:szCs w:val="24"/>
        </w:rPr>
      </w:pPr>
    </w:p>
    <w:p w14:paraId="0E46D8F2" w14:textId="77777777" w:rsidR="005C15A3" w:rsidRPr="00DB412C" w:rsidRDefault="00376372" w:rsidP="00FB2151">
      <w:pPr>
        <w:pStyle w:val="ParagraphA"/>
      </w:pPr>
      <w:bookmarkStart w:id="28" w:name="_Toc525650633"/>
      <w:r>
        <w:t xml:space="preserve">5-1. </w:t>
      </w:r>
      <w:r w:rsidR="005C15A3" w:rsidRPr="00DB412C">
        <w:t xml:space="preserve">Curriculum </w:t>
      </w:r>
      <w:r w:rsidR="00865EF2" w:rsidRPr="00DB412C">
        <w:t>Development Emphasis</w:t>
      </w:r>
      <w:bookmarkEnd w:id="28"/>
    </w:p>
    <w:p w14:paraId="4EFD77EE" w14:textId="77777777" w:rsidR="005C15A3" w:rsidRPr="00DB412C" w:rsidRDefault="005C15A3" w:rsidP="005C15A3">
      <w:pPr>
        <w:rPr>
          <w:rFonts w:cs="Times New Roman"/>
          <w:szCs w:val="24"/>
        </w:rPr>
      </w:pPr>
    </w:p>
    <w:p w14:paraId="6CEED241" w14:textId="77777777" w:rsidR="005C15A3" w:rsidRPr="00DB412C" w:rsidRDefault="00865EF2" w:rsidP="005C15A3">
      <w:pPr>
        <w:rPr>
          <w:rFonts w:cs="Times New Roman"/>
          <w:szCs w:val="24"/>
        </w:rPr>
      </w:pPr>
      <w:r w:rsidRPr="00DB412C">
        <w:rPr>
          <w:rFonts w:cs="Times New Roman"/>
          <w:szCs w:val="24"/>
        </w:rPr>
        <w:tab/>
      </w:r>
      <w:r w:rsidR="00376372">
        <w:rPr>
          <w:rFonts w:cs="Times New Roman"/>
          <w:szCs w:val="24"/>
        </w:rPr>
        <w:t xml:space="preserve">a. </w:t>
      </w:r>
      <w:r w:rsidR="00FB47ED">
        <w:rPr>
          <w:rFonts w:cs="Times New Roman"/>
          <w:szCs w:val="24"/>
        </w:rPr>
        <w:t xml:space="preserve"> </w:t>
      </w:r>
      <w:r w:rsidR="005C15A3" w:rsidRPr="00DB412C">
        <w:rPr>
          <w:rFonts w:cs="Times New Roman"/>
          <w:szCs w:val="24"/>
        </w:rPr>
        <w:t>To develop curriculum in an Army educational institution</w:t>
      </w:r>
      <w:r w:rsidR="00DD1442" w:rsidRPr="00DB412C">
        <w:rPr>
          <w:rFonts w:cs="Times New Roman"/>
          <w:szCs w:val="24"/>
        </w:rPr>
        <w:t xml:space="preserve">, </w:t>
      </w:r>
      <w:r w:rsidR="005C15A3" w:rsidRPr="00DB412C">
        <w:rPr>
          <w:rFonts w:cs="Times New Roman"/>
          <w:szCs w:val="24"/>
        </w:rPr>
        <w:t>curriculum developers and/or instructors use the AIS for either a current lesson under revision or a new one in development.</w:t>
      </w:r>
      <w:r w:rsidR="00376372">
        <w:rPr>
          <w:rFonts w:cs="Times New Roman"/>
          <w:szCs w:val="24"/>
        </w:rPr>
        <w:t xml:space="preserve"> </w:t>
      </w:r>
      <w:r w:rsidR="005C15A3" w:rsidRPr="00DB412C">
        <w:rPr>
          <w:rFonts w:cs="Times New Roman"/>
          <w:szCs w:val="24"/>
        </w:rPr>
        <w:t>AIS applies the Army ADDIE process as a guide for conducting the analysis</w:t>
      </w:r>
      <w:r w:rsidR="00DD1442" w:rsidRPr="00DB412C">
        <w:rPr>
          <w:rFonts w:cs="Times New Roman"/>
          <w:szCs w:val="24"/>
        </w:rPr>
        <w:t xml:space="preserve">, </w:t>
      </w:r>
      <w:r w:rsidR="005C15A3" w:rsidRPr="00DB412C">
        <w:rPr>
          <w:rFonts w:cs="Times New Roman"/>
          <w:szCs w:val="24"/>
        </w:rPr>
        <w:t>design</w:t>
      </w:r>
      <w:r w:rsidR="00DD1442" w:rsidRPr="00DB412C">
        <w:rPr>
          <w:rFonts w:cs="Times New Roman"/>
          <w:szCs w:val="24"/>
        </w:rPr>
        <w:t xml:space="preserve">, </w:t>
      </w:r>
      <w:r w:rsidR="005C15A3" w:rsidRPr="00DB412C">
        <w:rPr>
          <w:rFonts w:cs="Times New Roman"/>
          <w:szCs w:val="24"/>
        </w:rPr>
        <w:t>development</w:t>
      </w:r>
      <w:r w:rsidR="00DD1442" w:rsidRPr="00DB412C">
        <w:rPr>
          <w:rFonts w:cs="Times New Roman"/>
          <w:szCs w:val="24"/>
        </w:rPr>
        <w:t xml:space="preserve">, </w:t>
      </w:r>
      <w:r w:rsidR="005C15A3" w:rsidRPr="00DB412C">
        <w:rPr>
          <w:rFonts w:cs="Times New Roman"/>
          <w:szCs w:val="24"/>
        </w:rPr>
        <w:t>implementation and evaluation activities that support production</w:t>
      </w:r>
      <w:r w:rsidR="00DD1442" w:rsidRPr="00DB412C">
        <w:rPr>
          <w:rFonts w:cs="Times New Roman"/>
          <w:szCs w:val="24"/>
        </w:rPr>
        <w:t xml:space="preserve">, </w:t>
      </w:r>
      <w:r w:rsidR="005C15A3" w:rsidRPr="00DB412C">
        <w:rPr>
          <w:rFonts w:cs="Times New Roman"/>
          <w:szCs w:val="24"/>
        </w:rPr>
        <w:t>delivery</w:t>
      </w:r>
      <w:r w:rsidR="00DD1442" w:rsidRPr="00DB412C">
        <w:rPr>
          <w:rFonts w:cs="Times New Roman"/>
          <w:szCs w:val="24"/>
        </w:rPr>
        <w:t xml:space="preserve">, </w:t>
      </w:r>
      <w:r w:rsidR="005C15A3" w:rsidRPr="00DB412C">
        <w:rPr>
          <w:rFonts w:cs="Times New Roman"/>
          <w:szCs w:val="24"/>
        </w:rPr>
        <w:t>and continuous improvement of Army learning pr</w:t>
      </w:r>
      <w:r w:rsidR="00376372">
        <w:rPr>
          <w:rFonts w:cs="Times New Roman"/>
          <w:szCs w:val="24"/>
        </w:rPr>
        <w:t xml:space="preserve">oducts and education programs. </w:t>
      </w:r>
      <w:r w:rsidR="005C15A3" w:rsidRPr="00DB412C">
        <w:rPr>
          <w:rFonts w:cs="Times New Roman"/>
          <w:szCs w:val="24"/>
        </w:rPr>
        <w:t xml:space="preserve">Curriculum developers should strive to reduce or eliminate instructor-led slide presentation lectures. Converting most classroom experiences into collaborative problem-solving and application activities encourages learners to think and helps them understand the relevance and context of what they learn.  </w:t>
      </w:r>
    </w:p>
    <w:p w14:paraId="2104FDED" w14:textId="77777777" w:rsidR="00865EF2" w:rsidRPr="00DB412C" w:rsidRDefault="00865EF2" w:rsidP="005C15A3">
      <w:pPr>
        <w:rPr>
          <w:rFonts w:cs="Times New Roman"/>
          <w:szCs w:val="24"/>
        </w:rPr>
      </w:pPr>
    </w:p>
    <w:p w14:paraId="578E3FBE" w14:textId="77777777" w:rsidR="005C15A3" w:rsidRPr="00DB412C" w:rsidRDefault="00865EF2" w:rsidP="005C15A3">
      <w:pPr>
        <w:rPr>
          <w:rFonts w:cs="Times New Roman"/>
          <w:szCs w:val="24"/>
        </w:rPr>
      </w:pPr>
      <w:r w:rsidRPr="00DB412C">
        <w:rPr>
          <w:rFonts w:cs="Times New Roman"/>
          <w:szCs w:val="24"/>
        </w:rPr>
        <w:tab/>
      </w:r>
      <w:r w:rsidR="00376372">
        <w:rPr>
          <w:rFonts w:cs="Times New Roman"/>
          <w:szCs w:val="24"/>
        </w:rPr>
        <w:t xml:space="preserve">b. </w:t>
      </w:r>
      <w:r w:rsidR="00FB47ED">
        <w:rPr>
          <w:rFonts w:cs="Times New Roman"/>
          <w:szCs w:val="24"/>
        </w:rPr>
        <w:t xml:space="preserve"> </w:t>
      </w:r>
      <w:r w:rsidR="005C15A3" w:rsidRPr="00DB412C">
        <w:rPr>
          <w:rFonts w:cs="Times New Roman"/>
          <w:szCs w:val="24"/>
        </w:rPr>
        <w:t>Curriculum developers are also encouraged to use a combination of blended learning approaches that incorporate simulations and gaming to provide realistic training and more effectively assess students’ abilities to apply their kno</w:t>
      </w:r>
      <w:r w:rsidR="00376372">
        <w:rPr>
          <w:rFonts w:cs="Times New Roman"/>
          <w:szCs w:val="24"/>
        </w:rPr>
        <w:t xml:space="preserve">wledge in real-world settings. </w:t>
      </w:r>
      <w:r w:rsidR="005C15A3" w:rsidRPr="00DB412C">
        <w:rPr>
          <w:rFonts w:cs="Times New Roman"/>
          <w:szCs w:val="24"/>
        </w:rPr>
        <w:t xml:space="preserve">Army educational institution curriculum should emphasize the relevance of what students learn by ensuring the learning occurs when and where it is of most value to them.  </w:t>
      </w:r>
    </w:p>
    <w:p w14:paraId="07304347" w14:textId="77777777" w:rsidR="00865EF2" w:rsidRPr="00DB412C" w:rsidRDefault="00865EF2" w:rsidP="005C15A3">
      <w:pPr>
        <w:rPr>
          <w:rFonts w:cs="Times New Roman"/>
          <w:szCs w:val="24"/>
        </w:rPr>
      </w:pPr>
    </w:p>
    <w:p w14:paraId="6191B9CE" w14:textId="77777777" w:rsidR="005C15A3" w:rsidRDefault="00376372" w:rsidP="00FB2151">
      <w:pPr>
        <w:pStyle w:val="ParagraphA"/>
      </w:pPr>
      <w:bookmarkStart w:id="29" w:name="_Toc525650634"/>
      <w:r>
        <w:t xml:space="preserve">5-2. </w:t>
      </w:r>
      <w:r w:rsidR="00FB47ED">
        <w:t xml:space="preserve"> </w:t>
      </w:r>
      <w:r w:rsidR="00290235">
        <w:t xml:space="preserve">The </w:t>
      </w:r>
      <w:r w:rsidR="00832646" w:rsidRPr="00DB412C">
        <w:t>analysis, design, development, implementation, and evaluation</w:t>
      </w:r>
      <w:r w:rsidR="00832646">
        <w:t xml:space="preserve"> (</w:t>
      </w:r>
      <w:r w:rsidR="00290235">
        <w:t>ADDIE</w:t>
      </w:r>
      <w:r w:rsidR="00832646">
        <w:t>)</w:t>
      </w:r>
      <w:r w:rsidR="00290235">
        <w:t xml:space="preserve"> Process for Army Education Courses and Programs</w:t>
      </w:r>
      <w:bookmarkEnd w:id="29"/>
      <w:r w:rsidR="00290235">
        <w:t xml:space="preserve"> </w:t>
      </w:r>
    </w:p>
    <w:p w14:paraId="2E920AD3" w14:textId="77777777" w:rsidR="00290235" w:rsidRPr="00DB412C" w:rsidRDefault="00290235" w:rsidP="00FB2151">
      <w:pPr>
        <w:pStyle w:val="ParagraphA"/>
      </w:pPr>
    </w:p>
    <w:p w14:paraId="33B60536" w14:textId="77777777" w:rsidR="00290235" w:rsidRPr="008F3CED" w:rsidRDefault="00376372" w:rsidP="004562B3">
      <w:pPr>
        <w:ind w:firstLine="360"/>
        <w:rPr>
          <w:rFonts w:eastAsia="Times New Roman" w:cs="Times New Roman"/>
          <w:bCs/>
        </w:rPr>
      </w:pPr>
      <w:r>
        <w:rPr>
          <w:rFonts w:eastAsia="Times New Roman" w:cs="Times New Roman"/>
          <w:bCs/>
        </w:rPr>
        <w:t xml:space="preserve">a. </w:t>
      </w:r>
      <w:r w:rsidR="00FB47ED">
        <w:rPr>
          <w:rFonts w:eastAsia="Times New Roman" w:cs="Times New Roman"/>
          <w:bCs/>
        </w:rPr>
        <w:t xml:space="preserve"> </w:t>
      </w:r>
      <w:r>
        <w:rPr>
          <w:rFonts w:eastAsia="Times New Roman" w:cs="Times New Roman"/>
          <w:bCs/>
        </w:rPr>
        <w:t xml:space="preserve">Phase I. Analysis. </w:t>
      </w:r>
      <w:r w:rsidR="00290235" w:rsidRPr="008F3CED">
        <w:rPr>
          <w:rFonts w:eastAsia="Times New Roman" w:cs="Times New Roman"/>
          <w:bCs/>
        </w:rPr>
        <w:t xml:space="preserve">Analyze and determine </w:t>
      </w:r>
      <w:r w:rsidR="00602964" w:rsidRPr="008F3CED">
        <w:rPr>
          <w:rFonts w:eastAsia="Times New Roman" w:cs="Times New Roman"/>
          <w:bCs/>
        </w:rPr>
        <w:t>r</w:t>
      </w:r>
      <w:r w:rsidR="00290235" w:rsidRPr="008F3CED">
        <w:rPr>
          <w:rFonts w:eastAsia="Times New Roman" w:cs="Times New Roman"/>
          <w:bCs/>
        </w:rPr>
        <w:t xml:space="preserve">equired </w:t>
      </w:r>
      <w:r w:rsidR="00602964" w:rsidRPr="008F3CED">
        <w:rPr>
          <w:rFonts w:eastAsia="Times New Roman" w:cs="Times New Roman"/>
          <w:bCs/>
        </w:rPr>
        <w:t>i</w:t>
      </w:r>
      <w:r w:rsidR="00290235" w:rsidRPr="008F3CED">
        <w:rPr>
          <w:rFonts w:eastAsia="Times New Roman" w:cs="Times New Roman"/>
          <w:bCs/>
        </w:rPr>
        <w:t>nstruction.</w:t>
      </w:r>
    </w:p>
    <w:p w14:paraId="68F2CA2C" w14:textId="77777777" w:rsidR="00290235" w:rsidRPr="00B21D05" w:rsidRDefault="00290235" w:rsidP="00290235">
      <w:pPr>
        <w:rPr>
          <w:rFonts w:eastAsia="Times New Roman" w:cs="Times New Roman"/>
          <w:b/>
          <w:bCs/>
        </w:rPr>
      </w:pPr>
    </w:p>
    <w:p w14:paraId="4542E6DB" w14:textId="77777777" w:rsidR="00290235" w:rsidRPr="00D65C07" w:rsidRDefault="00817F85" w:rsidP="00126A92">
      <w:pPr>
        <w:tabs>
          <w:tab w:val="left" w:pos="720"/>
        </w:tabs>
        <w:autoSpaceDE w:val="0"/>
        <w:autoSpaceDN w:val="0"/>
        <w:ind w:firstLine="360"/>
        <w:contextualSpacing/>
        <w:rPr>
          <w:rFonts w:eastAsia="Times New Roman" w:cs="Times New Roman"/>
        </w:rPr>
      </w:pPr>
      <w:r>
        <w:rPr>
          <w:rFonts w:eastAsia="Times New Roman" w:cs="Times New Roman"/>
          <w:iCs/>
        </w:rPr>
        <w:t xml:space="preserve">   </w:t>
      </w:r>
      <w:r w:rsidR="00126A92">
        <w:rPr>
          <w:rFonts w:eastAsia="Times New Roman" w:cs="Times New Roman"/>
          <w:iCs/>
        </w:rPr>
        <w:tab/>
      </w:r>
      <w:r w:rsidR="00290235">
        <w:rPr>
          <w:rFonts w:eastAsia="Times New Roman" w:cs="Times New Roman"/>
          <w:iCs/>
        </w:rPr>
        <w:t>(1)</w:t>
      </w:r>
      <w:r w:rsidR="00FB47ED">
        <w:rPr>
          <w:rFonts w:eastAsia="Times New Roman" w:cs="Times New Roman"/>
          <w:iCs/>
        </w:rPr>
        <w:t xml:space="preserve"> </w:t>
      </w:r>
      <w:r w:rsidR="00290235">
        <w:rPr>
          <w:rFonts w:eastAsia="Times New Roman" w:cs="Times New Roman"/>
          <w:iCs/>
        </w:rPr>
        <w:t xml:space="preserve"> </w:t>
      </w:r>
      <w:r w:rsidR="00290235" w:rsidRPr="00D65C07">
        <w:rPr>
          <w:rFonts w:eastAsia="Times New Roman" w:cs="Times New Roman"/>
          <w:iCs/>
        </w:rPr>
        <w:t xml:space="preserve">Goal </w:t>
      </w:r>
      <w:r w:rsidR="00290235">
        <w:rPr>
          <w:rFonts w:eastAsia="Times New Roman" w:cs="Times New Roman"/>
          <w:iCs/>
        </w:rPr>
        <w:t>a</w:t>
      </w:r>
      <w:r w:rsidR="00290235" w:rsidRPr="00D65C07">
        <w:rPr>
          <w:rFonts w:eastAsia="Times New Roman" w:cs="Times New Roman"/>
          <w:iCs/>
        </w:rPr>
        <w:t>nalysis</w:t>
      </w:r>
      <w:r w:rsidR="00290235" w:rsidRPr="00C9619B">
        <w:rPr>
          <w:rFonts w:eastAsia="Times New Roman" w:cs="Times New Roman"/>
        </w:rPr>
        <w:t>.</w:t>
      </w:r>
      <w:r w:rsidR="00FF5406">
        <w:rPr>
          <w:rFonts w:eastAsia="Times New Roman" w:cs="Times New Roman"/>
        </w:rPr>
        <w:t xml:space="preserve"> </w:t>
      </w:r>
      <w:r w:rsidR="00290235" w:rsidRPr="00B21D05">
        <w:rPr>
          <w:rFonts w:eastAsia="Times New Roman" w:cs="Times New Roman"/>
        </w:rPr>
        <w:t>Identifies</w:t>
      </w:r>
      <w:r w:rsidR="00290235">
        <w:rPr>
          <w:rFonts w:eastAsia="Times New Roman" w:cs="Times New Roman"/>
        </w:rPr>
        <w:t xml:space="preserve"> </w:t>
      </w:r>
      <w:r w:rsidR="00290235" w:rsidRPr="004E43FA">
        <w:rPr>
          <w:rFonts w:cs="Times New Roman"/>
          <w:szCs w:val="24"/>
        </w:rPr>
        <w:t>specific performance or action statements from broadly stated course out</w:t>
      </w:r>
      <w:r w:rsidR="00FF5406">
        <w:rPr>
          <w:rFonts w:cs="Times New Roman"/>
          <w:szCs w:val="24"/>
        </w:rPr>
        <w:t xml:space="preserve">comes or educational outcomes. </w:t>
      </w:r>
      <w:r w:rsidR="00290235" w:rsidRPr="004E43FA">
        <w:rPr>
          <w:rFonts w:cs="Times New Roman"/>
          <w:szCs w:val="24"/>
        </w:rPr>
        <w:t xml:space="preserve">The goal analysis determines the domains of knowledge that </w:t>
      </w:r>
      <w:r w:rsidR="00290235">
        <w:rPr>
          <w:rFonts w:cs="Times New Roman"/>
          <w:szCs w:val="24"/>
        </w:rPr>
        <w:t>curriculum developers</w:t>
      </w:r>
      <w:r w:rsidR="00290235" w:rsidRPr="004E43FA">
        <w:rPr>
          <w:rFonts w:cs="Times New Roman"/>
          <w:szCs w:val="24"/>
        </w:rPr>
        <w:t xml:space="preserve"> encompass in the course outcomes, which may also include a list of the subjects </w:t>
      </w:r>
      <w:r w:rsidR="00290235">
        <w:rPr>
          <w:rFonts w:cs="Times New Roman"/>
          <w:szCs w:val="24"/>
        </w:rPr>
        <w:t>the student must learn</w:t>
      </w:r>
      <w:r w:rsidR="00FF5406">
        <w:rPr>
          <w:rFonts w:cs="Times New Roman"/>
          <w:szCs w:val="24"/>
        </w:rPr>
        <w:t xml:space="preserve">. </w:t>
      </w:r>
      <w:r w:rsidR="00290235" w:rsidRPr="004E43FA">
        <w:rPr>
          <w:rFonts w:cs="Times New Roman"/>
          <w:szCs w:val="24"/>
        </w:rPr>
        <w:t>These performance or action statements can then be broken down into skill and knowledge components and translated into learning objectives from which to base the design and development of lessons that comprise the course.</w:t>
      </w:r>
      <w:r w:rsidR="00290235" w:rsidRPr="00DB412C">
        <w:rPr>
          <w:rFonts w:cs="Times New Roman"/>
          <w:szCs w:val="24"/>
        </w:rPr>
        <w:t xml:space="preserve">  </w:t>
      </w:r>
    </w:p>
    <w:p w14:paraId="329F367A" w14:textId="77777777" w:rsidR="00290235" w:rsidRPr="00B21D05" w:rsidRDefault="00290235" w:rsidP="00290235">
      <w:pPr>
        <w:autoSpaceDE w:val="0"/>
        <w:autoSpaceDN w:val="0"/>
        <w:ind w:left="360"/>
        <w:contextualSpacing/>
        <w:rPr>
          <w:rFonts w:eastAsia="Times New Roman" w:cs="Times New Roman"/>
        </w:rPr>
      </w:pPr>
      <w:r>
        <w:rPr>
          <w:rFonts w:eastAsia="Times New Roman" w:cs="Times New Roman"/>
        </w:rPr>
        <w:t xml:space="preserve"> </w:t>
      </w:r>
    </w:p>
    <w:p w14:paraId="20F9B4C6" w14:textId="77777777" w:rsidR="00290235" w:rsidRPr="00D65C07" w:rsidRDefault="00FB47ED" w:rsidP="004562B3">
      <w:pPr>
        <w:autoSpaceDE w:val="0"/>
        <w:autoSpaceDN w:val="0"/>
        <w:ind w:firstLine="720"/>
        <w:contextualSpacing/>
        <w:rPr>
          <w:rFonts w:eastAsia="Times New Roman" w:cs="Times New Roman"/>
        </w:rPr>
      </w:pPr>
      <w:r>
        <w:rPr>
          <w:rFonts w:eastAsia="Times New Roman" w:cs="Times New Roman"/>
          <w:iCs/>
        </w:rPr>
        <w:t xml:space="preserve">(2)  </w:t>
      </w:r>
      <w:r w:rsidR="00290235" w:rsidRPr="00D65C07">
        <w:rPr>
          <w:rFonts w:eastAsia="Times New Roman" w:cs="Times New Roman"/>
          <w:iCs/>
        </w:rPr>
        <w:t xml:space="preserve">Topic </w:t>
      </w:r>
      <w:r w:rsidR="00290235">
        <w:rPr>
          <w:rFonts w:eastAsia="Times New Roman" w:cs="Times New Roman"/>
          <w:iCs/>
        </w:rPr>
        <w:t>a</w:t>
      </w:r>
      <w:r w:rsidR="00290235" w:rsidRPr="00D65C07">
        <w:rPr>
          <w:rFonts w:eastAsia="Times New Roman" w:cs="Times New Roman"/>
          <w:iCs/>
        </w:rPr>
        <w:t>nalysis</w:t>
      </w:r>
      <w:r w:rsidR="00290235" w:rsidRPr="00C9619B">
        <w:rPr>
          <w:rFonts w:eastAsia="Times New Roman" w:cs="Times New Roman"/>
        </w:rPr>
        <w:t>.</w:t>
      </w:r>
      <w:r w:rsidR="00FF5406">
        <w:rPr>
          <w:rFonts w:eastAsia="Times New Roman" w:cs="Times New Roman"/>
        </w:rPr>
        <w:t xml:space="preserve"> </w:t>
      </w:r>
      <w:r w:rsidR="00290235">
        <w:rPr>
          <w:rFonts w:cs="Times New Roman"/>
          <w:szCs w:val="24"/>
        </w:rPr>
        <w:t>Uses the</w:t>
      </w:r>
      <w:r w:rsidR="00290235" w:rsidRPr="00B83C3A">
        <w:rPr>
          <w:rFonts w:cs="Times New Roman"/>
          <w:szCs w:val="24"/>
        </w:rPr>
        <w:t xml:space="preserve"> general statement of what the learner needs to know for successful job performance, and breaks it down into measurable performance or actions (such as specific intellectual skills or cognitive procedures) that will enable the learner to demonstrate mastery of the knowledge content.</w:t>
      </w:r>
    </w:p>
    <w:p w14:paraId="2698CA3A" w14:textId="77777777" w:rsidR="00290235" w:rsidRPr="00B21D05" w:rsidRDefault="00290235" w:rsidP="00290235">
      <w:pPr>
        <w:autoSpaceDE w:val="0"/>
        <w:autoSpaceDN w:val="0"/>
        <w:ind w:left="270"/>
        <w:contextualSpacing/>
        <w:rPr>
          <w:rFonts w:eastAsia="Times New Roman" w:cs="Times New Roman"/>
        </w:rPr>
      </w:pPr>
    </w:p>
    <w:p w14:paraId="4E92D2AF" w14:textId="77777777" w:rsidR="00290235" w:rsidRDefault="00290235" w:rsidP="00290235">
      <w:pPr>
        <w:tabs>
          <w:tab w:val="left" w:pos="720"/>
        </w:tabs>
        <w:autoSpaceDE w:val="0"/>
        <w:autoSpaceDN w:val="0"/>
        <w:ind w:firstLine="360"/>
        <w:contextualSpacing/>
        <w:rPr>
          <w:rFonts w:eastAsia="Times New Roman" w:cs="Times New Roman"/>
        </w:rPr>
      </w:pPr>
      <w:r>
        <w:rPr>
          <w:rFonts w:eastAsia="Times New Roman" w:cs="Times New Roman"/>
          <w:iCs/>
        </w:rPr>
        <w:tab/>
        <w:t>(3)</w:t>
      </w:r>
      <w:r w:rsidR="00DB0A2B">
        <w:rPr>
          <w:rFonts w:eastAsia="Times New Roman" w:cs="Times New Roman"/>
          <w:iCs/>
        </w:rPr>
        <w:t xml:space="preserve">  </w:t>
      </w:r>
      <w:r w:rsidRPr="00D65C07">
        <w:rPr>
          <w:rFonts w:eastAsia="Times New Roman" w:cs="Times New Roman"/>
          <w:iCs/>
        </w:rPr>
        <w:t xml:space="preserve">Target </w:t>
      </w:r>
      <w:r>
        <w:rPr>
          <w:rFonts w:eastAsia="Times New Roman" w:cs="Times New Roman"/>
          <w:iCs/>
        </w:rPr>
        <w:t>a</w:t>
      </w:r>
      <w:r w:rsidRPr="00D65C07">
        <w:rPr>
          <w:rFonts w:eastAsia="Times New Roman" w:cs="Times New Roman"/>
          <w:iCs/>
        </w:rPr>
        <w:t xml:space="preserve">udience </w:t>
      </w:r>
      <w:r>
        <w:rPr>
          <w:rFonts w:eastAsia="Times New Roman" w:cs="Times New Roman"/>
          <w:iCs/>
        </w:rPr>
        <w:t>a</w:t>
      </w:r>
      <w:r w:rsidRPr="00D65C07">
        <w:rPr>
          <w:rFonts w:eastAsia="Times New Roman" w:cs="Times New Roman"/>
          <w:iCs/>
        </w:rPr>
        <w:t>nalysis</w:t>
      </w:r>
      <w:r w:rsidRPr="00C9619B">
        <w:rPr>
          <w:rFonts w:eastAsia="Times New Roman" w:cs="Times New Roman"/>
        </w:rPr>
        <w:t>.</w:t>
      </w:r>
      <w:r w:rsidR="00FF5406">
        <w:rPr>
          <w:rFonts w:eastAsia="Times New Roman" w:cs="Times New Roman"/>
        </w:rPr>
        <w:t xml:space="preserve"> </w:t>
      </w:r>
      <w:r>
        <w:rPr>
          <w:rFonts w:eastAsia="Times New Roman" w:cs="Times New Roman"/>
        </w:rPr>
        <w:t>U</w:t>
      </w:r>
      <w:r w:rsidRPr="00073AAE">
        <w:rPr>
          <w:rFonts w:eastAsia="Times New Roman" w:cs="Times New Roman"/>
        </w:rPr>
        <w:t>ses the following elements to inform curriculum design, de</w:t>
      </w:r>
      <w:r w:rsidR="00FF5406">
        <w:rPr>
          <w:rFonts w:eastAsia="Times New Roman" w:cs="Times New Roman"/>
        </w:rPr>
        <w:t xml:space="preserve">velopment, and implementation. </w:t>
      </w:r>
      <w:r w:rsidRPr="00073AAE">
        <w:rPr>
          <w:rFonts w:eastAsia="Times New Roman" w:cs="Times New Roman"/>
        </w:rPr>
        <w:t>Elements that may be identified during a target audience analysis include: Characteristics, knowledge, existing experiences, abilities, attitudes, reading level, workplace conditions, demographics, computer or device literacy, size of population, location(s) of population, maturity, motivation to learn, and interests.</w:t>
      </w:r>
    </w:p>
    <w:p w14:paraId="71A96594" w14:textId="77777777" w:rsidR="00290235" w:rsidRPr="00B21D05" w:rsidRDefault="00290235" w:rsidP="00290235">
      <w:pPr>
        <w:autoSpaceDE w:val="0"/>
        <w:autoSpaceDN w:val="0"/>
        <w:ind w:left="270"/>
        <w:contextualSpacing/>
        <w:rPr>
          <w:rFonts w:eastAsia="Times New Roman" w:cs="Times New Roman"/>
        </w:rPr>
      </w:pPr>
    </w:p>
    <w:p w14:paraId="0AAACF16" w14:textId="77777777" w:rsidR="00290235" w:rsidRDefault="00DB0A2B" w:rsidP="00290235">
      <w:pPr>
        <w:autoSpaceDE w:val="0"/>
        <w:autoSpaceDN w:val="0"/>
        <w:contextualSpacing/>
        <w:rPr>
          <w:rFonts w:eastAsia="Times New Roman" w:cs="Times New Roman"/>
        </w:rPr>
      </w:pPr>
      <w:r>
        <w:rPr>
          <w:rFonts w:eastAsia="Times New Roman" w:cs="Times New Roman"/>
        </w:rPr>
        <w:tab/>
      </w:r>
      <w:r>
        <w:rPr>
          <w:rFonts w:eastAsia="Times New Roman" w:cs="Times New Roman"/>
        </w:rPr>
        <w:tab/>
        <w:t xml:space="preserve">(4)  </w:t>
      </w:r>
      <w:r w:rsidR="00290235" w:rsidRPr="00D65C07">
        <w:rPr>
          <w:rFonts w:eastAsia="Times New Roman" w:cs="Times New Roman"/>
        </w:rPr>
        <w:t xml:space="preserve">Gap </w:t>
      </w:r>
      <w:r w:rsidR="00290235">
        <w:rPr>
          <w:rFonts w:eastAsia="Times New Roman" w:cs="Times New Roman"/>
        </w:rPr>
        <w:t>a</w:t>
      </w:r>
      <w:r w:rsidR="00290235" w:rsidRPr="00D65C07">
        <w:rPr>
          <w:rFonts w:eastAsia="Times New Roman" w:cs="Times New Roman"/>
        </w:rPr>
        <w:t>nalysis</w:t>
      </w:r>
      <w:r w:rsidR="0085230F">
        <w:rPr>
          <w:rFonts w:eastAsia="Times New Roman" w:cs="Times New Roman"/>
        </w:rPr>
        <w:t xml:space="preserve">. </w:t>
      </w:r>
      <w:r w:rsidR="00290235" w:rsidRPr="00B21D05">
        <w:rPr>
          <w:rFonts w:eastAsia="Times New Roman" w:cs="Times New Roman"/>
        </w:rPr>
        <w:t xml:space="preserve">Compare the desired educational outcome of the </w:t>
      </w:r>
      <w:r w:rsidR="00290235">
        <w:rPr>
          <w:rFonts w:eastAsia="Times New Roman" w:cs="Times New Roman"/>
        </w:rPr>
        <w:t>t</w:t>
      </w:r>
      <w:r w:rsidR="00290235" w:rsidRPr="00B21D05">
        <w:rPr>
          <w:rFonts w:eastAsia="Times New Roman" w:cs="Times New Roman"/>
        </w:rPr>
        <w:t xml:space="preserve">opic </w:t>
      </w:r>
      <w:r w:rsidR="00290235">
        <w:rPr>
          <w:rFonts w:eastAsia="Times New Roman" w:cs="Times New Roman"/>
        </w:rPr>
        <w:t>a</w:t>
      </w:r>
      <w:r w:rsidR="00290235" w:rsidRPr="00B21D05">
        <w:rPr>
          <w:rFonts w:eastAsia="Times New Roman" w:cs="Times New Roman"/>
        </w:rPr>
        <w:t xml:space="preserve">nalysis with the student’s pre-instruction foundational knowledge determined in the </w:t>
      </w:r>
      <w:r w:rsidR="00290235">
        <w:rPr>
          <w:rFonts w:eastAsia="Times New Roman" w:cs="Times New Roman"/>
        </w:rPr>
        <w:t>t</w:t>
      </w:r>
      <w:r w:rsidR="00290235" w:rsidRPr="00B21D05">
        <w:rPr>
          <w:rFonts w:eastAsia="Times New Roman" w:cs="Times New Roman"/>
        </w:rPr>
        <w:t xml:space="preserve">arget </w:t>
      </w:r>
      <w:r w:rsidR="00290235">
        <w:rPr>
          <w:rFonts w:eastAsia="Times New Roman" w:cs="Times New Roman"/>
        </w:rPr>
        <w:t>a</w:t>
      </w:r>
      <w:r w:rsidR="00290235" w:rsidRPr="00B21D05">
        <w:rPr>
          <w:rFonts w:eastAsia="Times New Roman" w:cs="Times New Roman"/>
        </w:rPr>
        <w:t xml:space="preserve">udience </w:t>
      </w:r>
      <w:r w:rsidR="00290235">
        <w:rPr>
          <w:rFonts w:eastAsia="Times New Roman" w:cs="Times New Roman"/>
        </w:rPr>
        <w:t>a</w:t>
      </w:r>
      <w:r w:rsidR="00290235" w:rsidRPr="00B21D05">
        <w:rPr>
          <w:rFonts w:eastAsia="Times New Roman" w:cs="Times New Roman"/>
        </w:rPr>
        <w:t xml:space="preserve">nalysis. </w:t>
      </w:r>
    </w:p>
    <w:p w14:paraId="55D73D42" w14:textId="77777777" w:rsidR="00290235" w:rsidRDefault="00290235" w:rsidP="00290235">
      <w:pPr>
        <w:autoSpaceDE w:val="0"/>
        <w:autoSpaceDN w:val="0"/>
        <w:contextualSpacing/>
        <w:rPr>
          <w:rFonts w:eastAsia="Times New Roman" w:cs="Times New Roman"/>
        </w:rPr>
      </w:pPr>
      <w:r>
        <w:rPr>
          <w:rFonts w:eastAsia="Times New Roman" w:cs="Times New Roman"/>
          <w:iCs/>
        </w:rPr>
        <w:lastRenderedPageBreak/>
        <w:tab/>
      </w:r>
      <w:r>
        <w:rPr>
          <w:rFonts w:eastAsia="Times New Roman" w:cs="Times New Roman"/>
          <w:iCs/>
        </w:rPr>
        <w:tab/>
      </w:r>
      <w:r w:rsidR="00FF5406">
        <w:rPr>
          <w:rFonts w:eastAsia="Times New Roman" w:cs="Times New Roman"/>
          <w:iCs/>
        </w:rPr>
        <w:t xml:space="preserve">(5) </w:t>
      </w:r>
      <w:r w:rsidR="00DB0A2B">
        <w:rPr>
          <w:rFonts w:eastAsia="Times New Roman" w:cs="Times New Roman"/>
          <w:iCs/>
        </w:rPr>
        <w:t xml:space="preserve"> </w:t>
      </w:r>
      <w:r w:rsidRPr="00D65C07">
        <w:rPr>
          <w:rFonts w:eastAsia="Times New Roman" w:cs="Times New Roman"/>
          <w:iCs/>
        </w:rPr>
        <w:t xml:space="preserve">Resource </w:t>
      </w:r>
      <w:r>
        <w:rPr>
          <w:rFonts w:eastAsia="Times New Roman" w:cs="Times New Roman"/>
          <w:iCs/>
        </w:rPr>
        <w:t>a</w:t>
      </w:r>
      <w:r w:rsidRPr="00D65C07">
        <w:rPr>
          <w:rFonts w:eastAsia="Times New Roman" w:cs="Times New Roman"/>
          <w:iCs/>
        </w:rPr>
        <w:t>nalysis</w:t>
      </w:r>
      <w:r w:rsidR="00FF5406">
        <w:rPr>
          <w:rFonts w:eastAsia="Times New Roman" w:cs="Times New Roman"/>
        </w:rPr>
        <w:t xml:space="preserve">. </w:t>
      </w:r>
      <w:r w:rsidRPr="00B21D05">
        <w:rPr>
          <w:rFonts w:eastAsia="Times New Roman" w:cs="Times New Roman"/>
        </w:rPr>
        <w:t>Identify resources and constraints.</w:t>
      </w:r>
    </w:p>
    <w:p w14:paraId="3D55E4A5" w14:textId="77777777" w:rsidR="00290235" w:rsidRPr="00B21D05" w:rsidRDefault="00290235" w:rsidP="00290235">
      <w:pPr>
        <w:autoSpaceDE w:val="0"/>
        <w:autoSpaceDN w:val="0"/>
        <w:ind w:left="270"/>
        <w:contextualSpacing/>
        <w:rPr>
          <w:rFonts w:eastAsia="Times New Roman" w:cs="Times New Roman"/>
        </w:rPr>
      </w:pPr>
    </w:p>
    <w:p w14:paraId="2331555A" w14:textId="77777777" w:rsidR="00290235" w:rsidRPr="00B21D05" w:rsidRDefault="00DB0A2B" w:rsidP="00290235">
      <w:pPr>
        <w:autoSpaceDE w:val="0"/>
        <w:autoSpaceDN w:val="0"/>
        <w:ind w:left="270"/>
        <w:contextualSpacing/>
        <w:rPr>
          <w:rFonts w:eastAsia="Times New Roman" w:cs="Times New Roman"/>
        </w:rPr>
      </w:pPr>
      <w:r>
        <w:rPr>
          <w:rFonts w:eastAsia="Times New Roman" w:cs="Times New Roman"/>
          <w:iCs/>
        </w:rPr>
        <w:tab/>
      </w:r>
      <w:r>
        <w:rPr>
          <w:rFonts w:eastAsia="Times New Roman" w:cs="Times New Roman"/>
          <w:iCs/>
        </w:rPr>
        <w:tab/>
        <w:t xml:space="preserve">(6)  </w:t>
      </w:r>
      <w:r w:rsidR="00290235" w:rsidRPr="00D65C07">
        <w:rPr>
          <w:rFonts w:eastAsia="Times New Roman" w:cs="Times New Roman"/>
          <w:iCs/>
        </w:rPr>
        <w:t xml:space="preserve">Milestone </w:t>
      </w:r>
      <w:r w:rsidR="00290235">
        <w:rPr>
          <w:rFonts w:eastAsia="Times New Roman" w:cs="Times New Roman"/>
          <w:iCs/>
        </w:rPr>
        <w:t>p</w:t>
      </w:r>
      <w:r w:rsidR="00290235" w:rsidRPr="00D65C07">
        <w:rPr>
          <w:rFonts w:eastAsia="Times New Roman" w:cs="Times New Roman"/>
          <w:iCs/>
        </w:rPr>
        <w:t>lan</w:t>
      </w:r>
      <w:r w:rsidR="00D83174">
        <w:rPr>
          <w:rFonts w:eastAsia="Times New Roman" w:cs="Times New Roman"/>
        </w:rPr>
        <w:t xml:space="preserve">. </w:t>
      </w:r>
      <w:r w:rsidR="00290235" w:rsidRPr="00B21D05">
        <w:rPr>
          <w:rFonts w:eastAsia="Times New Roman" w:cs="Times New Roman"/>
        </w:rPr>
        <w:t>Develop a course milestone plan.</w:t>
      </w:r>
    </w:p>
    <w:p w14:paraId="36A41525" w14:textId="77777777" w:rsidR="00290235" w:rsidRPr="00B21D05" w:rsidRDefault="00290235" w:rsidP="00290235">
      <w:pPr>
        <w:rPr>
          <w:rFonts w:eastAsia="Times New Roman" w:cs="Times New Roman"/>
          <w:b/>
          <w:bCs/>
        </w:rPr>
      </w:pPr>
    </w:p>
    <w:p w14:paraId="4FCBEFCD" w14:textId="77777777" w:rsidR="00290235" w:rsidRPr="008F3CED" w:rsidRDefault="00D83174" w:rsidP="004562B3">
      <w:pPr>
        <w:ind w:firstLine="270"/>
        <w:rPr>
          <w:rFonts w:eastAsia="Times New Roman" w:cs="Times New Roman"/>
          <w:bCs/>
        </w:rPr>
      </w:pPr>
      <w:r>
        <w:rPr>
          <w:rFonts w:eastAsia="Times New Roman" w:cs="Times New Roman"/>
          <w:bCs/>
        </w:rPr>
        <w:t>b.</w:t>
      </w:r>
      <w:r w:rsidR="00DB0A2B">
        <w:rPr>
          <w:rFonts w:eastAsia="Times New Roman" w:cs="Times New Roman"/>
          <w:bCs/>
        </w:rPr>
        <w:t xml:space="preserve"> </w:t>
      </w:r>
      <w:r>
        <w:rPr>
          <w:rFonts w:eastAsia="Times New Roman" w:cs="Times New Roman"/>
          <w:bCs/>
        </w:rPr>
        <w:t xml:space="preserve"> Phase II. Design. </w:t>
      </w:r>
      <w:r w:rsidR="00290235" w:rsidRPr="008F3CED">
        <w:rPr>
          <w:rFonts w:eastAsia="Times New Roman" w:cs="Times New Roman"/>
          <w:bCs/>
        </w:rPr>
        <w:t xml:space="preserve">Design </w:t>
      </w:r>
      <w:r w:rsidR="00602964" w:rsidRPr="008F3CED">
        <w:rPr>
          <w:rFonts w:eastAsia="Times New Roman" w:cs="Times New Roman"/>
          <w:bCs/>
        </w:rPr>
        <w:t>i</w:t>
      </w:r>
      <w:r w:rsidR="00290235" w:rsidRPr="008F3CED">
        <w:rPr>
          <w:rFonts w:eastAsia="Times New Roman" w:cs="Times New Roman"/>
          <w:bCs/>
        </w:rPr>
        <w:t xml:space="preserve">nstruction to meet an </w:t>
      </w:r>
      <w:r w:rsidR="00602964" w:rsidRPr="008F3CED">
        <w:rPr>
          <w:rFonts w:eastAsia="Times New Roman" w:cs="Times New Roman"/>
          <w:bCs/>
        </w:rPr>
        <w:t>i</w:t>
      </w:r>
      <w:r w:rsidR="00290235" w:rsidRPr="008F3CED">
        <w:rPr>
          <w:rFonts w:eastAsia="Times New Roman" w:cs="Times New Roman"/>
          <w:bCs/>
        </w:rPr>
        <w:t xml:space="preserve">dentified </w:t>
      </w:r>
      <w:r w:rsidR="00602964" w:rsidRPr="008F3CED">
        <w:rPr>
          <w:rFonts w:eastAsia="Times New Roman" w:cs="Times New Roman"/>
          <w:bCs/>
        </w:rPr>
        <w:t>r</w:t>
      </w:r>
      <w:r w:rsidR="00290235" w:rsidRPr="008F3CED">
        <w:rPr>
          <w:rFonts w:eastAsia="Times New Roman" w:cs="Times New Roman"/>
          <w:bCs/>
        </w:rPr>
        <w:t>equirement.</w:t>
      </w:r>
    </w:p>
    <w:p w14:paraId="5DBB70A0" w14:textId="77777777" w:rsidR="00290235" w:rsidRPr="00B21D05" w:rsidRDefault="00290235" w:rsidP="00290235">
      <w:pPr>
        <w:rPr>
          <w:rFonts w:eastAsia="Times New Roman" w:cs="Times New Roman"/>
          <w:b/>
          <w:bCs/>
        </w:rPr>
      </w:pPr>
    </w:p>
    <w:p w14:paraId="7ADC8C34" w14:textId="77777777" w:rsidR="00290235" w:rsidRDefault="00290235" w:rsidP="004562B3">
      <w:pPr>
        <w:tabs>
          <w:tab w:val="left" w:pos="720"/>
        </w:tabs>
        <w:autoSpaceDE w:val="0"/>
        <w:autoSpaceDN w:val="0"/>
        <w:ind w:left="360"/>
        <w:contextualSpacing/>
        <w:rPr>
          <w:rFonts w:eastAsia="Times New Roman" w:cs="Times New Roman"/>
        </w:rPr>
      </w:pPr>
      <w:r>
        <w:rPr>
          <w:rFonts w:eastAsia="Times New Roman" w:cs="Times New Roman"/>
        </w:rPr>
        <w:tab/>
        <w:t xml:space="preserve">(1) </w:t>
      </w:r>
      <w:r w:rsidR="00DB0A2B">
        <w:rPr>
          <w:rFonts w:eastAsia="Times New Roman" w:cs="Times New Roman"/>
        </w:rPr>
        <w:t xml:space="preserve"> </w:t>
      </w:r>
      <w:r w:rsidRPr="00D65C07">
        <w:rPr>
          <w:rFonts w:eastAsia="Times New Roman" w:cs="Times New Roman"/>
        </w:rPr>
        <w:t xml:space="preserve">Write the </w:t>
      </w:r>
      <w:r>
        <w:rPr>
          <w:rFonts w:eastAsia="Times New Roman" w:cs="Times New Roman"/>
        </w:rPr>
        <w:t>l</w:t>
      </w:r>
      <w:r w:rsidRPr="00D65C07">
        <w:rPr>
          <w:rFonts w:eastAsia="Times New Roman" w:cs="Times New Roman"/>
        </w:rPr>
        <w:t xml:space="preserve">earning </w:t>
      </w:r>
      <w:r>
        <w:rPr>
          <w:rFonts w:eastAsia="Times New Roman" w:cs="Times New Roman"/>
        </w:rPr>
        <w:t>o</w:t>
      </w:r>
      <w:r w:rsidRPr="00D65C07">
        <w:rPr>
          <w:rFonts w:eastAsia="Times New Roman" w:cs="Times New Roman"/>
        </w:rPr>
        <w:t>bjective</w:t>
      </w:r>
      <w:r w:rsidRPr="00C9619B">
        <w:rPr>
          <w:rFonts w:eastAsia="Times New Roman" w:cs="Times New Roman"/>
        </w:rPr>
        <w:t>.</w:t>
      </w:r>
      <w:r>
        <w:rPr>
          <w:rFonts w:eastAsia="Times New Roman" w:cs="Times New Roman"/>
        </w:rPr>
        <w:t xml:space="preserve"> </w:t>
      </w:r>
      <w:r w:rsidRPr="00B21D05">
        <w:rPr>
          <w:rFonts w:eastAsia="Times New Roman" w:cs="Times New Roman"/>
        </w:rPr>
        <w:t xml:space="preserve">Write an action statement, condition statement, and standards </w:t>
      </w:r>
      <w:r>
        <w:rPr>
          <w:rFonts w:eastAsia="Times New Roman" w:cs="Times New Roman"/>
        </w:rPr>
        <w:t xml:space="preserve">to help </w:t>
      </w:r>
      <w:r w:rsidRPr="00B21D05">
        <w:rPr>
          <w:rFonts w:eastAsia="Times New Roman" w:cs="Times New Roman"/>
        </w:rPr>
        <w:t xml:space="preserve">define what students will be able to do </w:t>
      </w:r>
      <w:r w:rsidR="00602964" w:rsidRPr="00B21D05">
        <w:rPr>
          <w:rFonts w:eastAsia="Times New Roman" w:cs="Times New Roman"/>
        </w:rPr>
        <w:t>because</w:t>
      </w:r>
      <w:r w:rsidRPr="00B21D05">
        <w:rPr>
          <w:rFonts w:eastAsia="Times New Roman" w:cs="Times New Roman"/>
        </w:rPr>
        <w:t xml:space="preserve"> of </w:t>
      </w:r>
      <w:r>
        <w:rPr>
          <w:rFonts w:eastAsia="Times New Roman" w:cs="Times New Roman"/>
        </w:rPr>
        <w:t>the</w:t>
      </w:r>
      <w:r w:rsidRPr="00B21D05">
        <w:rPr>
          <w:rFonts w:eastAsia="Times New Roman" w:cs="Times New Roman"/>
        </w:rPr>
        <w:t xml:space="preserve"> lesson.</w:t>
      </w:r>
    </w:p>
    <w:p w14:paraId="79FB9E2C" w14:textId="77777777" w:rsidR="00290235" w:rsidRPr="00B21D05" w:rsidRDefault="00290235" w:rsidP="00290235">
      <w:pPr>
        <w:tabs>
          <w:tab w:val="left" w:pos="630"/>
        </w:tabs>
        <w:autoSpaceDE w:val="0"/>
        <w:autoSpaceDN w:val="0"/>
        <w:ind w:left="270"/>
        <w:contextualSpacing/>
        <w:rPr>
          <w:rFonts w:eastAsia="Times New Roman" w:cs="Times New Roman"/>
        </w:rPr>
      </w:pPr>
    </w:p>
    <w:p w14:paraId="44F004C8" w14:textId="77777777" w:rsidR="00290235" w:rsidRDefault="00290235" w:rsidP="004562B3">
      <w:pPr>
        <w:tabs>
          <w:tab w:val="left" w:pos="720"/>
        </w:tabs>
        <w:autoSpaceDE w:val="0"/>
        <w:autoSpaceDN w:val="0"/>
        <w:ind w:left="360"/>
        <w:contextualSpacing/>
        <w:rPr>
          <w:rFonts w:eastAsia="Times New Roman" w:cs="Times New Roman"/>
        </w:rPr>
      </w:pPr>
      <w:r>
        <w:rPr>
          <w:rFonts w:eastAsia="Times New Roman" w:cs="Times New Roman"/>
        </w:rPr>
        <w:tab/>
        <w:t xml:space="preserve">(2)  </w:t>
      </w:r>
      <w:r w:rsidRPr="00D65C07">
        <w:rPr>
          <w:rFonts w:eastAsia="Times New Roman" w:cs="Times New Roman"/>
        </w:rPr>
        <w:t>Develop the Taxonomy of Educational Objectives</w:t>
      </w:r>
      <w:r w:rsidRPr="00B21D05">
        <w:rPr>
          <w:rFonts w:eastAsia="Times New Roman" w:cs="Times New Roman"/>
          <w:i/>
        </w:rPr>
        <w:t>.</w:t>
      </w:r>
      <w:r>
        <w:rPr>
          <w:rFonts w:eastAsia="Times New Roman" w:cs="Times New Roman"/>
          <w:i/>
        </w:rPr>
        <w:t xml:space="preserve"> </w:t>
      </w:r>
      <w:r w:rsidRPr="00B21D05">
        <w:rPr>
          <w:rFonts w:eastAsia="Times New Roman" w:cs="Times New Roman"/>
        </w:rPr>
        <w:t>Determine the cognitive domain</w:t>
      </w:r>
      <w:r>
        <w:rPr>
          <w:rFonts w:eastAsia="Times New Roman" w:cs="Times New Roman"/>
        </w:rPr>
        <w:t xml:space="preserve"> </w:t>
      </w:r>
      <w:r w:rsidR="00D83174">
        <w:rPr>
          <w:rFonts w:eastAsia="Times New Roman" w:cs="Times New Roman"/>
        </w:rPr>
        <w:t xml:space="preserve">level of your lesson. </w:t>
      </w:r>
      <w:r w:rsidRPr="00B21D05">
        <w:rPr>
          <w:rFonts w:eastAsia="Times New Roman" w:cs="Times New Roman"/>
        </w:rPr>
        <w:t>Consider ways to introduce affective domain</w:t>
      </w:r>
      <w:r>
        <w:rPr>
          <w:rFonts w:eastAsia="Times New Roman" w:cs="Times New Roman"/>
        </w:rPr>
        <w:t xml:space="preserve"> </w:t>
      </w:r>
      <w:r w:rsidRPr="00B21D05">
        <w:rPr>
          <w:rFonts w:eastAsia="Times New Roman" w:cs="Times New Roman"/>
        </w:rPr>
        <w:t>behaviors into your lesson.</w:t>
      </w:r>
    </w:p>
    <w:p w14:paraId="46F43DCE" w14:textId="77777777" w:rsidR="00290235" w:rsidRPr="00B21D05" w:rsidRDefault="00290235" w:rsidP="00290235">
      <w:pPr>
        <w:tabs>
          <w:tab w:val="left" w:pos="630"/>
        </w:tabs>
        <w:autoSpaceDE w:val="0"/>
        <w:autoSpaceDN w:val="0"/>
        <w:ind w:left="270"/>
        <w:contextualSpacing/>
        <w:rPr>
          <w:rFonts w:eastAsia="Times New Roman" w:cs="Times New Roman"/>
        </w:rPr>
      </w:pPr>
    </w:p>
    <w:p w14:paraId="22F3D6D0" w14:textId="77777777" w:rsidR="00290235" w:rsidRDefault="00290235" w:rsidP="004562B3">
      <w:pPr>
        <w:tabs>
          <w:tab w:val="left" w:pos="720"/>
        </w:tabs>
        <w:autoSpaceDE w:val="0"/>
        <w:autoSpaceDN w:val="0"/>
        <w:ind w:left="360"/>
        <w:contextualSpacing/>
        <w:rPr>
          <w:rFonts w:eastAsia="Times New Roman" w:cs="Times New Roman"/>
        </w:rPr>
      </w:pPr>
      <w:r>
        <w:rPr>
          <w:rFonts w:eastAsia="Times New Roman" w:cs="Times New Roman"/>
        </w:rPr>
        <w:tab/>
        <w:t xml:space="preserve">(3)  </w:t>
      </w:r>
      <w:r w:rsidRPr="00D65C07">
        <w:rPr>
          <w:rFonts w:eastAsia="Times New Roman" w:cs="Times New Roman"/>
        </w:rPr>
        <w:t xml:space="preserve">Conduct </w:t>
      </w:r>
      <w:r>
        <w:rPr>
          <w:rFonts w:eastAsia="Times New Roman" w:cs="Times New Roman"/>
        </w:rPr>
        <w:t>p</w:t>
      </w:r>
      <w:r w:rsidRPr="00D65C07">
        <w:rPr>
          <w:rFonts w:eastAsia="Times New Roman" w:cs="Times New Roman"/>
        </w:rPr>
        <w:t xml:space="preserve">reliminary </w:t>
      </w:r>
      <w:r>
        <w:rPr>
          <w:rFonts w:eastAsia="Times New Roman" w:cs="Times New Roman"/>
        </w:rPr>
        <w:t>c</w:t>
      </w:r>
      <w:r w:rsidRPr="00D65C07">
        <w:rPr>
          <w:rFonts w:eastAsia="Times New Roman" w:cs="Times New Roman"/>
        </w:rPr>
        <w:t xml:space="preserve">ontent </w:t>
      </w:r>
      <w:r>
        <w:rPr>
          <w:rFonts w:eastAsia="Times New Roman" w:cs="Times New Roman"/>
        </w:rPr>
        <w:t>r</w:t>
      </w:r>
      <w:r w:rsidRPr="00D65C07">
        <w:rPr>
          <w:rFonts w:eastAsia="Times New Roman" w:cs="Times New Roman"/>
        </w:rPr>
        <w:t xml:space="preserve">esearch for </w:t>
      </w:r>
      <w:r>
        <w:rPr>
          <w:rFonts w:eastAsia="Times New Roman" w:cs="Times New Roman"/>
        </w:rPr>
        <w:t>p</w:t>
      </w:r>
      <w:r w:rsidRPr="00D65C07">
        <w:rPr>
          <w:rFonts w:eastAsia="Times New Roman" w:cs="Times New Roman"/>
        </w:rPr>
        <w:t xml:space="preserve">ossible </w:t>
      </w:r>
      <w:r>
        <w:rPr>
          <w:rFonts w:eastAsia="Times New Roman" w:cs="Times New Roman"/>
        </w:rPr>
        <w:t>l</w:t>
      </w:r>
      <w:r w:rsidRPr="00D65C07">
        <w:rPr>
          <w:rFonts w:eastAsia="Times New Roman" w:cs="Times New Roman"/>
        </w:rPr>
        <w:t xml:space="preserve">esson </w:t>
      </w:r>
      <w:r>
        <w:rPr>
          <w:rFonts w:eastAsia="Times New Roman" w:cs="Times New Roman"/>
        </w:rPr>
        <w:t>m</w:t>
      </w:r>
      <w:r w:rsidRPr="00D65C07">
        <w:rPr>
          <w:rFonts w:eastAsia="Times New Roman" w:cs="Times New Roman"/>
        </w:rPr>
        <w:t>aterials.</w:t>
      </w:r>
      <w:r w:rsidR="00D83174">
        <w:rPr>
          <w:rFonts w:eastAsia="Times New Roman" w:cs="Times New Roman"/>
        </w:rPr>
        <w:t xml:space="preserve"> </w:t>
      </w:r>
      <w:r w:rsidRPr="00B21D05">
        <w:rPr>
          <w:rFonts w:eastAsia="Times New Roman" w:cs="Times New Roman"/>
        </w:rPr>
        <w:t xml:space="preserve">Identify information available to assist in meeting the objectives </w:t>
      </w:r>
      <w:r w:rsidRPr="00B21D05">
        <w:rPr>
          <w:rFonts w:cs="Times New Roman"/>
        </w:rPr>
        <w:sym w:font="Symbol" w:char="F0BE"/>
      </w:r>
      <w:r w:rsidRPr="00B21D05">
        <w:rPr>
          <w:rFonts w:eastAsia="Times New Roman" w:cs="Times New Roman"/>
        </w:rPr>
        <w:t xml:space="preserve"> resources, methodology, doctrine, publications, guidance, etc.</w:t>
      </w:r>
    </w:p>
    <w:p w14:paraId="7F84AE45" w14:textId="77777777" w:rsidR="00290235" w:rsidRPr="00B21D05" w:rsidRDefault="00290235" w:rsidP="00290235">
      <w:pPr>
        <w:tabs>
          <w:tab w:val="left" w:pos="630"/>
        </w:tabs>
        <w:autoSpaceDE w:val="0"/>
        <w:autoSpaceDN w:val="0"/>
        <w:ind w:left="270"/>
        <w:contextualSpacing/>
        <w:rPr>
          <w:rFonts w:eastAsia="Times New Roman" w:cs="Times New Roman"/>
        </w:rPr>
      </w:pPr>
    </w:p>
    <w:p w14:paraId="201E7C90" w14:textId="77777777" w:rsidR="00290235" w:rsidRDefault="00290235" w:rsidP="004562B3">
      <w:pPr>
        <w:tabs>
          <w:tab w:val="left" w:pos="720"/>
        </w:tabs>
        <w:autoSpaceDE w:val="0"/>
        <w:autoSpaceDN w:val="0"/>
        <w:ind w:left="360"/>
        <w:contextualSpacing/>
        <w:rPr>
          <w:rFonts w:eastAsia="Times New Roman" w:cs="Times New Roman"/>
        </w:rPr>
      </w:pPr>
      <w:r>
        <w:rPr>
          <w:rFonts w:eastAsia="Times New Roman" w:cs="Times New Roman"/>
        </w:rPr>
        <w:tab/>
        <w:t xml:space="preserve">(4)  </w:t>
      </w:r>
      <w:r w:rsidRPr="00D65C07">
        <w:rPr>
          <w:rFonts w:eastAsia="Times New Roman" w:cs="Times New Roman"/>
        </w:rPr>
        <w:t xml:space="preserve">Develop an </w:t>
      </w:r>
      <w:r>
        <w:rPr>
          <w:rFonts w:eastAsia="Times New Roman" w:cs="Times New Roman"/>
        </w:rPr>
        <w:t>a</w:t>
      </w:r>
      <w:r w:rsidRPr="00D65C07">
        <w:rPr>
          <w:rFonts w:eastAsia="Times New Roman" w:cs="Times New Roman"/>
        </w:rPr>
        <w:t xml:space="preserve">ssessment </w:t>
      </w:r>
      <w:r>
        <w:rPr>
          <w:rFonts w:eastAsia="Times New Roman" w:cs="Times New Roman"/>
        </w:rPr>
        <w:t>p</w:t>
      </w:r>
      <w:r w:rsidRPr="00D65C07">
        <w:rPr>
          <w:rFonts w:eastAsia="Times New Roman" w:cs="Times New Roman"/>
        </w:rPr>
        <w:t xml:space="preserve">lan </w:t>
      </w:r>
      <w:r>
        <w:rPr>
          <w:rFonts w:eastAsia="Times New Roman" w:cs="Times New Roman"/>
        </w:rPr>
        <w:t>o</w:t>
      </w:r>
      <w:r w:rsidRPr="00D65C07">
        <w:rPr>
          <w:rFonts w:eastAsia="Times New Roman" w:cs="Times New Roman"/>
        </w:rPr>
        <w:t>utline</w:t>
      </w:r>
      <w:r w:rsidRPr="00B21D05">
        <w:rPr>
          <w:rFonts w:eastAsia="Times New Roman" w:cs="Times New Roman"/>
          <w:i/>
        </w:rPr>
        <w:t>.</w:t>
      </w:r>
      <w:r w:rsidR="00D83174">
        <w:rPr>
          <w:rFonts w:eastAsia="Times New Roman" w:cs="Times New Roman"/>
        </w:rPr>
        <w:t xml:space="preserve"> </w:t>
      </w:r>
      <w:r w:rsidRPr="00B21D05">
        <w:rPr>
          <w:rFonts w:eastAsia="Times New Roman" w:cs="Times New Roman"/>
        </w:rPr>
        <w:t>Determine how to assess the standards of the learning objectiv</w:t>
      </w:r>
      <w:r w:rsidR="00D83174">
        <w:rPr>
          <w:rFonts w:eastAsia="Times New Roman" w:cs="Times New Roman"/>
        </w:rPr>
        <w:t xml:space="preserve">e. </w:t>
      </w:r>
      <w:r w:rsidRPr="00B21D05">
        <w:rPr>
          <w:rFonts w:eastAsia="Times New Roman" w:cs="Times New Roman"/>
        </w:rPr>
        <w:t>Consider assessment reliability and validity, and time requirements or limitations</w:t>
      </w:r>
      <w:r w:rsidR="00D83174">
        <w:rPr>
          <w:rFonts w:eastAsia="Times New Roman" w:cs="Times New Roman"/>
        </w:rPr>
        <w:t xml:space="preserve"> for students and instructors. </w:t>
      </w:r>
      <w:r w:rsidRPr="00B21D05">
        <w:rPr>
          <w:rFonts w:eastAsia="Times New Roman" w:cs="Times New Roman"/>
        </w:rPr>
        <w:t>Outline an assessment plan.</w:t>
      </w:r>
    </w:p>
    <w:p w14:paraId="4C9D5E94" w14:textId="77777777" w:rsidR="00290235" w:rsidRPr="00B21D05" w:rsidRDefault="00290235" w:rsidP="00290235">
      <w:pPr>
        <w:tabs>
          <w:tab w:val="left" w:pos="630"/>
        </w:tabs>
        <w:autoSpaceDE w:val="0"/>
        <w:autoSpaceDN w:val="0"/>
        <w:ind w:left="270"/>
        <w:contextualSpacing/>
        <w:rPr>
          <w:rFonts w:eastAsia="Times New Roman" w:cs="Times New Roman"/>
        </w:rPr>
      </w:pPr>
    </w:p>
    <w:p w14:paraId="4C422B6E" w14:textId="77777777" w:rsidR="00290235" w:rsidRDefault="00290235" w:rsidP="004562B3">
      <w:pPr>
        <w:tabs>
          <w:tab w:val="left" w:pos="720"/>
        </w:tabs>
        <w:autoSpaceDE w:val="0"/>
        <w:autoSpaceDN w:val="0"/>
        <w:ind w:left="360"/>
        <w:contextualSpacing/>
        <w:rPr>
          <w:rFonts w:eastAsia="Times New Roman" w:cs="Times New Roman"/>
        </w:rPr>
      </w:pPr>
      <w:r>
        <w:rPr>
          <w:rFonts w:eastAsia="Times New Roman" w:cs="Times New Roman"/>
        </w:rPr>
        <w:tab/>
        <w:t xml:space="preserve">(5)  </w:t>
      </w:r>
      <w:r w:rsidRPr="00D65C07">
        <w:rPr>
          <w:rFonts w:eastAsia="Times New Roman" w:cs="Times New Roman"/>
        </w:rPr>
        <w:t xml:space="preserve">Develop an </w:t>
      </w:r>
      <w:r>
        <w:rPr>
          <w:rFonts w:eastAsia="Times New Roman" w:cs="Times New Roman"/>
        </w:rPr>
        <w:t>o</w:t>
      </w:r>
      <w:r w:rsidRPr="00D65C07">
        <w:rPr>
          <w:rFonts w:eastAsia="Times New Roman" w:cs="Times New Roman"/>
        </w:rPr>
        <w:t xml:space="preserve">utline of </w:t>
      </w:r>
      <w:r>
        <w:rPr>
          <w:rFonts w:eastAsia="Times New Roman" w:cs="Times New Roman"/>
        </w:rPr>
        <w:t>l</w:t>
      </w:r>
      <w:r w:rsidRPr="00D65C07">
        <w:rPr>
          <w:rFonts w:eastAsia="Times New Roman" w:cs="Times New Roman"/>
        </w:rPr>
        <w:t xml:space="preserve">esson </w:t>
      </w:r>
      <w:r>
        <w:rPr>
          <w:rFonts w:eastAsia="Times New Roman" w:cs="Times New Roman"/>
        </w:rPr>
        <w:t>c</w:t>
      </w:r>
      <w:r w:rsidRPr="00D65C07">
        <w:rPr>
          <w:rFonts w:eastAsia="Times New Roman" w:cs="Times New Roman"/>
        </w:rPr>
        <w:t>ontent.</w:t>
      </w:r>
      <w:r w:rsidR="00D83174">
        <w:rPr>
          <w:rFonts w:eastAsia="Times New Roman" w:cs="Times New Roman"/>
        </w:rPr>
        <w:t xml:space="preserve"> </w:t>
      </w:r>
      <w:r w:rsidRPr="00B21D05">
        <w:rPr>
          <w:rFonts w:eastAsia="Times New Roman" w:cs="Times New Roman"/>
        </w:rPr>
        <w:t>Determine the content that directly supports the standards of th</w:t>
      </w:r>
      <w:r w:rsidR="00D83174">
        <w:rPr>
          <w:rFonts w:eastAsia="Times New Roman" w:cs="Times New Roman"/>
        </w:rPr>
        <w:t xml:space="preserve">e learning objective. </w:t>
      </w:r>
      <w:r w:rsidRPr="00B21D05">
        <w:rPr>
          <w:rFonts w:eastAsia="Times New Roman" w:cs="Times New Roman"/>
        </w:rPr>
        <w:t>Consider how</w:t>
      </w:r>
      <w:r>
        <w:rPr>
          <w:rFonts w:eastAsia="Times New Roman" w:cs="Times New Roman"/>
        </w:rPr>
        <w:t xml:space="preserve"> the instructor will present the</w:t>
      </w:r>
      <w:r w:rsidR="00D83174">
        <w:rPr>
          <w:rFonts w:eastAsia="Times New Roman" w:cs="Times New Roman"/>
        </w:rPr>
        <w:t xml:space="preserve"> learning events. </w:t>
      </w:r>
      <w:r w:rsidRPr="00B21D05">
        <w:rPr>
          <w:rFonts w:eastAsia="Times New Roman" w:cs="Times New Roman"/>
        </w:rPr>
        <w:t>Outline a plan for the conduct of the class.</w:t>
      </w:r>
    </w:p>
    <w:p w14:paraId="218908BC" w14:textId="77777777" w:rsidR="00290235" w:rsidRPr="00B21D05" w:rsidRDefault="00290235" w:rsidP="00290235">
      <w:pPr>
        <w:tabs>
          <w:tab w:val="left" w:pos="630"/>
        </w:tabs>
        <w:autoSpaceDE w:val="0"/>
        <w:autoSpaceDN w:val="0"/>
        <w:ind w:left="270"/>
        <w:contextualSpacing/>
        <w:rPr>
          <w:rFonts w:eastAsia="Times New Roman" w:cs="Times New Roman"/>
        </w:rPr>
      </w:pPr>
    </w:p>
    <w:p w14:paraId="2120CBBF" w14:textId="77777777" w:rsidR="00290235" w:rsidRDefault="00290235" w:rsidP="004562B3">
      <w:pPr>
        <w:tabs>
          <w:tab w:val="left" w:pos="720"/>
        </w:tabs>
        <w:autoSpaceDE w:val="0"/>
        <w:autoSpaceDN w:val="0"/>
        <w:ind w:left="360"/>
        <w:contextualSpacing/>
        <w:rPr>
          <w:rFonts w:eastAsia="Times New Roman" w:cs="Times New Roman"/>
        </w:rPr>
      </w:pPr>
      <w:r>
        <w:rPr>
          <w:rFonts w:eastAsia="Times New Roman" w:cs="Times New Roman"/>
        </w:rPr>
        <w:tab/>
        <w:t xml:space="preserve">(6)  </w:t>
      </w:r>
      <w:r w:rsidRPr="00D65C07">
        <w:rPr>
          <w:rFonts w:eastAsia="Times New Roman" w:cs="Times New Roman"/>
        </w:rPr>
        <w:t xml:space="preserve">Update </w:t>
      </w:r>
      <w:r>
        <w:rPr>
          <w:rFonts w:eastAsia="Times New Roman" w:cs="Times New Roman"/>
        </w:rPr>
        <w:t>r</w:t>
      </w:r>
      <w:r w:rsidRPr="00D65C07">
        <w:rPr>
          <w:rFonts w:eastAsia="Times New Roman" w:cs="Times New Roman"/>
        </w:rPr>
        <w:t xml:space="preserve">esource </w:t>
      </w:r>
      <w:r>
        <w:rPr>
          <w:rFonts w:eastAsia="Times New Roman" w:cs="Times New Roman"/>
        </w:rPr>
        <w:t>a</w:t>
      </w:r>
      <w:r w:rsidRPr="00D65C07">
        <w:rPr>
          <w:rFonts w:eastAsia="Times New Roman" w:cs="Times New Roman"/>
        </w:rPr>
        <w:t>nalysis.</w:t>
      </w:r>
      <w:r w:rsidR="00D83174">
        <w:rPr>
          <w:rFonts w:eastAsia="Times New Roman" w:cs="Times New Roman"/>
        </w:rPr>
        <w:t xml:space="preserve"> </w:t>
      </w:r>
      <w:r w:rsidRPr="00B21D05">
        <w:rPr>
          <w:rFonts w:eastAsia="Times New Roman" w:cs="Times New Roman"/>
        </w:rPr>
        <w:t xml:space="preserve">Continue the process of resource analysis begun in the analysis phase. </w:t>
      </w:r>
    </w:p>
    <w:p w14:paraId="023521C0" w14:textId="77777777" w:rsidR="00290235" w:rsidRPr="00B21D05" w:rsidRDefault="00290235" w:rsidP="00290235">
      <w:pPr>
        <w:tabs>
          <w:tab w:val="left" w:pos="630"/>
        </w:tabs>
        <w:autoSpaceDE w:val="0"/>
        <w:autoSpaceDN w:val="0"/>
        <w:ind w:left="270"/>
        <w:contextualSpacing/>
        <w:rPr>
          <w:rFonts w:eastAsia="Times New Roman" w:cs="Times New Roman"/>
        </w:rPr>
      </w:pPr>
    </w:p>
    <w:p w14:paraId="4B5C818A" w14:textId="77777777" w:rsidR="00290235" w:rsidRPr="00B21D05" w:rsidRDefault="00290235" w:rsidP="004562B3">
      <w:pPr>
        <w:tabs>
          <w:tab w:val="left" w:pos="720"/>
        </w:tabs>
        <w:autoSpaceDE w:val="0"/>
        <w:autoSpaceDN w:val="0"/>
        <w:ind w:left="360"/>
        <w:contextualSpacing/>
        <w:rPr>
          <w:rFonts w:eastAsia="Times New Roman" w:cs="Times New Roman"/>
        </w:rPr>
      </w:pPr>
      <w:r>
        <w:rPr>
          <w:rFonts w:eastAsia="Times New Roman" w:cs="Times New Roman"/>
        </w:rPr>
        <w:tab/>
        <w:t xml:space="preserve">(7)  </w:t>
      </w:r>
      <w:r w:rsidRPr="00D65C07">
        <w:rPr>
          <w:rFonts w:eastAsia="Times New Roman" w:cs="Times New Roman"/>
        </w:rPr>
        <w:t xml:space="preserve">Update </w:t>
      </w:r>
      <w:r>
        <w:rPr>
          <w:rFonts w:eastAsia="Times New Roman" w:cs="Times New Roman"/>
        </w:rPr>
        <w:t>m</w:t>
      </w:r>
      <w:r w:rsidRPr="00D65C07">
        <w:rPr>
          <w:rFonts w:eastAsia="Times New Roman" w:cs="Times New Roman"/>
        </w:rPr>
        <w:t xml:space="preserve">ilestone </w:t>
      </w:r>
      <w:r>
        <w:rPr>
          <w:rFonts w:eastAsia="Times New Roman" w:cs="Times New Roman"/>
        </w:rPr>
        <w:t>p</w:t>
      </w:r>
      <w:r w:rsidRPr="00D65C07">
        <w:rPr>
          <w:rFonts w:eastAsia="Times New Roman" w:cs="Times New Roman"/>
        </w:rPr>
        <w:t>lan.</w:t>
      </w:r>
      <w:r w:rsidR="00D83174">
        <w:rPr>
          <w:rFonts w:eastAsia="Times New Roman" w:cs="Times New Roman"/>
        </w:rPr>
        <w:t xml:space="preserve"> </w:t>
      </w:r>
      <w:r w:rsidRPr="00B21D05">
        <w:rPr>
          <w:rFonts w:eastAsia="Times New Roman" w:cs="Times New Roman"/>
        </w:rPr>
        <w:t xml:space="preserve">Correct the milestone plan based on accomplishments in the design phase. </w:t>
      </w:r>
    </w:p>
    <w:p w14:paraId="36E26D38" w14:textId="77777777" w:rsidR="00290235" w:rsidRPr="00B21D05" w:rsidRDefault="00290235" w:rsidP="00290235">
      <w:pPr>
        <w:rPr>
          <w:rFonts w:eastAsia="Times New Roman" w:cs="Times New Roman"/>
          <w:b/>
          <w:bCs/>
        </w:rPr>
      </w:pPr>
    </w:p>
    <w:p w14:paraId="2784BEE8" w14:textId="77777777" w:rsidR="00290235" w:rsidRPr="008F3CED" w:rsidRDefault="00D83174" w:rsidP="004562B3">
      <w:pPr>
        <w:ind w:firstLine="360"/>
        <w:rPr>
          <w:rFonts w:eastAsia="Times New Roman" w:cs="Times New Roman"/>
          <w:bCs/>
        </w:rPr>
      </w:pPr>
      <w:r>
        <w:rPr>
          <w:rFonts w:eastAsia="Times New Roman" w:cs="Times New Roman"/>
          <w:bCs/>
        </w:rPr>
        <w:t xml:space="preserve">c. </w:t>
      </w:r>
      <w:r w:rsidR="00DB0A2B">
        <w:rPr>
          <w:rFonts w:eastAsia="Times New Roman" w:cs="Times New Roman"/>
          <w:bCs/>
        </w:rPr>
        <w:t xml:space="preserve"> </w:t>
      </w:r>
      <w:r>
        <w:rPr>
          <w:rFonts w:eastAsia="Times New Roman" w:cs="Times New Roman"/>
          <w:bCs/>
        </w:rPr>
        <w:t xml:space="preserve">Phase III. Development. </w:t>
      </w:r>
      <w:r w:rsidR="00290235" w:rsidRPr="008F3CED">
        <w:rPr>
          <w:rFonts w:eastAsia="Times New Roman" w:cs="Times New Roman"/>
          <w:bCs/>
        </w:rPr>
        <w:t xml:space="preserve">Develop instructional </w:t>
      </w:r>
      <w:r w:rsidR="00602964" w:rsidRPr="008F3CED">
        <w:rPr>
          <w:rFonts w:eastAsia="Times New Roman" w:cs="Times New Roman"/>
          <w:bCs/>
        </w:rPr>
        <w:t>m</w:t>
      </w:r>
      <w:r w:rsidR="00290235" w:rsidRPr="008F3CED">
        <w:rPr>
          <w:rFonts w:eastAsia="Times New Roman" w:cs="Times New Roman"/>
          <w:bCs/>
        </w:rPr>
        <w:t xml:space="preserve">aterial to support </w:t>
      </w:r>
      <w:r w:rsidR="00602964" w:rsidRPr="008F3CED">
        <w:rPr>
          <w:rFonts w:eastAsia="Times New Roman" w:cs="Times New Roman"/>
          <w:bCs/>
        </w:rPr>
        <w:t>c</w:t>
      </w:r>
      <w:r w:rsidR="00290235" w:rsidRPr="008F3CED">
        <w:rPr>
          <w:rFonts w:eastAsia="Times New Roman" w:cs="Times New Roman"/>
          <w:bCs/>
        </w:rPr>
        <w:t xml:space="preserve">ourseware </w:t>
      </w:r>
      <w:r w:rsidR="00602964" w:rsidRPr="008F3CED">
        <w:rPr>
          <w:rFonts w:eastAsia="Times New Roman" w:cs="Times New Roman"/>
          <w:bCs/>
        </w:rPr>
        <w:t>r</w:t>
      </w:r>
      <w:r w:rsidR="00290235" w:rsidRPr="008F3CED">
        <w:rPr>
          <w:rFonts w:eastAsia="Times New Roman" w:cs="Times New Roman"/>
          <w:bCs/>
        </w:rPr>
        <w:t>equirements.</w:t>
      </w:r>
    </w:p>
    <w:p w14:paraId="2A9CA1A6" w14:textId="77777777" w:rsidR="00290235" w:rsidRPr="00B21D05" w:rsidRDefault="00290235" w:rsidP="00290235">
      <w:pPr>
        <w:rPr>
          <w:rFonts w:eastAsia="Times New Roman" w:cs="Times New Roman"/>
          <w:b/>
          <w:bCs/>
        </w:rPr>
      </w:pPr>
    </w:p>
    <w:p w14:paraId="55F22F33" w14:textId="77777777" w:rsidR="00290235" w:rsidRDefault="00290235" w:rsidP="004562B3">
      <w:pPr>
        <w:autoSpaceDE w:val="0"/>
        <w:autoSpaceDN w:val="0"/>
        <w:ind w:left="360" w:firstLine="360"/>
        <w:contextualSpacing/>
        <w:rPr>
          <w:rFonts w:eastAsia="Times New Roman" w:cs="Times New Roman"/>
        </w:rPr>
      </w:pPr>
      <w:r>
        <w:rPr>
          <w:rFonts w:eastAsia="Times New Roman" w:cs="Times New Roman"/>
          <w:iCs/>
        </w:rPr>
        <w:t xml:space="preserve">(1)  </w:t>
      </w:r>
      <w:r w:rsidRPr="00D65C07">
        <w:rPr>
          <w:rFonts w:eastAsia="Times New Roman" w:cs="Times New Roman"/>
          <w:iCs/>
        </w:rPr>
        <w:t xml:space="preserve">Develop </w:t>
      </w:r>
      <w:r>
        <w:rPr>
          <w:rFonts w:eastAsia="Times New Roman" w:cs="Times New Roman"/>
          <w:iCs/>
        </w:rPr>
        <w:t>l</w:t>
      </w:r>
      <w:r w:rsidRPr="00D65C07">
        <w:rPr>
          <w:rFonts w:eastAsia="Times New Roman" w:cs="Times New Roman"/>
          <w:iCs/>
        </w:rPr>
        <w:t xml:space="preserve">esson </w:t>
      </w:r>
      <w:r>
        <w:rPr>
          <w:rFonts w:eastAsia="Times New Roman" w:cs="Times New Roman"/>
          <w:iCs/>
        </w:rPr>
        <w:t>p</w:t>
      </w:r>
      <w:r w:rsidRPr="00D65C07">
        <w:rPr>
          <w:rFonts w:eastAsia="Times New Roman" w:cs="Times New Roman"/>
          <w:iCs/>
        </w:rPr>
        <w:t xml:space="preserve">lan and </w:t>
      </w:r>
      <w:r>
        <w:rPr>
          <w:rFonts w:eastAsia="Times New Roman" w:cs="Times New Roman"/>
          <w:iCs/>
        </w:rPr>
        <w:t>a</w:t>
      </w:r>
      <w:r w:rsidRPr="00D65C07">
        <w:rPr>
          <w:rFonts w:eastAsia="Times New Roman" w:cs="Times New Roman"/>
          <w:iCs/>
        </w:rPr>
        <w:t xml:space="preserve">dvance </w:t>
      </w:r>
      <w:r>
        <w:rPr>
          <w:rFonts w:eastAsia="Times New Roman" w:cs="Times New Roman"/>
          <w:iCs/>
        </w:rPr>
        <w:t>s</w:t>
      </w:r>
      <w:r w:rsidRPr="00D65C07">
        <w:rPr>
          <w:rFonts w:eastAsia="Times New Roman" w:cs="Times New Roman"/>
          <w:iCs/>
        </w:rPr>
        <w:t>heet</w:t>
      </w:r>
      <w:r w:rsidRPr="00C9619B">
        <w:rPr>
          <w:rFonts w:eastAsia="Times New Roman" w:cs="Times New Roman"/>
        </w:rPr>
        <w:t>.</w:t>
      </w:r>
      <w:r w:rsidR="00D83174">
        <w:rPr>
          <w:rFonts w:eastAsia="Times New Roman" w:cs="Times New Roman"/>
        </w:rPr>
        <w:t xml:space="preserve"> </w:t>
      </w:r>
      <w:r w:rsidRPr="00B21D05">
        <w:rPr>
          <w:rFonts w:eastAsia="Times New Roman" w:cs="Times New Roman"/>
        </w:rPr>
        <w:t>Identify the lesson goals</w:t>
      </w:r>
      <w:r>
        <w:rPr>
          <w:rFonts w:eastAsia="Times New Roman" w:cs="Times New Roman"/>
        </w:rPr>
        <w:t>,</w:t>
      </w:r>
      <w:r w:rsidRPr="00B21D05">
        <w:rPr>
          <w:rFonts w:eastAsia="Times New Roman" w:cs="Times New Roman"/>
        </w:rPr>
        <w:t xml:space="preserve"> and how the lesson supports the </w:t>
      </w:r>
      <w:r>
        <w:rPr>
          <w:rFonts w:eastAsia="Times New Roman" w:cs="Times New Roman"/>
        </w:rPr>
        <w:t>b</w:t>
      </w:r>
      <w:r w:rsidRPr="00B21D05">
        <w:rPr>
          <w:rFonts w:eastAsia="Times New Roman" w:cs="Times New Roman"/>
        </w:rPr>
        <w:t xml:space="preserve">lock </w:t>
      </w:r>
      <w:r>
        <w:rPr>
          <w:rFonts w:eastAsia="Times New Roman" w:cs="Times New Roman"/>
        </w:rPr>
        <w:t>t</w:t>
      </w:r>
      <w:r w:rsidRPr="00B21D05">
        <w:rPr>
          <w:rFonts w:eastAsia="Times New Roman" w:cs="Times New Roman"/>
        </w:rPr>
        <w:t xml:space="preserve">erminal </w:t>
      </w:r>
      <w:r>
        <w:rPr>
          <w:rFonts w:eastAsia="Times New Roman" w:cs="Times New Roman"/>
        </w:rPr>
        <w:t>l</w:t>
      </w:r>
      <w:r w:rsidRPr="00B21D05">
        <w:rPr>
          <w:rFonts w:eastAsia="Times New Roman" w:cs="Times New Roman"/>
        </w:rPr>
        <w:t xml:space="preserve">earning </w:t>
      </w:r>
      <w:r>
        <w:rPr>
          <w:rFonts w:eastAsia="Times New Roman" w:cs="Times New Roman"/>
        </w:rPr>
        <w:t>o</w:t>
      </w:r>
      <w:r w:rsidRPr="00B21D05">
        <w:rPr>
          <w:rFonts w:eastAsia="Times New Roman" w:cs="Times New Roman"/>
        </w:rPr>
        <w:t>bjective.</w:t>
      </w:r>
    </w:p>
    <w:p w14:paraId="4709A5D2" w14:textId="77777777" w:rsidR="00290235" w:rsidRPr="00B21D05" w:rsidRDefault="00290235" w:rsidP="00290235">
      <w:pPr>
        <w:autoSpaceDE w:val="0"/>
        <w:autoSpaceDN w:val="0"/>
        <w:ind w:left="270"/>
        <w:contextualSpacing/>
        <w:rPr>
          <w:rFonts w:eastAsia="Times New Roman" w:cs="Times New Roman"/>
        </w:rPr>
      </w:pPr>
    </w:p>
    <w:p w14:paraId="582B5183" w14:textId="77777777" w:rsidR="00290235" w:rsidRDefault="00290235" w:rsidP="004562B3">
      <w:pPr>
        <w:autoSpaceDE w:val="0"/>
        <w:autoSpaceDN w:val="0"/>
        <w:ind w:left="360" w:firstLine="360"/>
        <w:contextualSpacing/>
        <w:rPr>
          <w:rFonts w:eastAsia="Times New Roman" w:cs="Times New Roman"/>
        </w:rPr>
      </w:pPr>
      <w:r>
        <w:rPr>
          <w:rFonts w:eastAsia="Times New Roman" w:cs="Times New Roman"/>
          <w:iCs/>
        </w:rPr>
        <w:t xml:space="preserve">(2)  </w:t>
      </w:r>
      <w:r w:rsidRPr="00D65C07">
        <w:rPr>
          <w:rFonts w:eastAsia="Times New Roman" w:cs="Times New Roman"/>
          <w:iCs/>
        </w:rPr>
        <w:t xml:space="preserve">Develop the </w:t>
      </w:r>
      <w:r>
        <w:rPr>
          <w:rFonts w:eastAsia="Times New Roman" w:cs="Times New Roman"/>
          <w:iCs/>
        </w:rPr>
        <w:t>a</w:t>
      </w:r>
      <w:r w:rsidRPr="00D65C07">
        <w:rPr>
          <w:rFonts w:eastAsia="Times New Roman" w:cs="Times New Roman"/>
          <w:iCs/>
        </w:rPr>
        <w:t xml:space="preserve">ssessment </w:t>
      </w:r>
      <w:r>
        <w:rPr>
          <w:rFonts w:eastAsia="Times New Roman" w:cs="Times New Roman"/>
          <w:iCs/>
        </w:rPr>
        <w:t>p</w:t>
      </w:r>
      <w:r w:rsidRPr="00D65C07">
        <w:rPr>
          <w:rFonts w:eastAsia="Times New Roman" w:cs="Times New Roman"/>
          <w:iCs/>
        </w:rPr>
        <w:t>lan.</w:t>
      </w:r>
      <w:r w:rsidRPr="00B21D05">
        <w:rPr>
          <w:rFonts w:eastAsia="Times New Roman" w:cs="Times New Roman"/>
          <w:i/>
          <w:iCs/>
        </w:rPr>
        <w:t xml:space="preserve"> </w:t>
      </w:r>
      <w:r w:rsidRPr="00B21D05">
        <w:rPr>
          <w:rFonts w:eastAsia="Times New Roman" w:cs="Times New Roman"/>
        </w:rPr>
        <w:t>Identify how</w:t>
      </w:r>
      <w:r>
        <w:rPr>
          <w:rFonts w:eastAsia="Times New Roman" w:cs="Times New Roman"/>
        </w:rPr>
        <w:t xml:space="preserve"> the instructors will measure</w:t>
      </w:r>
      <w:r w:rsidRPr="00B21D05">
        <w:rPr>
          <w:rFonts w:eastAsia="Times New Roman" w:cs="Times New Roman"/>
        </w:rPr>
        <w:t xml:space="preserve"> student behaviors and abilities to ensure students have achieved the standards</w:t>
      </w:r>
      <w:r>
        <w:rPr>
          <w:rFonts w:eastAsia="Times New Roman" w:cs="Times New Roman"/>
        </w:rPr>
        <w:t>.</w:t>
      </w:r>
    </w:p>
    <w:p w14:paraId="10E301D5" w14:textId="77777777" w:rsidR="00290235" w:rsidRPr="00B21D05" w:rsidRDefault="00290235" w:rsidP="00290235">
      <w:pPr>
        <w:autoSpaceDE w:val="0"/>
        <w:autoSpaceDN w:val="0"/>
        <w:ind w:left="270"/>
        <w:contextualSpacing/>
        <w:rPr>
          <w:rFonts w:eastAsia="Times New Roman" w:cs="Times New Roman"/>
        </w:rPr>
      </w:pPr>
    </w:p>
    <w:p w14:paraId="6FCA09CA" w14:textId="77777777" w:rsidR="00290235" w:rsidRDefault="00290235" w:rsidP="004562B3">
      <w:pPr>
        <w:autoSpaceDE w:val="0"/>
        <w:autoSpaceDN w:val="0"/>
        <w:ind w:left="360" w:firstLine="360"/>
        <w:contextualSpacing/>
        <w:rPr>
          <w:rFonts w:eastAsia="Times New Roman" w:cs="Times New Roman"/>
        </w:rPr>
      </w:pPr>
      <w:r>
        <w:rPr>
          <w:rFonts w:eastAsia="Times New Roman" w:cs="Times New Roman"/>
          <w:iCs/>
        </w:rPr>
        <w:t xml:space="preserve">(3)  </w:t>
      </w:r>
      <w:r w:rsidRPr="00D65C07">
        <w:rPr>
          <w:rFonts w:eastAsia="Times New Roman" w:cs="Times New Roman"/>
          <w:iCs/>
        </w:rPr>
        <w:t>Develop “</w:t>
      </w:r>
      <w:r>
        <w:rPr>
          <w:rFonts w:eastAsia="Times New Roman" w:cs="Times New Roman"/>
          <w:iCs/>
        </w:rPr>
        <w:t>c</w:t>
      </w:r>
      <w:r w:rsidRPr="00D65C07">
        <w:rPr>
          <w:rFonts w:eastAsia="Times New Roman" w:cs="Times New Roman"/>
          <w:iCs/>
        </w:rPr>
        <w:t xml:space="preserve">onduct of the </w:t>
      </w:r>
      <w:r>
        <w:rPr>
          <w:rFonts w:eastAsia="Times New Roman" w:cs="Times New Roman"/>
          <w:iCs/>
        </w:rPr>
        <w:t>l</w:t>
      </w:r>
      <w:r w:rsidRPr="00D65C07">
        <w:rPr>
          <w:rFonts w:eastAsia="Times New Roman" w:cs="Times New Roman"/>
          <w:iCs/>
        </w:rPr>
        <w:t>esson</w:t>
      </w:r>
      <w:r w:rsidRPr="0060034E">
        <w:rPr>
          <w:rFonts w:eastAsia="Times New Roman" w:cs="Times New Roman"/>
          <w:iCs/>
        </w:rPr>
        <w:t>”</w:t>
      </w:r>
      <w:r w:rsidRPr="00D65C07">
        <w:rPr>
          <w:rFonts w:eastAsia="Times New Roman" w:cs="Times New Roman"/>
          <w:iCs/>
        </w:rPr>
        <w:t>.</w:t>
      </w:r>
      <w:r w:rsidRPr="00B21D05">
        <w:rPr>
          <w:rFonts w:eastAsia="Times New Roman" w:cs="Times New Roman"/>
          <w:i/>
          <w:iCs/>
        </w:rPr>
        <w:t xml:space="preserve"> </w:t>
      </w:r>
      <w:r w:rsidRPr="00B21D05">
        <w:rPr>
          <w:rFonts w:eastAsia="Times New Roman" w:cs="Times New Roman"/>
        </w:rPr>
        <w:t xml:space="preserve">Identify the behaviors and abilities students must master to meet the educational outcome described by the </w:t>
      </w:r>
      <w:r w:rsidR="00701A80">
        <w:rPr>
          <w:rFonts w:cs="Times New Roman"/>
          <w:szCs w:val="24"/>
        </w:rPr>
        <w:t>t</w:t>
      </w:r>
      <w:r w:rsidR="00701A80" w:rsidRPr="00DB412C">
        <w:rPr>
          <w:rFonts w:cs="Times New Roman"/>
          <w:szCs w:val="24"/>
        </w:rPr>
        <w:t xml:space="preserve">erminal </w:t>
      </w:r>
      <w:r w:rsidR="00701A80">
        <w:rPr>
          <w:rFonts w:cs="Times New Roman"/>
          <w:szCs w:val="24"/>
        </w:rPr>
        <w:t>l</w:t>
      </w:r>
      <w:r w:rsidR="00701A80" w:rsidRPr="00DB412C">
        <w:rPr>
          <w:rFonts w:cs="Times New Roman"/>
          <w:szCs w:val="24"/>
        </w:rPr>
        <w:t xml:space="preserve">earning </w:t>
      </w:r>
      <w:r w:rsidR="00701A80">
        <w:rPr>
          <w:rFonts w:cs="Times New Roman"/>
          <w:szCs w:val="24"/>
        </w:rPr>
        <w:t>objective</w:t>
      </w:r>
      <w:r w:rsidR="00701A80">
        <w:rPr>
          <w:rFonts w:eastAsia="Times New Roman" w:cs="Times New Roman"/>
        </w:rPr>
        <w:t xml:space="preserve"> (</w:t>
      </w:r>
      <w:r>
        <w:rPr>
          <w:rFonts w:eastAsia="Times New Roman" w:cs="Times New Roman"/>
        </w:rPr>
        <w:t>TLO</w:t>
      </w:r>
      <w:r w:rsidR="00701A80">
        <w:rPr>
          <w:rFonts w:eastAsia="Times New Roman" w:cs="Times New Roman"/>
        </w:rPr>
        <w:t>)</w:t>
      </w:r>
      <w:r>
        <w:rPr>
          <w:rFonts w:eastAsia="Times New Roman" w:cs="Times New Roman"/>
        </w:rPr>
        <w:t>/</w:t>
      </w:r>
      <w:r w:rsidR="003D6AD2">
        <w:rPr>
          <w:rFonts w:cs="Times New Roman"/>
          <w:szCs w:val="24"/>
        </w:rPr>
        <w:t>e</w:t>
      </w:r>
      <w:r w:rsidR="003D6AD2" w:rsidRPr="00DB412C">
        <w:rPr>
          <w:rFonts w:cs="Times New Roman"/>
          <w:szCs w:val="24"/>
        </w:rPr>
        <w:t xml:space="preserve">nabling </w:t>
      </w:r>
      <w:r w:rsidR="003D6AD2">
        <w:rPr>
          <w:rFonts w:cs="Times New Roman"/>
          <w:szCs w:val="24"/>
        </w:rPr>
        <w:t>l</w:t>
      </w:r>
      <w:r w:rsidR="003D6AD2" w:rsidRPr="00DB412C">
        <w:rPr>
          <w:rFonts w:cs="Times New Roman"/>
          <w:szCs w:val="24"/>
        </w:rPr>
        <w:t xml:space="preserve">earning </w:t>
      </w:r>
      <w:r w:rsidR="003D6AD2">
        <w:rPr>
          <w:rFonts w:cs="Times New Roman"/>
          <w:szCs w:val="24"/>
        </w:rPr>
        <w:t>o</w:t>
      </w:r>
      <w:r w:rsidR="003D6AD2" w:rsidRPr="00DB412C">
        <w:rPr>
          <w:rFonts w:cs="Times New Roman"/>
          <w:szCs w:val="24"/>
        </w:rPr>
        <w:t>bjective</w:t>
      </w:r>
      <w:r w:rsidR="003D6AD2" w:rsidRPr="00B21D05">
        <w:rPr>
          <w:rFonts w:eastAsia="Times New Roman" w:cs="Times New Roman"/>
        </w:rPr>
        <w:t xml:space="preserve"> </w:t>
      </w:r>
      <w:r w:rsidR="003D6AD2">
        <w:rPr>
          <w:rFonts w:eastAsia="Times New Roman" w:cs="Times New Roman"/>
        </w:rPr>
        <w:t>(</w:t>
      </w:r>
      <w:r w:rsidRPr="00B21D05">
        <w:rPr>
          <w:rFonts w:eastAsia="Times New Roman" w:cs="Times New Roman"/>
        </w:rPr>
        <w:t>ELO</w:t>
      </w:r>
      <w:r w:rsidR="003D6AD2">
        <w:rPr>
          <w:rFonts w:eastAsia="Times New Roman" w:cs="Times New Roman"/>
        </w:rPr>
        <w:t>)</w:t>
      </w:r>
      <w:r w:rsidRPr="00B21D05">
        <w:rPr>
          <w:rFonts w:eastAsia="Times New Roman" w:cs="Times New Roman"/>
        </w:rPr>
        <w:t xml:space="preserve"> action statement</w:t>
      </w:r>
      <w:r>
        <w:rPr>
          <w:rFonts w:eastAsia="Times New Roman" w:cs="Times New Roman"/>
        </w:rPr>
        <w:t>.</w:t>
      </w:r>
    </w:p>
    <w:p w14:paraId="34E67A2D" w14:textId="77777777" w:rsidR="00290235" w:rsidRPr="00B21D05" w:rsidRDefault="00290235" w:rsidP="00290235">
      <w:pPr>
        <w:autoSpaceDE w:val="0"/>
        <w:autoSpaceDN w:val="0"/>
        <w:ind w:left="270"/>
        <w:contextualSpacing/>
        <w:rPr>
          <w:rFonts w:eastAsia="Times New Roman" w:cs="Times New Roman"/>
        </w:rPr>
      </w:pPr>
    </w:p>
    <w:p w14:paraId="08E9EA7D" w14:textId="77777777" w:rsidR="00290235" w:rsidRDefault="00290235" w:rsidP="004562B3">
      <w:pPr>
        <w:autoSpaceDE w:val="0"/>
        <w:autoSpaceDN w:val="0"/>
        <w:ind w:left="360" w:firstLine="360"/>
        <w:contextualSpacing/>
        <w:rPr>
          <w:rFonts w:eastAsia="Times New Roman" w:cs="Times New Roman"/>
        </w:rPr>
      </w:pPr>
      <w:r>
        <w:rPr>
          <w:rFonts w:eastAsia="Times New Roman" w:cs="Times New Roman"/>
        </w:rPr>
        <w:t xml:space="preserve">(4)  </w:t>
      </w:r>
      <w:r w:rsidRPr="00D65C07">
        <w:rPr>
          <w:rFonts w:eastAsia="Times New Roman" w:cs="Times New Roman"/>
        </w:rPr>
        <w:t xml:space="preserve">Update </w:t>
      </w:r>
      <w:r>
        <w:rPr>
          <w:rFonts w:eastAsia="Times New Roman" w:cs="Times New Roman"/>
        </w:rPr>
        <w:t>r</w:t>
      </w:r>
      <w:r w:rsidRPr="00D65C07">
        <w:rPr>
          <w:rFonts w:eastAsia="Times New Roman" w:cs="Times New Roman"/>
        </w:rPr>
        <w:t xml:space="preserve">esource </w:t>
      </w:r>
      <w:r>
        <w:rPr>
          <w:rFonts w:eastAsia="Times New Roman" w:cs="Times New Roman"/>
        </w:rPr>
        <w:t>a</w:t>
      </w:r>
      <w:r w:rsidRPr="00D65C07">
        <w:rPr>
          <w:rFonts w:eastAsia="Times New Roman" w:cs="Times New Roman"/>
        </w:rPr>
        <w:t>nalysis</w:t>
      </w:r>
      <w:r w:rsidRPr="00B21D05">
        <w:rPr>
          <w:rFonts w:eastAsia="Times New Roman" w:cs="Times New Roman"/>
          <w:i/>
        </w:rPr>
        <w:t>.</w:t>
      </w:r>
      <w:r w:rsidR="00D83174">
        <w:rPr>
          <w:rFonts w:eastAsia="Times New Roman" w:cs="Times New Roman"/>
        </w:rPr>
        <w:t xml:space="preserve"> </w:t>
      </w:r>
      <w:r w:rsidRPr="00B21D05">
        <w:rPr>
          <w:rFonts w:eastAsia="Times New Roman" w:cs="Times New Roman"/>
        </w:rPr>
        <w:t>Continue the process of resource analysis begun in the analysis phase.</w:t>
      </w:r>
    </w:p>
    <w:p w14:paraId="10D58498" w14:textId="77777777" w:rsidR="00290235" w:rsidRPr="00B21D05" w:rsidRDefault="00290235" w:rsidP="00290235">
      <w:pPr>
        <w:autoSpaceDE w:val="0"/>
        <w:autoSpaceDN w:val="0"/>
        <w:ind w:left="270"/>
        <w:contextualSpacing/>
        <w:rPr>
          <w:rFonts w:eastAsia="Times New Roman" w:cs="Times New Roman"/>
        </w:rPr>
      </w:pPr>
    </w:p>
    <w:p w14:paraId="6A4C841F" w14:textId="77777777" w:rsidR="00290235" w:rsidRPr="00B21D05" w:rsidRDefault="00290235" w:rsidP="008F3CED">
      <w:pPr>
        <w:autoSpaceDE w:val="0"/>
        <w:autoSpaceDN w:val="0"/>
        <w:ind w:left="360" w:firstLine="360"/>
        <w:contextualSpacing/>
        <w:rPr>
          <w:rFonts w:eastAsia="Times New Roman" w:cs="Times New Roman"/>
        </w:rPr>
      </w:pPr>
      <w:r>
        <w:rPr>
          <w:rFonts w:eastAsia="Times New Roman" w:cs="Times New Roman"/>
        </w:rPr>
        <w:lastRenderedPageBreak/>
        <w:t xml:space="preserve">(5)  </w:t>
      </w:r>
      <w:r w:rsidRPr="00D65C07">
        <w:rPr>
          <w:rFonts w:eastAsia="Times New Roman" w:cs="Times New Roman"/>
        </w:rPr>
        <w:t xml:space="preserve">Update </w:t>
      </w:r>
      <w:r>
        <w:rPr>
          <w:rFonts w:eastAsia="Times New Roman" w:cs="Times New Roman"/>
        </w:rPr>
        <w:t>m</w:t>
      </w:r>
      <w:r w:rsidRPr="00D65C07">
        <w:rPr>
          <w:rFonts w:eastAsia="Times New Roman" w:cs="Times New Roman"/>
        </w:rPr>
        <w:t xml:space="preserve">ilestone </w:t>
      </w:r>
      <w:r>
        <w:rPr>
          <w:rFonts w:eastAsia="Times New Roman" w:cs="Times New Roman"/>
        </w:rPr>
        <w:t>p</w:t>
      </w:r>
      <w:r w:rsidRPr="00D65C07">
        <w:rPr>
          <w:rFonts w:eastAsia="Times New Roman" w:cs="Times New Roman"/>
        </w:rPr>
        <w:t>lan</w:t>
      </w:r>
      <w:r w:rsidRPr="00B21D05">
        <w:rPr>
          <w:rFonts w:eastAsia="Times New Roman" w:cs="Times New Roman"/>
          <w:i/>
        </w:rPr>
        <w:t>.</w:t>
      </w:r>
      <w:r w:rsidR="00D83174">
        <w:rPr>
          <w:rFonts w:eastAsia="Times New Roman" w:cs="Times New Roman"/>
        </w:rPr>
        <w:t xml:space="preserve"> </w:t>
      </w:r>
      <w:r w:rsidRPr="00B21D05">
        <w:rPr>
          <w:rFonts w:eastAsia="Times New Roman" w:cs="Times New Roman"/>
        </w:rPr>
        <w:t xml:space="preserve">Revise the milestone plan based on accomplishments in the </w:t>
      </w:r>
      <w:r>
        <w:rPr>
          <w:rFonts w:eastAsia="Times New Roman" w:cs="Times New Roman"/>
        </w:rPr>
        <w:t>development</w:t>
      </w:r>
      <w:r w:rsidRPr="00B21D05">
        <w:rPr>
          <w:rFonts w:eastAsia="Times New Roman" w:cs="Times New Roman"/>
        </w:rPr>
        <w:t xml:space="preserve"> phase.</w:t>
      </w:r>
    </w:p>
    <w:p w14:paraId="14758F5A" w14:textId="77777777" w:rsidR="00290235" w:rsidRPr="00B21D05" w:rsidRDefault="00290235" w:rsidP="00290235">
      <w:pPr>
        <w:rPr>
          <w:rFonts w:eastAsia="Times New Roman" w:cs="Times New Roman"/>
          <w:b/>
          <w:bCs/>
        </w:rPr>
      </w:pPr>
    </w:p>
    <w:p w14:paraId="7D092D5C" w14:textId="77777777" w:rsidR="00290235" w:rsidRPr="008F3CED" w:rsidRDefault="00D83174" w:rsidP="004562B3">
      <w:pPr>
        <w:ind w:firstLine="360"/>
        <w:rPr>
          <w:rFonts w:eastAsia="Times New Roman" w:cs="Times New Roman"/>
          <w:bCs/>
        </w:rPr>
      </w:pPr>
      <w:r>
        <w:rPr>
          <w:rFonts w:eastAsia="Times New Roman" w:cs="Times New Roman"/>
          <w:bCs/>
        </w:rPr>
        <w:t xml:space="preserve">d. </w:t>
      </w:r>
      <w:r w:rsidR="00DB0A2B">
        <w:rPr>
          <w:rFonts w:eastAsia="Times New Roman" w:cs="Times New Roman"/>
          <w:bCs/>
        </w:rPr>
        <w:t xml:space="preserve"> </w:t>
      </w:r>
      <w:r>
        <w:rPr>
          <w:rFonts w:eastAsia="Times New Roman" w:cs="Times New Roman"/>
          <w:bCs/>
        </w:rPr>
        <w:t xml:space="preserve">Phase IV. </w:t>
      </w:r>
      <w:r w:rsidR="00290235" w:rsidRPr="008F3CED">
        <w:rPr>
          <w:rFonts w:eastAsia="Times New Roman" w:cs="Times New Roman"/>
          <w:bCs/>
        </w:rPr>
        <w:t xml:space="preserve">Implementation. Complete </w:t>
      </w:r>
      <w:r w:rsidR="00602964" w:rsidRPr="008F3CED">
        <w:rPr>
          <w:rFonts w:eastAsia="Times New Roman" w:cs="Times New Roman"/>
          <w:bCs/>
        </w:rPr>
        <w:t>p</w:t>
      </w:r>
      <w:r w:rsidR="00290235" w:rsidRPr="008F3CED">
        <w:rPr>
          <w:rFonts w:eastAsia="Times New Roman" w:cs="Times New Roman"/>
          <w:bCs/>
        </w:rPr>
        <w:t xml:space="preserve">reparations for and delivery of </w:t>
      </w:r>
      <w:r w:rsidR="00602964" w:rsidRPr="008F3CED">
        <w:rPr>
          <w:rFonts w:eastAsia="Times New Roman" w:cs="Times New Roman"/>
          <w:bCs/>
        </w:rPr>
        <w:t>i</w:t>
      </w:r>
      <w:r w:rsidR="00290235" w:rsidRPr="008F3CED">
        <w:rPr>
          <w:rFonts w:eastAsia="Times New Roman" w:cs="Times New Roman"/>
          <w:bCs/>
        </w:rPr>
        <w:t>nstruction.</w:t>
      </w:r>
    </w:p>
    <w:p w14:paraId="641E0F11" w14:textId="77777777" w:rsidR="00290235" w:rsidRPr="00B21D05" w:rsidRDefault="00290235" w:rsidP="00290235">
      <w:pPr>
        <w:rPr>
          <w:rFonts w:eastAsia="Times New Roman" w:cs="Times New Roman"/>
          <w:b/>
          <w:bCs/>
        </w:rPr>
      </w:pPr>
    </w:p>
    <w:p w14:paraId="7034E7B3" w14:textId="77777777" w:rsidR="00290235" w:rsidRDefault="00290235" w:rsidP="004562B3">
      <w:pPr>
        <w:autoSpaceDE w:val="0"/>
        <w:autoSpaceDN w:val="0"/>
        <w:ind w:left="360" w:firstLine="360"/>
        <w:contextualSpacing/>
        <w:rPr>
          <w:rFonts w:eastAsia="Times New Roman" w:cs="Times New Roman"/>
        </w:rPr>
      </w:pPr>
      <w:r>
        <w:rPr>
          <w:rFonts w:eastAsia="Times New Roman" w:cs="Times New Roman"/>
          <w:iCs/>
        </w:rPr>
        <w:t xml:space="preserve">(1)  </w:t>
      </w:r>
      <w:r w:rsidRPr="00D65C07">
        <w:rPr>
          <w:rFonts w:eastAsia="Times New Roman" w:cs="Times New Roman"/>
          <w:iCs/>
        </w:rPr>
        <w:t xml:space="preserve">Conduct </w:t>
      </w:r>
      <w:r>
        <w:rPr>
          <w:rFonts w:eastAsia="Times New Roman" w:cs="Times New Roman"/>
          <w:iCs/>
        </w:rPr>
        <w:t>f</w:t>
      </w:r>
      <w:r w:rsidRPr="00D65C07">
        <w:rPr>
          <w:rFonts w:eastAsia="Times New Roman" w:cs="Times New Roman"/>
          <w:iCs/>
        </w:rPr>
        <w:t xml:space="preserve">inal </w:t>
      </w:r>
      <w:r>
        <w:rPr>
          <w:rFonts w:eastAsia="Times New Roman" w:cs="Times New Roman"/>
          <w:iCs/>
        </w:rPr>
        <w:t>p</w:t>
      </w:r>
      <w:r w:rsidRPr="00D65C07">
        <w:rPr>
          <w:rFonts w:eastAsia="Times New Roman" w:cs="Times New Roman"/>
          <w:iCs/>
        </w:rPr>
        <w:t xml:space="preserve">reparations for </w:t>
      </w:r>
      <w:r>
        <w:rPr>
          <w:rFonts w:eastAsia="Times New Roman" w:cs="Times New Roman"/>
          <w:iCs/>
        </w:rPr>
        <w:t>i</w:t>
      </w:r>
      <w:r w:rsidRPr="00D65C07">
        <w:rPr>
          <w:rFonts w:eastAsia="Times New Roman" w:cs="Times New Roman"/>
          <w:iCs/>
        </w:rPr>
        <w:t>mplementation</w:t>
      </w:r>
      <w:r w:rsidRPr="00D65C07">
        <w:rPr>
          <w:rFonts w:eastAsia="Times New Roman" w:cs="Times New Roman"/>
        </w:rPr>
        <w:t>.</w:t>
      </w:r>
      <w:r w:rsidR="00D83174">
        <w:rPr>
          <w:rFonts w:eastAsia="Times New Roman" w:cs="Times New Roman"/>
        </w:rPr>
        <w:t xml:space="preserve"> </w:t>
      </w:r>
      <w:r w:rsidRPr="00B21D05">
        <w:rPr>
          <w:rFonts w:eastAsia="Times New Roman" w:cs="Times New Roman"/>
        </w:rPr>
        <w:t>Ensure the course has included plans for the instructor train-up and considered the nonresident learning environment.</w:t>
      </w:r>
    </w:p>
    <w:p w14:paraId="38A9A6C7" w14:textId="77777777" w:rsidR="00290235" w:rsidRPr="00B21D05" w:rsidRDefault="00290235" w:rsidP="00D83174">
      <w:pPr>
        <w:autoSpaceDE w:val="0"/>
        <w:autoSpaceDN w:val="0"/>
        <w:contextualSpacing/>
        <w:rPr>
          <w:rFonts w:eastAsia="Times New Roman" w:cs="Times New Roman"/>
        </w:rPr>
      </w:pPr>
    </w:p>
    <w:p w14:paraId="5F6FF7BC" w14:textId="77777777" w:rsidR="00290235" w:rsidRPr="00B21D05" w:rsidRDefault="00290235" w:rsidP="004562B3">
      <w:pPr>
        <w:autoSpaceDE w:val="0"/>
        <w:autoSpaceDN w:val="0"/>
        <w:ind w:left="360" w:firstLine="360"/>
        <w:contextualSpacing/>
        <w:rPr>
          <w:rFonts w:eastAsia="Times New Roman" w:cs="Times New Roman"/>
        </w:rPr>
      </w:pPr>
      <w:r>
        <w:rPr>
          <w:rFonts w:eastAsia="Times New Roman" w:cs="Times New Roman"/>
          <w:iCs/>
        </w:rPr>
        <w:t xml:space="preserve">(2)  </w:t>
      </w:r>
      <w:r w:rsidRPr="00D65C07">
        <w:rPr>
          <w:rFonts w:eastAsia="Times New Roman" w:cs="Times New Roman"/>
          <w:iCs/>
        </w:rPr>
        <w:t xml:space="preserve">Implement the </w:t>
      </w:r>
      <w:r>
        <w:rPr>
          <w:rFonts w:eastAsia="Times New Roman" w:cs="Times New Roman"/>
          <w:iCs/>
        </w:rPr>
        <w:t>c</w:t>
      </w:r>
      <w:r w:rsidRPr="00D65C07">
        <w:rPr>
          <w:rFonts w:eastAsia="Times New Roman" w:cs="Times New Roman"/>
          <w:iCs/>
        </w:rPr>
        <w:t xml:space="preserve">ourse or </w:t>
      </w:r>
      <w:r>
        <w:rPr>
          <w:rFonts w:eastAsia="Times New Roman" w:cs="Times New Roman"/>
          <w:iCs/>
        </w:rPr>
        <w:t>l</w:t>
      </w:r>
      <w:r w:rsidRPr="00D65C07">
        <w:rPr>
          <w:rFonts w:eastAsia="Times New Roman" w:cs="Times New Roman"/>
          <w:iCs/>
        </w:rPr>
        <w:t>esson.</w:t>
      </w:r>
      <w:r w:rsidRPr="00B21D05">
        <w:rPr>
          <w:rFonts w:eastAsia="Times New Roman" w:cs="Times New Roman"/>
          <w:i/>
          <w:iCs/>
        </w:rPr>
        <w:t xml:space="preserve"> </w:t>
      </w:r>
      <w:r w:rsidRPr="00B21D05">
        <w:rPr>
          <w:rFonts w:eastAsia="Times New Roman" w:cs="Times New Roman"/>
        </w:rPr>
        <w:t xml:space="preserve">Conduct instruction, student assessment and feedback.  </w:t>
      </w:r>
    </w:p>
    <w:p w14:paraId="657FC029" w14:textId="77777777" w:rsidR="00290235" w:rsidRPr="00B21D05" w:rsidRDefault="00290235" w:rsidP="00290235">
      <w:pPr>
        <w:rPr>
          <w:rFonts w:eastAsia="Times New Roman" w:cs="Times New Roman"/>
          <w:b/>
          <w:bCs/>
        </w:rPr>
      </w:pPr>
    </w:p>
    <w:p w14:paraId="70FBCF11" w14:textId="77777777" w:rsidR="00290235" w:rsidRPr="008F3CED" w:rsidRDefault="00D83174" w:rsidP="00126A92">
      <w:pPr>
        <w:tabs>
          <w:tab w:val="left" w:pos="720"/>
        </w:tabs>
        <w:ind w:firstLine="360"/>
        <w:rPr>
          <w:rFonts w:eastAsia="Times New Roman" w:cs="Times New Roman"/>
          <w:bCs/>
        </w:rPr>
      </w:pPr>
      <w:r>
        <w:rPr>
          <w:rFonts w:eastAsia="Times New Roman" w:cs="Times New Roman"/>
          <w:bCs/>
        </w:rPr>
        <w:t xml:space="preserve">e. </w:t>
      </w:r>
      <w:r w:rsidR="00DB0A2B">
        <w:rPr>
          <w:rFonts w:eastAsia="Times New Roman" w:cs="Times New Roman"/>
          <w:bCs/>
        </w:rPr>
        <w:t xml:space="preserve"> </w:t>
      </w:r>
      <w:r>
        <w:rPr>
          <w:rFonts w:eastAsia="Times New Roman" w:cs="Times New Roman"/>
          <w:bCs/>
        </w:rPr>
        <w:t xml:space="preserve">Phase V. Evaluation. </w:t>
      </w:r>
      <w:r w:rsidR="00290235" w:rsidRPr="008F3CED">
        <w:rPr>
          <w:rFonts w:eastAsia="Times New Roman" w:cs="Times New Roman"/>
          <w:bCs/>
        </w:rPr>
        <w:t xml:space="preserve">Evaluate the effectiveness of the educational </w:t>
      </w:r>
      <w:r w:rsidR="00602964" w:rsidRPr="008F3CED">
        <w:rPr>
          <w:rFonts w:eastAsia="Times New Roman" w:cs="Times New Roman"/>
          <w:bCs/>
        </w:rPr>
        <w:t>p</w:t>
      </w:r>
      <w:r w:rsidR="00290235" w:rsidRPr="008F3CED">
        <w:rPr>
          <w:rFonts w:eastAsia="Times New Roman" w:cs="Times New Roman"/>
          <w:bCs/>
        </w:rPr>
        <w:t xml:space="preserve">rocess and </w:t>
      </w:r>
      <w:r w:rsidR="00602964" w:rsidRPr="008F3CED">
        <w:rPr>
          <w:rFonts w:eastAsia="Times New Roman" w:cs="Times New Roman"/>
          <w:bCs/>
        </w:rPr>
        <w:t>p</w:t>
      </w:r>
      <w:r w:rsidR="00290235" w:rsidRPr="008F3CED">
        <w:rPr>
          <w:rFonts w:eastAsia="Times New Roman" w:cs="Times New Roman"/>
          <w:bCs/>
        </w:rPr>
        <w:t>roduct.</w:t>
      </w:r>
    </w:p>
    <w:p w14:paraId="0743A7C8" w14:textId="77777777" w:rsidR="00290235" w:rsidRPr="00B21D05" w:rsidRDefault="00290235" w:rsidP="00290235">
      <w:pPr>
        <w:rPr>
          <w:rFonts w:eastAsia="Times New Roman" w:cs="Times New Roman"/>
          <w:b/>
          <w:bCs/>
        </w:rPr>
      </w:pPr>
    </w:p>
    <w:p w14:paraId="498846A6" w14:textId="77777777" w:rsidR="00290235" w:rsidRDefault="00290235" w:rsidP="004562B3">
      <w:pPr>
        <w:autoSpaceDE w:val="0"/>
        <w:autoSpaceDN w:val="0"/>
        <w:ind w:left="360" w:firstLine="360"/>
        <w:contextualSpacing/>
        <w:rPr>
          <w:rFonts w:eastAsia="Times New Roman" w:cs="Times New Roman"/>
        </w:rPr>
      </w:pPr>
      <w:r>
        <w:rPr>
          <w:rFonts w:eastAsia="Times New Roman" w:cs="Times New Roman"/>
          <w:iCs/>
        </w:rPr>
        <w:t xml:space="preserve">(1)  </w:t>
      </w:r>
      <w:r w:rsidRPr="00D65C07">
        <w:rPr>
          <w:rFonts w:eastAsia="Times New Roman" w:cs="Times New Roman"/>
          <w:iCs/>
        </w:rPr>
        <w:t xml:space="preserve">Conduct </w:t>
      </w:r>
      <w:r>
        <w:rPr>
          <w:rFonts w:eastAsia="Times New Roman" w:cs="Times New Roman"/>
          <w:iCs/>
        </w:rPr>
        <w:t>f</w:t>
      </w:r>
      <w:r w:rsidRPr="00D65C07">
        <w:rPr>
          <w:rFonts w:eastAsia="Times New Roman" w:cs="Times New Roman"/>
          <w:iCs/>
        </w:rPr>
        <w:t xml:space="preserve">ormative </w:t>
      </w:r>
      <w:r>
        <w:rPr>
          <w:rFonts w:eastAsia="Times New Roman" w:cs="Times New Roman"/>
          <w:iCs/>
        </w:rPr>
        <w:t>e</w:t>
      </w:r>
      <w:r w:rsidRPr="00D65C07">
        <w:rPr>
          <w:rFonts w:eastAsia="Times New Roman" w:cs="Times New Roman"/>
          <w:iCs/>
        </w:rPr>
        <w:t>valuation</w:t>
      </w:r>
      <w:r w:rsidRPr="00D65C07">
        <w:rPr>
          <w:rFonts w:eastAsia="Times New Roman" w:cs="Times New Roman"/>
        </w:rPr>
        <w:t>.</w:t>
      </w:r>
      <w:r w:rsidR="00D83174">
        <w:rPr>
          <w:rFonts w:eastAsia="Times New Roman" w:cs="Times New Roman"/>
        </w:rPr>
        <w:t xml:space="preserve"> </w:t>
      </w:r>
      <w:r w:rsidRPr="00B21D05">
        <w:rPr>
          <w:rFonts w:eastAsia="Times New Roman" w:cs="Times New Roman"/>
        </w:rPr>
        <w:t xml:space="preserve">Conduct ongoing review and adjustment of course/lesson design, content and methodologies throughout the development and implementation phases.  </w:t>
      </w:r>
    </w:p>
    <w:p w14:paraId="0C0B217B" w14:textId="77777777" w:rsidR="00290235" w:rsidRPr="00B21D05" w:rsidRDefault="00290235" w:rsidP="00290235">
      <w:pPr>
        <w:autoSpaceDE w:val="0"/>
        <w:autoSpaceDN w:val="0"/>
        <w:ind w:left="270"/>
        <w:contextualSpacing/>
        <w:rPr>
          <w:rFonts w:eastAsia="Times New Roman" w:cs="Times New Roman"/>
        </w:rPr>
      </w:pPr>
    </w:p>
    <w:p w14:paraId="221010A0" w14:textId="77777777" w:rsidR="00290235" w:rsidRDefault="00290235" w:rsidP="004562B3">
      <w:pPr>
        <w:ind w:left="360" w:firstLine="360"/>
        <w:rPr>
          <w:rFonts w:cs="Times New Roman"/>
          <w:szCs w:val="24"/>
        </w:rPr>
      </w:pPr>
      <w:r>
        <w:rPr>
          <w:rFonts w:eastAsia="Times New Roman" w:cs="Times New Roman"/>
          <w:iCs/>
        </w:rPr>
        <w:t xml:space="preserve">(2)  </w:t>
      </w:r>
      <w:r w:rsidRPr="00D65C07">
        <w:rPr>
          <w:rFonts w:eastAsia="Times New Roman" w:cs="Times New Roman"/>
          <w:iCs/>
        </w:rPr>
        <w:t xml:space="preserve">Conduct </w:t>
      </w:r>
      <w:r>
        <w:rPr>
          <w:rFonts w:eastAsia="Times New Roman" w:cs="Times New Roman"/>
          <w:iCs/>
        </w:rPr>
        <w:t>s</w:t>
      </w:r>
      <w:r w:rsidRPr="00D65C07">
        <w:rPr>
          <w:rFonts w:eastAsia="Times New Roman" w:cs="Times New Roman"/>
          <w:iCs/>
        </w:rPr>
        <w:t xml:space="preserve">ummative </w:t>
      </w:r>
      <w:r>
        <w:rPr>
          <w:rFonts w:eastAsia="Times New Roman" w:cs="Times New Roman"/>
          <w:iCs/>
        </w:rPr>
        <w:t>e</w:t>
      </w:r>
      <w:r w:rsidRPr="00D65C07">
        <w:rPr>
          <w:rFonts w:eastAsia="Times New Roman" w:cs="Times New Roman"/>
          <w:iCs/>
        </w:rPr>
        <w:t>valuation.</w:t>
      </w:r>
      <w:r w:rsidRPr="00B21D05">
        <w:rPr>
          <w:rFonts w:eastAsia="Times New Roman" w:cs="Times New Roman"/>
          <w:i/>
        </w:rPr>
        <w:t xml:space="preserve"> </w:t>
      </w:r>
      <w:r w:rsidRPr="00B21D05">
        <w:rPr>
          <w:rFonts w:eastAsia="Times New Roman" w:cs="Times New Roman"/>
        </w:rPr>
        <w:t>Conduct a comprehensive, post-implementation review and adjustment of course/lesson based on assessment instruments</w:t>
      </w:r>
      <w:r>
        <w:rPr>
          <w:rFonts w:eastAsia="Times New Roman" w:cs="Times New Roman"/>
        </w:rPr>
        <w:t xml:space="preserve"> </w:t>
      </w:r>
      <w:r w:rsidRPr="00B21D05">
        <w:rPr>
          <w:rFonts w:eastAsia="Times New Roman" w:cs="Times New Roman"/>
        </w:rPr>
        <w:t xml:space="preserve">and faculty and student feedback.  </w:t>
      </w:r>
    </w:p>
    <w:p w14:paraId="5D5A92A7" w14:textId="77777777" w:rsidR="00290235" w:rsidRDefault="00290235" w:rsidP="005C15A3">
      <w:pPr>
        <w:rPr>
          <w:rFonts w:cs="Times New Roman"/>
          <w:szCs w:val="24"/>
        </w:rPr>
      </w:pPr>
    </w:p>
    <w:p w14:paraId="76B90A46" w14:textId="77777777" w:rsidR="00817F85" w:rsidRDefault="00817F85" w:rsidP="00B3721B">
      <w:pPr>
        <w:jc w:val="center"/>
        <w:rPr>
          <w:rFonts w:cs="Times New Roman"/>
          <w:szCs w:val="24"/>
        </w:rPr>
      </w:pPr>
      <w:r w:rsidRPr="00864604">
        <w:rPr>
          <w:noProof/>
        </w:rPr>
        <w:drawing>
          <wp:inline distT="0" distB="0" distL="0" distR="0" wp14:anchorId="10C8EB17" wp14:editId="06EF79AC">
            <wp:extent cx="5267325" cy="3787297"/>
            <wp:effectExtent l="0" t="0" r="0" b="3810"/>
            <wp:docPr id="2" name="Picture 2" descr="H:\VPLS\350-70_Series_ P&amp;G_Continuity_Folder\7-TP350-70-7\FiguresGraphics\A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PLS\350-70_Series_ P&amp;G_Continuity_Folder\7-TP350-70-7\FiguresGraphics\AI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93900" cy="3806405"/>
                    </a:xfrm>
                    <a:prstGeom prst="rect">
                      <a:avLst/>
                    </a:prstGeom>
                    <a:noFill/>
                    <a:ln>
                      <a:noFill/>
                    </a:ln>
                  </pic:spPr>
                </pic:pic>
              </a:graphicData>
            </a:graphic>
          </wp:inline>
        </w:drawing>
      </w:r>
    </w:p>
    <w:p w14:paraId="33CC1811" w14:textId="77777777" w:rsidR="00817F85" w:rsidRDefault="00817F85" w:rsidP="005C15A3">
      <w:pPr>
        <w:rPr>
          <w:rFonts w:cs="Times New Roman"/>
          <w:szCs w:val="24"/>
        </w:rPr>
      </w:pPr>
    </w:p>
    <w:p w14:paraId="37C408BC" w14:textId="77777777" w:rsidR="00817F85" w:rsidRPr="00B3721B" w:rsidRDefault="00817F85" w:rsidP="00B3721B">
      <w:pPr>
        <w:pStyle w:val="FigureContinuation"/>
        <w:spacing w:before="0"/>
      </w:pPr>
      <w:bookmarkStart w:id="30" w:name="_Toc525650534"/>
      <w:r w:rsidRPr="00B3721B">
        <w:t xml:space="preserve">Figure 5-1. Accountable Instructional System </w:t>
      </w:r>
      <w:r w:rsidR="00AE02B5" w:rsidRPr="00B3721B">
        <w:t>M</w:t>
      </w:r>
      <w:r w:rsidRPr="00B3721B">
        <w:t>odel</w:t>
      </w:r>
      <w:bookmarkEnd w:id="30"/>
    </w:p>
    <w:p w14:paraId="768FF5DA" w14:textId="77777777" w:rsidR="00817F85" w:rsidRDefault="00817F85" w:rsidP="005C15A3">
      <w:pPr>
        <w:rPr>
          <w:rFonts w:cs="Times New Roman"/>
          <w:szCs w:val="24"/>
        </w:rPr>
      </w:pPr>
    </w:p>
    <w:p w14:paraId="0BD79912" w14:textId="77777777" w:rsidR="005C15A3" w:rsidRPr="00DB412C" w:rsidRDefault="00865EF2" w:rsidP="00FB2151">
      <w:pPr>
        <w:pStyle w:val="ParagraphA"/>
      </w:pPr>
      <w:bookmarkStart w:id="31" w:name="_Toc525650635"/>
      <w:r w:rsidRPr="00DB412C">
        <w:lastRenderedPageBreak/>
        <w:t>5</w:t>
      </w:r>
      <w:r w:rsidR="00D83174">
        <w:t xml:space="preserve">-3. </w:t>
      </w:r>
      <w:r w:rsidR="00DB0A2B">
        <w:t xml:space="preserve"> </w:t>
      </w:r>
      <w:r w:rsidR="005C15A3" w:rsidRPr="00DB412C">
        <w:t>Accountable Instructional System (AIS)</w:t>
      </w:r>
      <w:bookmarkEnd w:id="31"/>
      <w:r w:rsidR="005C15A3" w:rsidRPr="00DB412C">
        <w:t xml:space="preserve"> </w:t>
      </w:r>
    </w:p>
    <w:p w14:paraId="6917F82A" w14:textId="77777777" w:rsidR="00865EF2" w:rsidRPr="00DB412C" w:rsidRDefault="00865EF2" w:rsidP="005C15A3">
      <w:pPr>
        <w:rPr>
          <w:rFonts w:cs="Times New Roman"/>
          <w:szCs w:val="24"/>
        </w:rPr>
      </w:pPr>
    </w:p>
    <w:p w14:paraId="57985F0A" w14:textId="77777777" w:rsidR="00BE0F0E" w:rsidRDefault="00865EF2" w:rsidP="005C15A3">
      <w:pPr>
        <w:rPr>
          <w:rFonts w:cs="Times New Roman"/>
          <w:szCs w:val="24"/>
        </w:rPr>
      </w:pPr>
      <w:r w:rsidRPr="00DB412C">
        <w:rPr>
          <w:rFonts w:cs="Times New Roman"/>
          <w:szCs w:val="24"/>
        </w:rPr>
        <w:tab/>
      </w:r>
      <w:r w:rsidR="005C15A3" w:rsidRPr="00DB412C">
        <w:rPr>
          <w:rFonts w:cs="Times New Roman"/>
          <w:szCs w:val="24"/>
        </w:rPr>
        <w:t xml:space="preserve">a. </w:t>
      </w:r>
      <w:r w:rsidRPr="00DB412C">
        <w:rPr>
          <w:rFonts w:cs="Times New Roman"/>
          <w:szCs w:val="24"/>
        </w:rPr>
        <w:t xml:space="preserve"> </w:t>
      </w:r>
      <w:r w:rsidR="00547080" w:rsidRPr="00547080">
        <w:t xml:space="preserve"> </w:t>
      </w:r>
      <w:r w:rsidR="00547080" w:rsidRPr="00547080">
        <w:rPr>
          <w:rFonts w:cs="Times New Roman"/>
          <w:szCs w:val="24"/>
        </w:rPr>
        <w:t>The AIS is a structured yet dynamic process for evaluating and adjusting curriculum within a program ADDIE cycle. It features Post Instructional Conferences (PIC) and Curriculum Design Reviews (CDR) that enable institution leaders to make data-informed decisions based on direct and indirect assessment results</w:t>
      </w:r>
      <w:r w:rsidR="00D83174">
        <w:rPr>
          <w:rFonts w:cs="Times New Roman"/>
          <w:szCs w:val="24"/>
        </w:rPr>
        <w:t xml:space="preserve">. </w:t>
      </w:r>
      <w:r w:rsidR="00547080" w:rsidRPr="00547080">
        <w:rPr>
          <w:rFonts w:cs="Times New Roman"/>
          <w:szCs w:val="24"/>
        </w:rPr>
        <w:t>PICs and CDRs are also places to consider recommended changes based on the analysis of new doctrine, new concepts, senior leaders’ guidance, and new Special Areas of Emphasis endorsed by the Joint Staff. PICs and CDRs are where program and school directors assure leaders</w:t>
      </w:r>
      <w:r w:rsidR="00BE0F0E">
        <w:rPr>
          <w:rFonts w:cs="Times New Roman"/>
          <w:szCs w:val="24"/>
        </w:rPr>
        <w:t xml:space="preserve"> of the following</w:t>
      </w:r>
      <w:r w:rsidR="00547080" w:rsidRPr="00547080">
        <w:rPr>
          <w:rFonts w:cs="Times New Roman"/>
          <w:szCs w:val="24"/>
        </w:rPr>
        <w:t xml:space="preserve">: </w:t>
      </w:r>
    </w:p>
    <w:p w14:paraId="0B82DF2C" w14:textId="77777777" w:rsidR="00BE0F0E" w:rsidRDefault="00BE0F0E" w:rsidP="005C15A3">
      <w:pPr>
        <w:rPr>
          <w:rFonts w:cs="Times New Roman"/>
          <w:szCs w:val="24"/>
        </w:rPr>
      </w:pPr>
    </w:p>
    <w:p w14:paraId="36B85AF9" w14:textId="77777777" w:rsidR="00BE0F0E" w:rsidRDefault="00547080" w:rsidP="002A0BBA">
      <w:pPr>
        <w:ind w:firstLine="720"/>
        <w:rPr>
          <w:rFonts w:cs="Times New Roman"/>
          <w:szCs w:val="24"/>
        </w:rPr>
      </w:pPr>
      <w:r w:rsidRPr="00547080">
        <w:rPr>
          <w:rFonts w:cs="Times New Roman"/>
          <w:szCs w:val="24"/>
        </w:rPr>
        <w:t>(</w:t>
      </w:r>
      <w:r w:rsidR="00BE0F0E">
        <w:rPr>
          <w:rFonts w:cs="Times New Roman"/>
          <w:szCs w:val="24"/>
        </w:rPr>
        <w:t>1</w:t>
      </w:r>
      <w:r w:rsidRPr="00547080">
        <w:rPr>
          <w:rFonts w:cs="Times New Roman"/>
          <w:szCs w:val="24"/>
        </w:rPr>
        <w:t xml:space="preserve">) </w:t>
      </w:r>
      <w:r w:rsidR="00DB0A2B">
        <w:rPr>
          <w:rFonts w:cs="Times New Roman"/>
          <w:szCs w:val="24"/>
        </w:rPr>
        <w:t xml:space="preserve"> </w:t>
      </w:r>
      <w:r w:rsidR="00BE0F0E">
        <w:rPr>
          <w:rFonts w:cs="Times New Roman"/>
          <w:szCs w:val="24"/>
        </w:rPr>
        <w:t>T</w:t>
      </w:r>
      <w:r w:rsidRPr="00547080">
        <w:rPr>
          <w:rFonts w:cs="Times New Roman"/>
          <w:szCs w:val="24"/>
        </w:rPr>
        <w:t xml:space="preserve">hat a program achieved its mission in terms of course outcomes achieved and TLOs met; </w:t>
      </w:r>
    </w:p>
    <w:p w14:paraId="5986E0F1" w14:textId="77777777" w:rsidR="00BE0F0E" w:rsidRDefault="00BE0F0E" w:rsidP="002A0BBA">
      <w:pPr>
        <w:ind w:firstLine="720"/>
        <w:rPr>
          <w:rFonts w:cs="Times New Roman"/>
          <w:szCs w:val="24"/>
        </w:rPr>
      </w:pPr>
    </w:p>
    <w:p w14:paraId="26705944" w14:textId="77777777" w:rsidR="00BE0F0E" w:rsidRDefault="00547080" w:rsidP="002A0BBA">
      <w:pPr>
        <w:ind w:firstLine="720"/>
        <w:rPr>
          <w:rFonts w:cs="Times New Roman"/>
          <w:szCs w:val="24"/>
        </w:rPr>
      </w:pPr>
      <w:r w:rsidRPr="00547080">
        <w:rPr>
          <w:rFonts w:cs="Times New Roman"/>
          <w:szCs w:val="24"/>
        </w:rPr>
        <w:t>(</w:t>
      </w:r>
      <w:r w:rsidR="00BE0F0E">
        <w:rPr>
          <w:rFonts w:cs="Times New Roman"/>
          <w:szCs w:val="24"/>
        </w:rPr>
        <w:t>2</w:t>
      </w:r>
      <w:r w:rsidRPr="00547080">
        <w:rPr>
          <w:rFonts w:cs="Times New Roman"/>
          <w:szCs w:val="24"/>
        </w:rPr>
        <w:t xml:space="preserve">) </w:t>
      </w:r>
      <w:r w:rsidR="00DB0A2B">
        <w:rPr>
          <w:rFonts w:cs="Times New Roman"/>
          <w:szCs w:val="24"/>
        </w:rPr>
        <w:t xml:space="preserve"> </w:t>
      </w:r>
      <w:r w:rsidR="00BE0F0E">
        <w:rPr>
          <w:rFonts w:cs="Times New Roman"/>
          <w:szCs w:val="24"/>
        </w:rPr>
        <w:t>T</w:t>
      </w:r>
      <w:r w:rsidRPr="00547080">
        <w:rPr>
          <w:rFonts w:cs="Times New Roman"/>
          <w:szCs w:val="24"/>
        </w:rPr>
        <w:t xml:space="preserve">hat the program continues to meet the needs of both Army and Joint Force; and </w:t>
      </w:r>
    </w:p>
    <w:p w14:paraId="3F1D45C4" w14:textId="77777777" w:rsidR="00BE0F0E" w:rsidRDefault="00BE0F0E" w:rsidP="002A0BBA">
      <w:pPr>
        <w:ind w:firstLine="720"/>
        <w:rPr>
          <w:rFonts w:cs="Times New Roman"/>
          <w:szCs w:val="24"/>
        </w:rPr>
      </w:pPr>
    </w:p>
    <w:p w14:paraId="610A55A8" w14:textId="77777777" w:rsidR="00BE0F0E" w:rsidRDefault="00547080" w:rsidP="002A0BBA">
      <w:pPr>
        <w:ind w:firstLine="720"/>
        <w:rPr>
          <w:rFonts w:cs="Times New Roman"/>
          <w:szCs w:val="24"/>
        </w:rPr>
      </w:pPr>
      <w:r w:rsidRPr="00547080">
        <w:rPr>
          <w:rFonts w:cs="Times New Roman"/>
          <w:szCs w:val="24"/>
        </w:rPr>
        <w:t>(</w:t>
      </w:r>
      <w:r w:rsidR="00BE0F0E">
        <w:rPr>
          <w:rFonts w:cs="Times New Roman"/>
          <w:szCs w:val="24"/>
        </w:rPr>
        <w:t>3</w:t>
      </w:r>
      <w:r w:rsidRPr="00547080">
        <w:rPr>
          <w:rFonts w:cs="Times New Roman"/>
          <w:szCs w:val="24"/>
        </w:rPr>
        <w:t xml:space="preserve">) </w:t>
      </w:r>
      <w:r w:rsidR="00DB0A2B">
        <w:rPr>
          <w:rFonts w:cs="Times New Roman"/>
          <w:szCs w:val="24"/>
        </w:rPr>
        <w:t xml:space="preserve"> </w:t>
      </w:r>
      <w:r w:rsidR="00BE0F0E">
        <w:rPr>
          <w:rFonts w:cs="Times New Roman"/>
          <w:szCs w:val="24"/>
        </w:rPr>
        <w:t>T</w:t>
      </w:r>
      <w:r w:rsidRPr="00547080">
        <w:rPr>
          <w:rFonts w:cs="Times New Roman"/>
          <w:szCs w:val="24"/>
        </w:rPr>
        <w:t>hat the program is prepared for success in the coming A</w:t>
      </w:r>
      <w:r w:rsidR="000C365B">
        <w:rPr>
          <w:rFonts w:cs="Times New Roman"/>
          <w:szCs w:val="24"/>
        </w:rPr>
        <w:t xml:space="preserve">cademic </w:t>
      </w:r>
      <w:r w:rsidRPr="00547080">
        <w:rPr>
          <w:rFonts w:cs="Times New Roman"/>
          <w:szCs w:val="24"/>
        </w:rPr>
        <w:t>Y</w:t>
      </w:r>
      <w:r w:rsidR="000C365B">
        <w:rPr>
          <w:rFonts w:cs="Times New Roman"/>
          <w:szCs w:val="24"/>
        </w:rPr>
        <w:t>ear (AY)</w:t>
      </w:r>
      <w:r w:rsidRPr="00547080">
        <w:rPr>
          <w:rFonts w:cs="Times New Roman"/>
          <w:szCs w:val="24"/>
        </w:rPr>
        <w:t xml:space="preserve">.  </w:t>
      </w:r>
    </w:p>
    <w:p w14:paraId="6484E59F" w14:textId="77777777" w:rsidR="00BE0F0E" w:rsidRDefault="00BE0F0E" w:rsidP="002A0BBA">
      <w:pPr>
        <w:ind w:firstLine="720"/>
        <w:rPr>
          <w:rFonts w:cs="Times New Roman"/>
          <w:szCs w:val="24"/>
        </w:rPr>
      </w:pPr>
    </w:p>
    <w:p w14:paraId="5969EB90" w14:textId="77777777" w:rsidR="005C15A3" w:rsidRPr="00DB412C" w:rsidRDefault="00547080" w:rsidP="008F3CED">
      <w:pPr>
        <w:rPr>
          <w:rFonts w:cs="Times New Roman"/>
          <w:szCs w:val="24"/>
        </w:rPr>
      </w:pPr>
      <w:r w:rsidRPr="00547080">
        <w:rPr>
          <w:rFonts w:cs="Times New Roman"/>
          <w:szCs w:val="24"/>
        </w:rPr>
        <w:t>The AIS enables synchronization and promotes collaboration. Faculty play essential roles in shaping agendas and informing decisions about curriculum at every stage of the AIS cycle.</w:t>
      </w:r>
      <w:r w:rsidR="005C15A3" w:rsidRPr="00DB412C">
        <w:rPr>
          <w:rFonts w:cs="Times New Roman"/>
          <w:szCs w:val="24"/>
        </w:rPr>
        <w:t xml:space="preserve"> </w:t>
      </w:r>
    </w:p>
    <w:p w14:paraId="4F7ED53E" w14:textId="77777777" w:rsidR="00865EF2" w:rsidRPr="00DB412C" w:rsidRDefault="00865EF2" w:rsidP="005C15A3">
      <w:pPr>
        <w:rPr>
          <w:rFonts w:cs="Times New Roman"/>
          <w:szCs w:val="24"/>
        </w:rPr>
      </w:pPr>
    </w:p>
    <w:p w14:paraId="4FC794DF" w14:textId="77777777" w:rsidR="00865EF2" w:rsidRDefault="00865EF2" w:rsidP="005C15A3">
      <w:r w:rsidRPr="00DB412C">
        <w:rPr>
          <w:rFonts w:cs="Times New Roman"/>
          <w:szCs w:val="24"/>
        </w:rPr>
        <w:tab/>
      </w:r>
      <w:r w:rsidR="00D83174">
        <w:rPr>
          <w:rFonts w:cs="Times New Roman"/>
          <w:szCs w:val="24"/>
        </w:rPr>
        <w:t xml:space="preserve">b. </w:t>
      </w:r>
      <w:r w:rsidR="00DB0A2B">
        <w:rPr>
          <w:rFonts w:cs="Times New Roman"/>
          <w:szCs w:val="24"/>
        </w:rPr>
        <w:t xml:space="preserve"> </w:t>
      </w:r>
      <w:r w:rsidR="005C15A3" w:rsidRPr="00DB412C">
        <w:rPr>
          <w:rFonts w:cs="Times New Roman"/>
          <w:szCs w:val="24"/>
        </w:rPr>
        <w:t xml:space="preserve">The AIS model demonstrates the continuing nature of a systems approach to curriculum development and the interdependence of the processes </w:t>
      </w:r>
      <w:r w:rsidR="002F632E">
        <w:rPr>
          <w:rFonts w:cs="Times New Roman"/>
          <w:szCs w:val="24"/>
        </w:rPr>
        <w:t>within</w:t>
      </w:r>
      <w:r w:rsidR="002F632E" w:rsidRPr="00DB412C">
        <w:rPr>
          <w:rFonts w:cs="Times New Roman"/>
          <w:szCs w:val="24"/>
        </w:rPr>
        <w:t xml:space="preserve"> </w:t>
      </w:r>
      <w:r w:rsidR="005C15A3" w:rsidRPr="00DB412C">
        <w:rPr>
          <w:rFonts w:cs="Times New Roman"/>
          <w:szCs w:val="24"/>
        </w:rPr>
        <w:t>the five phases</w:t>
      </w:r>
      <w:r w:rsidR="002F632E">
        <w:rPr>
          <w:rFonts w:cs="Times New Roman"/>
          <w:szCs w:val="24"/>
        </w:rPr>
        <w:t xml:space="preserve"> of</w:t>
      </w:r>
      <w:r w:rsidR="00DD1442" w:rsidRPr="00DB412C">
        <w:rPr>
          <w:rFonts w:cs="Times New Roman"/>
          <w:szCs w:val="24"/>
        </w:rPr>
        <w:t xml:space="preserve"> </w:t>
      </w:r>
      <w:r w:rsidR="002F632E">
        <w:rPr>
          <w:rFonts w:cs="Times New Roman"/>
          <w:szCs w:val="24"/>
        </w:rPr>
        <w:t>ADDIE</w:t>
      </w:r>
      <w:r w:rsidR="00DD1442" w:rsidRPr="00DB412C">
        <w:rPr>
          <w:rFonts w:cs="Times New Roman"/>
          <w:szCs w:val="24"/>
        </w:rPr>
        <w:t xml:space="preserve">, </w:t>
      </w:r>
      <w:r w:rsidR="005C15A3" w:rsidRPr="00DB412C">
        <w:rPr>
          <w:rFonts w:cs="Times New Roman"/>
          <w:szCs w:val="24"/>
        </w:rPr>
        <w:t xml:space="preserve">as depicted in Figure </w:t>
      </w:r>
      <w:r w:rsidR="002F4873">
        <w:rPr>
          <w:rFonts w:cs="Times New Roman"/>
          <w:szCs w:val="24"/>
        </w:rPr>
        <w:t>5</w:t>
      </w:r>
      <w:r w:rsidR="005C15A3" w:rsidRPr="00DB412C">
        <w:rPr>
          <w:rFonts w:cs="Times New Roman"/>
          <w:szCs w:val="24"/>
        </w:rPr>
        <w:t>-</w:t>
      </w:r>
      <w:r w:rsidR="002F4873">
        <w:rPr>
          <w:rFonts w:cs="Times New Roman"/>
          <w:szCs w:val="24"/>
        </w:rPr>
        <w:t>1</w:t>
      </w:r>
      <w:r w:rsidR="00D83174">
        <w:rPr>
          <w:rFonts w:cs="Times New Roman"/>
          <w:szCs w:val="24"/>
        </w:rPr>
        <w:t xml:space="preserve">. </w:t>
      </w:r>
      <w:r w:rsidR="005C15A3" w:rsidRPr="00DB412C">
        <w:rPr>
          <w:rFonts w:cs="Times New Roman"/>
          <w:szCs w:val="24"/>
        </w:rPr>
        <w:t>The evaluation arrows in the center show the activities of one phase may generate data or information that results in a revision of the products of another phase (or phases</w:t>
      </w:r>
      <w:r w:rsidR="00DD1442" w:rsidRPr="00DB412C">
        <w:rPr>
          <w:rFonts w:cs="Times New Roman"/>
          <w:szCs w:val="24"/>
        </w:rPr>
        <w:t>).</w:t>
      </w:r>
      <w:r w:rsidR="00D83174">
        <w:rPr>
          <w:rFonts w:cs="Times New Roman"/>
          <w:szCs w:val="24"/>
        </w:rPr>
        <w:t xml:space="preserve"> </w:t>
      </w:r>
      <w:r w:rsidR="005C15A3" w:rsidRPr="00DB412C">
        <w:rPr>
          <w:rFonts w:cs="Times New Roman"/>
          <w:szCs w:val="24"/>
        </w:rPr>
        <w:t>For example</w:t>
      </w:r>
      <w:r w:rsidR="00DD1442" w:rsidRPr="00DB412C">
        <w:rPr>
          <w:rFonts w:cs="Times New Roman"/>
          <w:szCs w:val="24"/>
        </w:rPr>
        <w:t xml:space="preserve">, </w:t>
      </w:r>
      <w:r w:rsidR="005C15A3" w:rsidRPr="00DB412C">
        <w:rPr>
          <w:rFonts w:cs="Times New Roman"/>
          <w:szCs w:val="24"/>
        </w:rPr>
        <w:t>during the design phase</w:t>
      </w:r>
      <w:r w:rsidR="00DD1442" w:rsidRPr="00DB412C">
        <w:rPr>
          <w:rFonts w:cs="Times New Roman"/>
          <w:szCs w:val="24"/>
        </w:rPr>
        <w:t xml:space="preserve">, </w:t>
      </w:r>
      <w:r w:rsidR="005C15A3" w:rsidRPr="00DB412C">
        <w:rPr>
          <w:rFonts w:cs="Times New Roman"/>
          <w:szCs w:val="24"/>
        </w:rPr>
        <w:t>the course author may determine some educational topics identified during the ana</w:t>
      </w:r>
      <w:r w:rsidR="00D83174">
        <w:rPr>
          <w:rFonts w:cs="Times New Roman"/>
          <w:szCs w:val="24"/>
        </w:rPr>
        <w:t xml:space="preserve">lysis phase are not realistic. </w:t>
      </w:r>
      <w:r w:rsidR="005C15A3" w:rsidRPr="00DB412C">
        <w:rPr>
          <w:rFonts w:cs="Times New Roman"/>
          <w:szCs w:val="24"/>
        </w:rPr>
        <w:t>The author should then return to the analysis ph</w:t>
      </w:r>
      <w:r w:rsidR="00D83174">
        <w:rPr>
          <w:rFonts w:cs="Times New Roman"/>
          <w:szCs w:val="24"/>
        </w:rPr>
        <w:t xml:space="preserve">ase for appropriate revisions. </w:t>
      </w:r>
      <w:r w:rsidR="005C15A3" w:rsidRPr="00DB412C">
        <w:rPr>
          <w:rFonts w:cs="Times New Roman"/>
          <w:szCs w:val="24"/>
        </w:rPr>
        <w:t>This act of continual evaluation provides the checks and balances that lead t</w:t>
      </w:r>
      <w:r w:rsidR="00D83174">
        <w:rPr>
          <w:rFonts w:cs="Times New Roman"/>
          <w:szCs w:val="24"/>
        </w:rPr>
        <w:t xml:space="preserve">o a quality curriculum. </w:t>
      </w:r>
      <w:r w:rsidR="005C15A3" w:rsidRPr="00DB412C">
        <w:rPr>
          <w:rFonts w:cs="Times New Roman"/>
          <w:szCs w:val="24"/>
        </w:rPr>
        <w:t xml:space="preserve">The AIS helps organize all course development activities by identifying the requirements for a </w:t>
      </w:r>
      <w:r w:rsidR="00BE1AEE">
        <w:rPr>
          <w:rFonts w:cs="Times New Roman"/>
          <w:szCs w:val="24"/>
        </w:rPr>
        <w:t>block, course or program</w:t>
      </w:r>
      <w:r w:rsidR="005C15A3" w:rsidRPr="00DB412C">
        <w:rPr>
          <w:rFonts w:cs="Times New Roman"/>
          <w:szCs w:val="24"/>
        </w:rPr>
        <w:t xml:space="preserve"> and guiding the les</w:t>
      </w:r>
      <w:r w:rsidR="00D83174">
        <w:rPr>
          <w:rFonts w:cs="Times New Roman"/>
          <w:szCs w:val="24"/>
        </w:rPr>
        <w:t xml:space="preserve">son construction and delivery. </w:t>
      </w:r>
      <w:r w:rsidR="005C15A3" w:rsidRPr="00DB412C">
        <w:rPr>
          <w:rFonts w:cs="Times New Roman"/>
          <w:szCs w:val="24"/>
        </w:rPr>
        <w:t>It also includes the processes of determining student achievement</w:t>
      </w:r>
      <w:r w:rsidR="00DD1442" w:rsidRPr="00DB412C">
        <w:rPr>
          <w:rFonts w:cs="Times New Roman"/>
          <w:szCs w:val="24"/>
        </w:rPr>
        <w:t xml:space="preserve">, </w:t>
      </w:r>
      <w:r w:rsidR="005C15A3" w:rsidRPr="00DB412C">
        <w:rPr>
          <w:rFonts w:cs="Times New Roman"/>
          <w:szCs w:val="24"/>
        </w:rPr>
        <w:t>identifying needed course improvement</w:t>
      </w:r>
      <w:r w:rsidR="00DD1442" w:rsidRPr="00DB412C">
        <w:rPr>
          <w:rFonts w:cs="Times New Roman"/>
          <w:szCs w:val="24"/>
        </w:rPr>
        <w:t xml:space="preserve">, </w:t>
      </w:r>
      <w:r w:rsidR="005C15A3" w:rsidRPr="00DB412C">
        <w:rPr>
          <w:rFonts w:cs="Times New Roman"/>
          <w:szCs w:val="24"/>
        </w:rPr>
        <w:t xml:space="preserve">and incorporating emerging technologies.  </w:t>
      </w:r>
    </w:p>
    <w:p w14:paraId="36A717B0" w14:textId="77777777" w:rsidR="004562B3" w:rsidRPr="00DB412C" w:rsidRDefault="004562B3" w:rsidP="005C15A3">
      <w:pPr>
        <w:rPr>
          <w:rFonts w:cs="Times New Roman"/>
          <w:szCs w:val="24"/>
        </w:rPr>
      </w:pPr>
    </w:p>
    <w:p w14:paraId="43448B43" w14:textId="77777777" w:rsidR="005C15A3" w:rsidRPr="00DB412C" w:rsidRDefault="00D83174" w:rsidP="00FB2151">
      <w:pPr>
        <w:pStyle w:val="ParagraphA"/>
      </w:pPr>
      <w:bookmarkStart w:id="32" w:name="_Toc525650636"/>
      <w:r>
        <w:t xml:space="preserve">5-4. </w:t>
      </w:r>
      <w:r w:rsidR="00DB0A2B">
        <w:t xml:space="preserve"> </w:t>
      </w:r>
      <w:r w:rsidR="005C15A3" w:rsidRPr="00DB412C">
        <w:t xml:space="preserve">Hierarchy </w:t>
      </w:r>
      <w:r w:rsidR="00865EF2" w:rsidRPr="00DB412C">
        <w:t xml:space="preserve">of </w:t>
      </w:r>
      <w:r w:rsidR="00F915FE">
        <w:t>E</w:t>
      </w:r>
      <w:r w:rsidR="00F915FE" w:rsidRPr="00DB412C">
        <w:t xml:space="preserve">ducational </w:t>
      </w:r>
      <w:r w:rsidR="00865EF2" w:rsidRPr="00DB412C">
        <w:t>Outcomes, Objectives, and Standards</w:t>
      </w:r>
      <w:bookmarkEnd w:id="32"/>
    </w:p>
    <w:p w14:paraId="379F5864" w14:textId="77777777" w:rsidR="00865EF2" w:rsidRPr="00DB412C" w:rsidRDefault="00865EF2" w:rsidP="005C15A3">
      <w:pPr>
        <w:rPr>
          <w:rFonts w:cs="Times New Roman"/>
          <w:szCs w:val="24"/>
        </w:rPr>
      </w:pPr>
    </w:p>
    <w:p w14:paraId="770EC001" w14:textId="77777777" w:rsidR="005C15A3" w:rsidRPr="00DB412C" w:rsidRDefault="00865EF2" w:rsidP="005C15A3">
      <w:pPr>
        <w:rPr>
          <w:rFonts w:cs="Times New Roman"/>
          <w:szCs w:val="24"/>
        </w:rPr>
      </w:pPr>
      <w:r w:rsidRPr="00DB412C">
        <w:rPr>
          <w:rFonts w:cs="Times New Roman"/>
          <w:szCs w:val="24"/>
        </w:rPr>
        <w:tab/>
      </w:r>
      <w:r w:rsidR="005C15A3" w:rsidRPr="00DB412C">
        <w:rPr>
          <w:rFonts w:cs="Times New Roman"/>
          <w:szCs w:val="24"/>
        </w:rPr>
        <w:t xml:space="preserve">a. </w:t>
      </w:r>
      <w:r w:rsidR="00DB0A2B">
        <w:rPr>
          <w:rFonts w:cs="Times New Roman"/>
          <w:szCs w:val="24"/>
        </w:rPr>
        <w:t xml:space="preserve"> </w:t>
      </w:r>
      <w:r w:rsidR="005C15A3" w:rsidRPr="00DB412C">
        <w:rPr>
          <w:rFonts w:cs="Times New Roman"/>
          <w:szCs w:val="24"/>
        </w:rPr>
        <w:t xml:space="preserve">The AIS directly supports the Army educational institution’s mission by ensuring graduates achieve the broad educational outcomes that will enable them to be successful throughout the next </w:t>
      </w:r>
      <w:r w:rsidR="00A94B32">
        <w:rPr>
          <w:rFonts w:cs="Times New Roman"/>
          <w:szCs w:val="24"/>
        </w:rPr>
        <w:t>phase</w:t>
      </w:r>
      <w:r w:rsidR="00D83174">
        <w:rPr>
          <w:rFonts w:cs="Times New Roman"/>
          <w:szCs w:val="24"/>
        </w:rPr>
        <w:t xml:space="preserve"> of their careers. </w:t>
      </w:r>
      <w:r w:rsidR="005C15A3" w:rsidRPr="00DB412C">
        <w:rPr>
          <w:rFonts w:cs="Times New Roman"/>
          <w:szCs w:val="24"/>
        </w:rPr>
        <w:t>In essence</w:t>
      </w:r>
      <w:r w:rsidR="00DD1442" w:rsidRPr="00DB412C">
        <w:rPr>
          <w:rFonts w:cs="Times New Roman"/>
          <w:szCs w:val="24"/>
        </w:rPr>
        <w:t xml:space="preserve">, </w:t>
      </w:r>
      <w:r w:rsidR="005C15A3" w:rsidRPr="00DB412C">
        <w:rPr>
          <w:rFonts w:cs="Times New Roman"/>
          <w:szCs w:val="24"/>
        </w:rPr>
        <w:t xml:space="preserve">these educational outcomes describe what a graduate </w:t>
      </w:r>
      <w:r w:rsidR="007117E0">
        <w:rPr>
          <w:rFonts w:cs="Times New Roman"/>
          <w:szCs w:val="24"/>
        </w:rPr>
        <w:t>can do</w:t>
      </w:r>
      <w:r w:rsidR="00D83174">
        <w:rPr>
          <w:rFonts w:cs="Times New Roman"/>
          <w:szCs w:val="24"/>
        </w:rPr>
        <w:t xml:space="preserve">. </w:t>
      </w:r>
      <w:r w:rsidR="005C15A3" w:rsidRPr="00DB412C">
        <w:rPr>
          <w:rFonts w:cs="Times New Roman"/>
          <w:szCs w:val="24"/>
        </w:rPr>
        <w:t>More specifically</w:t>
      </w:r>
      <w:r w:rsidR="00DD1442" w:rsidRPr="00DB412C">
        <w:rPr>
          <w:rFonts w:cs="Times New Roman"/>
          <w:szCs w:val="24"/>
        </w:rPr>
        <w:t xml:space="preserve">, </w:t>
      </w:r>
      <w:r w:rsidR="005C15A3" w:rsidRPr="00DB412C">
        <w:rPr>
          <w:rFonts w:cs="Times New Roman"/>
          <w:szCs w:val="24"/>
        </w:rPr>
        <w:t xml:space="preserve">these outcomes loosely define the content focus for educational courses.  </w:t>
      </w:r>
    </w:p>
    <w:p w14:paraId="0BE8D1BD" w14:textId="77777777" w:rsidR="00865EF2" w:rsidRPr="00DB412C" w:rsidRDefault="00865EF2" w:rsidP="005C15A3">
      <w:pPr>
        <w:rPr>
          <w:rFonts w:cs="Times New Roman"/>
          <w:szCs w:val="24"/>
        </w:rPr>
      </w:pPr>
    </w:p>
    <w:p w14:paraId="7DC2FE5F" w14:textId="77777777" w:rsidR="005C15A3" w:rsidRPr="00DB412C" w:rsidRDefault="00865EF2" w:rsidP="005C15A3">
      <w:pPr>
        <w:rPr>
          <w:rFonts w:cs="Times New Roman"/>
          <w:szCs w:val="24"/>
        </w:rPr>
      </w:pPr>
      <w:r w:rsidRPr="00DB412C">
        <w:rPr>
          <w:rFonts w:cs="Times New Roman"/>
          <w:szCs w:val="24"/>
        </w:rPr>
        <w:tab/>
      </w:r>
      <w:r w:rsidR="00D83174">
        <w:rPr>
          <w:rFonts w:cs="Times New Roman"/>
          <w:szCs w:val="24"/>
        </w:rPr>
        <w:t xml:space="preserve">b. </w:t>
      </w:r>
      <w:r w:rsidR="00DB0A2B">
        <w:rPr>
          <w:rFonts w:cs="Times New Roman"/>
          <w:szCs w:val="24"/>
        </w:rPr>
        <w:t xml:space="preserve"> </w:t>
      </w:r>
      <w:r w:rsidR="005C15A3" w:rsidRPr="00DB412C">
        <w:rPr>
          <w:rFonts w:cs="Times New Roman"/>
          <w:szCs w:val="24"/>
        </w:rPr>
        <w:t>From these broad educational outcomes</w:t>
      </w:r>
      <w:r w:rsidR="00DD1442" w:rsidRPr="00DB412C">
        <w:rPr>
          <w:rFonts w:cs="Times New Roman"/>
          <w:szCs w:val="24"/>
        </w:rPr>
        <w:t xml:space="preserve">, </w:t>
      </w:r>
      <w:r w:rsidR="005C15A3" w:rsidRPr="00DB412C">
        <w:rPr>
          <w:rFonts w:cs="Times New Roman"/>
          <w:szCs w:val="24"/>
        </w:rPr>
        <w:t>Army educational institutions define TLO</w:t>
      </w:r>
      <w:r w:rsidR="00701A80">
        <w:rPr>
          <w:rFonts w:cs="Times New Roman"/>
          <w:szCs w:val="24"/>
        </w:rPr>
        <w:t>s</w:t>
      </w:r>
      <w:r w:rsidR="005C15A3" w:rsidRPr="00DB412C">
        <w:rPr>
          <w:rFonts w:cs="Times New Roman"/>
          <w:szCs w:val="24"/>
        </w:rPr>
        <w:t xml:space="preserve"> for blocks of instruction</w:t>
      </w:r>
      <w:r w:rsidR="00606ED0">
        <w:rPr>
          <w:rFonts w:cs="Times New Roman"/>
          <w:szCs w:val="24"/>
        </w:rPr>
        <w:t xml:space="preserve"> and lessons</w:t>
      </w:r>
      <w:r w:rsidR="005C15A3" w:rsidRPr="00DB412C">
        <w:rPr>
          <w:rFonts w:cs="Times New Roman"/>
          <w:szCs w:val="24"/>
        </w:rPr>
        <w:t xml:space="preserve"> to fulfill the educational requirements in each area describe</w:t>
      </w:r>
      <w:r w:rsidR="00D83174">
        <w:rPr>
          <w:rFonts w:cs="Times New Roman"/>
          <w:szCs w:val="24"/>
        </w:rPr>
        <w:t xml:space="preserve">d by the educational outcomes. </w:t>
      </w:r>
      <w:r w:rsidR="005C15A3" w:rsidRPr="00DB412C">
        <w:rPr>
          <w:rFonts w:cs="Times New Roman"/>
          <w:szCs w:val="24"/>
        </w:rPr>
        <w:t>The TLOs</w:t>
      </w:r>
      <w:r w:rsidR="00FD3043">
        <w:rPr>
          <w:rFonts w:cs="Times New Roman"/>
          <w:szCs w:val="24"/>
        </w:rPr>
        <w:t xml:space="preserve"> may</w:t>
      </w:r>
      <w:r w:rsidR="00DD1442" w:rsidRPr="00DB412C">
        <w:rPr>
          <w:rFonts w:cs="Times New Roman"/>
          <w:szCs w:val="24"/>
        </w:rPr>
        <w:t xml:space="preserve"> </w:t>
      </w:r>
      <w:r w:rsidR="005C15A3" w:rsidRPr="00DB412C">
        <w:rPr>
          <w:rFonts w:cs="Times New Roman"/>
          <w:szCs w:val="24"/>
        </w:rPr>
        <w:t>define subordinate ELO</w:t>
      </w:r>
      <w:r w:rsidR="003D6AD2">
        <w:rPr>
          <w:rFonts w:cs="Times New Roman"/>
          <w:szCs w:val="24"/>
        </w:rPr>
        <w:t>s</w:t>
      </w:r>
      <w:r w:rsidR="005C15A3" w:rsidRPr="00DB412C">
        <w:rPr>
          <w:rFonts w:cs="Times New Roman"/>
          <w:szCs w:val="24"/>
        </w:rPr>
        <w:t xml:space="preserve"> that specify the individual lesson requirements tha</w:t>
      </w:r>
      <w:r w:rsidR="00D83174">
        <w:rPr>
          <w:rFonts w:cs="Times New Roman"/>
          <w:szCs w:val="24"/>
        </w:rPr>
        <w:t>t support the block objectives.</w:t>
      </w:r>
      <w:r w:rsidR="005C15A3" w:rsidRPr="00DB412C">
        <w:rPr>
          <w:rFonts w:cs="Times New Roman"/>
          <w:szCs w:val="24"/>
        </w:rPr>
        <w:t xml:space="preserve"> </w:t>
      </w:r>
      <w:r w:rsidR="00FD3043">
        <w:rPr>
          <w:rFonts w:cs="Times New Roman"/>
          <w:szCs w:val="24"/>
        </w:rPr>
        <w:t>T</w:t>
      </w:r>
      <w:r w:rsidR="005C15A3" w:rsidRPr="00DB412C">
        <w:rPr>
          <w:rFonts w:cs="Times New Roman"/>
          <w:szCs w:val="24"/>
        </w:rPr>
        <w:t>he standards of the ELOs define the specific content necessary to accomplish discrete knowledge requirement</w:t>
      </w:r>
      <w:r w:rsidR="00134F3E">
        <w:rPr>
          <w:rFonts w:cs="Times New Roman"/>
          <w:szCs w:val="24"/>
        </w:rPr>
        <w:t>s</w:t>
      </w:r>
      <w:r w:rsidR="005C15A3" w:rsidRPr="00DB412C">
        <w:rPr>
          <w:rFonts w:cs="Times New Roman"/>
          <w:szCs w:val="24"/>
        </w:rPr>
        <w:t xml:space="preserve"> within the broa</w:t>
      </w:r>
      <w:r w:rsidR="00D83174">
        <w:rPr>
          <w:rFonts w:cs="Times New Roman"/>
          <w:szCs w:val="24"/>
        </w:rPr>
        <w:t xml:space="preserve">der </w:t>
      </w:r>
      <w:r w:rsidR="00D83174">
        <w:rPr>
          <w:rFonts w:cs="Times New Roman"/>
          <w:szCs w:val="24"/>
        </w:rPr>
        <w:lastRenderedPageBreak/>
        <w:t xml:space="preserve">context of the curriculum. </w:t>
      </w:r>
      <w:r w:rsidR="005C15A3" w:rsidRPr="00DB412C">
        <w:rPr>
          <w:rFonts w:cs="Times New Roman"/>
          <w:szCs w:val="24"/>
        </w:rPr>
        <w:t>Curriculum developers base ELO standards on the topics identified during the Analysis phase of the AIS process early in the curriculum de</w:t>
      </w:r>
      <w:r w:rsidR="00D83174">
        <w:rPr>
          <w:rFonts w:cs="Times New Roman"/>
          <w:szCs w:val="24"/>
        </w:rPr>
        <w:t xml:space="preserve">velopment process. </w:t>
      </w:r>
      <w:r w:rsidR="005C15A3" w:rsidRPr="00DB412C">
        <w:rPr>
          <w:rFonts w:cs="Times New Roman"/>
          <w:szCs w:val="24"/>
        </w:rPr>
        <w:t>TLOs describe what a student should know or be able to do at the end or “termination” of</w:t>
      </w:r>
      <w:r w:rsidR="00D83174">
        <w:rPr>
          <w:rFonts w:cs="Times New Roman"/>
          <w:szCs w:val="24"/>
        </w:rPr>
        <w:t xml:space="preserve"> a stand-alone learning block. </w:t>
      </w:r>
      <w:r w:rsidR="005C1DC0">
        <w:rPr>
          <w:rFonts w:cs="Times New Roman"/>
          <w:szCs w:val="24"/>
        </w:rPr>
        <w:t>Because</w:t>
      </w:r>
      <w:r w:rsidR="00DD1442" w:rsidRPr="00DB412C">
        <w:rPr>
          <w:rFonts w:cs="Times New Roman"/>
          <w:szCs w:val="24"/>
        </w:rPr>
        <w:t xml:space="preserve"> </w:t>
      </w:r>
      <w:r w:rsidR="005C15A3" w:rsidRPr="00DB412C">
        <w:rPr>
          <w:rFonts w:cs="Times New Roman"/>
          <w:szCs w:val="24"/>
        </w:rPr>
        <w:t>topic-based education normally addresses broader learning areas that span several integrated topics over a longer instructional period than covered by a single lesson</w:t>
      </w:r>
      <w:r w:rsidR="005C1DC0">
        <w:rPr>
          <w:rFonts w:cs="Times New Roman"/>
          <w:szCs w:val="24"/>
        </w:rPr>
        <w:t xml:space="preserve">, </w:t>
      </w:r>
      <w:r w:rsidR="005C15A3" w:rsidRPr="00DB412C">
        <w:rPr>
          <w:rFonts w:cs="Times New Roman"/>
          <w:szCs w:val="24"/>
        </w:rPr>
        <w:t>the TLOs may describe the objective for a module or course</w:t>
      </w:r>
      <w:r w:rsidR="00DD1442" w:rsidRPr="00DB412C">
        <w:rPr>
          <w:rFonts w:cs="Times New Roman"/>
          <w:szCs w:val="24"/>
        </w:rPr>
        <w:t xml:space="preserve">, </w:t>
      </w:r>
      <w:r w:rsidR="005C15A3" w:rsidRPr="00DB412C">
        <w:rPr>
          <w:rFonts w:cs="Times New Roman"/>
          <w:szCs w:val="24"/>
        </w:rPr>
        <w:t>with ELOs addressing</w:t>
      </w:r>
      <w:r w:rsidR="00D83174">
        <w:rPr>
          <w:rFonts w:cs="Times New Roman"/>
          <w:szCs w:val="24"/>
        </w:rPr>
        <w:t xml:space="preserve"> the lesson-specific learning. </w:t>
      </w:r>
      <w:r w:rsidR="005C15A3" w:rsidRPr="00DB412C">
        <w:rPr>
          <w:rFonts w:cs="Times New Roman"/>
          <w:szCs w:val="24"/>
        </w:rPr>
        <w:t>Additionally</w:t>
      </w:r>
      <w:r w:rsidR="00DD1442" w:rsidRPr="00DB412C">
        <w:rPr>
          <w:rFonts w:cs="Times New Roman"/>
          <w:szCs w:val="24"/>
        </w:rPr>
        <w:t xml:space="preserve">, </w:t>
      </w:r>
      <w:r w:rsidR="005C15A3" w:rsidRPr="00DB412C">
        <w:rPr>
          <w:rFonts w:cs="Times New Roman"/>
          <w:szCs w:val="24"/>
        </w:rPr>
        <w:t>because instruction in educational institutions often includes teaching content of one TLO simultaneously with related or supporting topic areas from another TLO</w:t>
      </w:r>
      <w:r w:rsidR="00DD1442" w:rsidRPr="00DB412C">
        <w:rPr>
          <w:rFonts w:cs="Times New Roman"/>
          <w:szCs w:val="24"/>
        </w:rPr>
        <w:t xml:space="preserve">, </w:t>
      </w:r>
      <w:r w:rsidR="005C15A3" w:rsidRPr="00DB412C">
        <w:rPr>
          <w:rFonts w:cs="Times New Roman"/>
          <w:szCs w:val="24"/>
        </w:rPr>
        <w:t>a single lesson may address parts of more than one TLO</w:t>
      </w:r>
      <w:r w:rsidR="00DD1442" w:rsidRPr="00DB412C">
        <w:rPr>
          <w:rFonts w:cs="Times New Roman"/>
          <w:szCs w:val="24"/>
        </w:rPr>
        <w:t xml:space="preserve">, </w:t>
      </w:r>
      <w:r w:rsidR="005C15A3" w:rsidRPr="00DB412C">
        <w:rPr>
          <w:rFonts w:cs="Times New Roman"/>
          <w:szCs w:val="24"/>
        </w:rPr>
        <w:t>with final achievement of the TLOs occur</w:t>
      </w:r>
      <w:r w:rsidR="00D83174">
        <w:rPr>
          <w:rFonts w:cs="Times New Roman"/>
          <w:szCs w:val="24"/>
        </w:rPr>
        <w:t xml:space="preserve">ring at the end of the course. </w:t>
      </w:r>
      <w:r w:rsidR="005C15A3" w:rsidRPr="00DB412C">
        <w:rPr>
          <w:rFonts w:cs="Times New Roman"/>
          <w:szCs w:val="24"/>
        </w:rPr>
        <w:t>For example</w:t>
      </w:r>
      <w:r w:rsidR="00DD1442" w:rsidRPr="00DB412C">
        <w:rPr>
          <w:rFonts w:cs="Times New Roman"/>
          <w:szCs w:val="24"/>
        </w:rPr>
        <w:t xml:space="preserve">, </w:t>
      </w:r>
      <w:r w:rsidR="005C15A3" w:rsidRPr="00DB412C">
        <w:rPr>
          <w:rFonts w:cs="Times New Roman"/>
          <w:szCs w:val="24"/>
        </w:rPr>
        <w:t xml:space="preserve">an educational institution might have a TLO for a </w:t>
      </w:r>
      <w:r w:rsidR="00767847">
        <w:rPr>
          <w:rFonts w:cs="Times New Roman"/>
          <w:szCs w:val="24"/>
        </w:rPr>
        <w:t>h</w:t>
      </w:r>
      <w:r w:rsidR="00767847" w:rsidRPr="00DB412C">
        <w:rPr>
          <w:rFonts w:cs="Times New Roman"/>
          <w:szCs w:val="24"/>
        </w:rPr>
        <w:t xml:space="preserve">istory </w:t>
      </w:r>
      <w:r w:rsidR="005C15A3" w:rsidRPr="00DB412C">
        <w:rPr>
          <w:rFonts w:cs="Times New Roman"/>
          <w:szCs w:val="24"/>
        </w:rPr>
        <w:t>block of instruction addressing the warfare innovation</w:t>
      </w:r>
      <w:r w:rsidR="00D83174">
        <w:rPr>
          <w:rFonts w:cs="Times New Roman"/>
          <w:szCs w:val="24"/>
        </w:rPr>
        <w:t xml:space="preserve">s during the inter-war period. </w:t>
      </w:r>
      <w:r w:rsidR="005C15A3" w:rsidRPr="00DB412C">
        <w:rPr>
          <w:rFonts w:cs="Times New Roman"/>
          <w:szCs w:val="24"/>
        </w:rPr>
        <w:t>During a lesson on the development of airpower during that time</w:t>
      </w:r>
      <w:r w:rsidR="00DD1442" w:rsidRPr="00DB412C">
        <w:rPr>
          <w:rFonts w:cs="Times New Roman"/>
          <w:szCs w:val="24"/>
        </w:rPr>
        <w:t xml:space="preserve">, </w:t>
      </w:r>
      <w:r w:rsidR="005C15A3" w:rsidRPr="00DB412C">
        <w:rPr>
          <w:rFonts w:cs="Times New Roman"/>
          <w:szCs w:val="24"/>
        </w:rPr>
        <w:t>students are also required to demonstrate elements of the Critical Thinking TLO as well as elements of the</w:t>
      </w:r>
      <w:r w:rsidR="00D83174">
        <w:rPr>
          <w:rFonts w:cs="Times New Roman"/>
          <w:szCs w:val="24"/>
        </w:rPr>
        <w:t xml:space="preserve"> Effective Communications TLO. </w:t>
      </w:r>
      <w:r w:rsidR="005C15A3" w:rsidRPr="00DB412C">
        <w:rPr>
          <w:rFonts w:cs="Times New Roman"/>
          <w:szCs w:val="24"/>
        </w:rPr>
        <w:t xml:space="preserve">Students will not normally accomplish these TLOs within a single lesson but rather will collectively accomplish them at </w:t>
      </w:r>
      <w:r w:rsidR="00D83174">
        <w:rPr>
          <w:rFonts w:cs="Times New Roman"/>
          <w:szCs w:val="24"/>
        </w:rPr>
        <w:t>the end of the module or course.</w:t>
      </w:r>
      <w:r w:rsidR="005C15A3" w:rsidRPr="00DB412C">
        <w:rPr>
          <w:rFonts w:cs="Times New Roman"/>
          <w:szCs w:val="24"/>
        </w:rPr>
        <w:t xml:space="preserve"> Figure </w:t>
      </w:r>
      <w:r w:rsidR="002F4873">
        <w:rPr>
          <w:rFonts w:cs="Times New Roman"/>
          <w:szCs w:val="24"/>
        </w:rPr>
        <w:t>5</w:t>
      </w:r>
      <w:r w:rsidR="005C15A3" w:rsidRPr="00DB412C">
        <w:rPr>
          <w:rFonts w:cs="Times New Roman"/>
          <w:szCs w:val="24"/>
        </w:rPr>
        <w:t>-</w:t>
      </w:r>
      <w:r w:rsidR="002F4873">
        <w:rPr>
          <w:rFonts w:cs="Times New Roman"/>
          <w:szCs w:val="24"/>
        </w:rPr>
        <w:t>2</w:t>
      </w:r>
      <w:r w:rsidR="005C15A3" w:rsidRPr="00DB412C">
        <w:rPr>
          <w:rFonts w:cs="Times New Roman"/>
          <w:szCs w:val="24"/>
        </w:rPr>
        <w:t xml:space="preserve"> depicts the hierarchical relationship of these important eleme</w:t>
      </w:r>
      <w:r w:rsidR="00D83174">
        <w:rPr>
          <w:rFonts w:cs="Times New Roman"/>
          <w:szCs w:val="24"/>
        </w:rPr>
        <w:t xml:space="preserve">nts of the educational system. </w:t>
      </w:r>
      <w:r w:rsidR="002C3E36">
        <w:rPr>
          <w:rFonts w:cs="Times New Roman"/>
          <w:szCs w:val="24"/>
        </w:rPr>
        <w:t>See TR</w:t>
      </w:r>
      <w:r w:rsidR="002F632E">
        <w:rPr>
          <w:rFonts w:cs="Times New Roman"/>
          <w:szCs w:val="24"/>
        </w:rPr>
        <w:t xml:space="preserve"> </w:t>
      </w:r>
      <w:r w:rsidR="002C3E36">
        <w:rPr>
          <w:rFonts w:cs="Times New Roman"/>
          <w:szCs w:val="24"/>
        </w:rPr>
        <w:t>350-70</w:t>
      </w:r>
      <w:r w:rsidR="00203C5D">
        <w:rPr>
          <w:rFonts w:cs="Times New Roman"/>
          <w:szCs w:val="24"/>
        </w:rPr>
        <w:t xml:space="preserve"> for how learning step activities support learning objectives.</w:t>
      </w:r>
    </w:p>
    <w:p w14:paraId="3CA583FD" w14:textId="77777777" w:rsidR="00865EF2" w:rsidRPr="00DB412C" w:rsidRDefault="00865EF2" w:rsidP="005C15A3">
      <w:pPr>
        <w:rPr>
          <w:rFonts w:cs="Times New Roman"/>
          <w:szCs w:val="24"/>
        </w:rPr>
      </w:pPr>
    </w:p>
    <w:p w14:paraId="34C555F4" w14:textId="77777777" w:rsidR="005D798F" w:rsidRPr="00DB412C" w:rsidRDefault="005D798F" w:rsidP="005D798F">
      <w:pPr>
        <w:jc w:val="center"/>
        <w:rPr>
          <w:rFonts w:cs="Times New Roman"/>
          <w:szCs w:val="24"/>
        </w:rPr>
      </w:pPr>
      <w:r w:rsidRPr="00DB412C">
        <w:rPr>
          <w:rFonts w:cs="Times New Roman"/>
          <w:noProof/>
        </w:rPr>
        <w:drawing>
          <wp:inline distT="0" distB="0" distL="0" distR="0" wp14:anchorId="2C1B6452" wp14:editId="31E47768">
            <wp:extent cx="5715000" cy="2705735"/>
            <wp:effectExtent l="0" t="0" r="0" b="0"/>
            <wp:docPr id="15" name="Picture 13" descr="Objectives hierarch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ives hierarchy 2.png"/>
                    <pic:cNvPicPr/>
                  </pic:nvPicPr>
                  <pic:blipFill rotWithShape="1">
                    <a:blip r:embed="rId19" cstate="print"/>
                    <a:srcRect t="15725" b="-1"/>
                    <a:stretch/>
                  </pic:blipFill>
                  <pic:spPr bwMode="auto">
                    <a:xfrm>
                      <a:off x="0" y="0"/>
                      <a:ext cx="5715000" cy="2705735"/>
                    </a:xfrm>
                    <a:prstGeom prst="rect">
                      <a:avLst/>
                    </a:prstGeom>
                    <a:ln>
                      <a:noFill/>
                    </a:ln>
                    <a:extLst>
                      <a:ext uri="{53640926-AAD7-44D8-BBD7-CCE9431645EC}">
                        <a14:shadowObscured xmlns:a14="http://schemas.microsoft.com/office/drawing/2010/main"/>
                      </a:ext>
                    </a:extLst>
                  </pic:spPr>
                </pic:pic>
              </a:graphicData>
            </a:graphic>
          </wp:inline>
        </w:drawing>
      </w:r>
    </w:p>
    <w:p w14:paraId="117F51B4" w14:textId="77777777" w:rsidR="005C15A3" w:rsidRDefault="005C15A3" w:rsidP="00FB2151">
      <w:pPr>
        <w:pStyle w:val="FigureContinuation"/>
      </w:pPr>
      <w:bookmarkStart w:id="33" w:name="_Toc525650535"/>
      <w:r w:rsidRPr="00FB2151">
        <w:t xml:space="preserve">Figure </w:t>
      </w:r>
      <w:r w:rsidR="005D798F" w:rsidRPr="00FB2151">
        <w:t>5</w:t>
      </w:r>
      <w:r w:rsidRPr="00FB2151">
        <w:t>-</w:t>
      </w:r>
      <w:r w:rsidR="002F4873" w:rsidRPr="00FB2151">
        <w:t>2</w:t>
      </w:r>
      <w:r w:rsidR="00D83174" w:rsidRPr="00FB2151">
        <w:t xml:space="preserve">. </w:t>
      </w:r>
      <w:r w:rsidRPr="00FB2151">
        <w:t xml:space="preserve">Sample </w:t>
      </w:r>
      <w:r w:rsidR="00767847" w:rsidRPr="00FB2151">
        <w:t>educational objectives hierarchy</w:t>
      </w:r>
      <w:bookmarkEnd w:id="33"/>
    </w:p>
    <w:p w14:paraId="5C6E149F" w14:textId="77777777" w:rsidR="00FB2151" w:rsidRPr="00FB2151" w:rsidRDefault="00FB2151" w:rsidP="00FB2151"/>
    <w:p w14:paraId="0619F460" w14:textId="77777777" w:rsidR="00F615C7" w:rsidRPr="00FB2151" w:rsidRDefault="00F615C7" w:rsidP="00FB2151">
      <w:r w:rsidRPr="00FB2151">
        <w:tab/>
        <w:t>c.</w:t>
      </w:r>
      <w:r w:rsidR="00D83174" w:rsidRPr="00FB2151">
        <w:t xml:space="preserve"> </w:t>
      </w:r>
      <w:r w:rsidR="00DB0A2B" w:rsidRPr="00FB2151">
        <w:t xml:space="preserve"> </w:t>
      </w:r>
      <w:r w:rsidRPr="00FB2151">
        <w:t xml:space="preserve">Curriculum mapping is an essential curriculum development activity within the Design Phase of a program’s ADDIE cycle, and </w:t>
      </w:r>
      <w:r w:rsidR="00EA158A" w:rsidRPr="00FB2151">
        <w:t xml:space="preserve">an </w:t>
      </w:r>
      <w:r w:rsidRPr="00FB2151">
        <w:t>important component of a course assessment plan</w:t>
      </w:r>
      <w:r w:rsidR="00D83174" w:rsidRPr="00FB2151">
        <w:t xml:space="preserve">. </w:t>
      </w:r>
      <w:r w:rsidRPr="00FB2151">
        <w:t xml:space="preserve">It is the process of diagraming a curriculum to demonstrate alignment of lesson objectives </w:t>
      </w:r>
      <w:r w:rsidRPr="00FB2151">
        <w:sym w:font="Wingdings" w:char="F0E8"/>
      </w:r>
      <w:r w:rsidRPr="00FB2151">
        <w:t xml:space="preserve"> block / course learning objectives </w:t>
      </w:r>
      <w:r w:rsidRPr="00FB2151">
        <w:sym w:font="Wingdings" w:char="F0E8"/>
      </w:r>
      <w:r w:rsidRPr="00FB2151">
        <w:t xml:space="preserve"> program outcomes. Curriculum maps also demonstrate the alignment of TLOs and program outcomes with Army General Learning Outcomes and Joint Learning Outcomes (if applicable). Curriculum maps enable curriculum developers and directors to</w:t>
      </w:r>
      <w:r w:rsidR="00126A92" w:rsidRPr="00FB2151">
        <w:t xml:space="preserve"> do the following</w:t>
      </w:r>
      <w:r w:rsidRPr="00FB2151">
        <w:t>:</w:t>
      </w:r>
    </w:p>
    <w:p w14:paraId="2CC0CDD5" w14:textId="77777777" w:rsidR="00FB2151" w:rsidRDefault="00FB2151" w:rsidP="00FB2151"/>
    <w:p w14:paraId="7BA53EBD" w14:textId="77777777" w:rsidR="00F615C7" w:rsidRDefault="00F615C7" w:rsidP="00FB2151">
      <w:pPr>
        <w:pStyle w:val="ListParagraph"/>
        <w:numPr>
          <w:ilvl w:val="0"/>
          <w:numId w:val="27"/>
        </w:numPr>
      </w:pPr>
      <w:r w:rsidRPr="00FB2151">
        <w:t>Identify gaps, redundancies and misalignments;</w:t>
      </w:r>
    </w:p>
    <w:p w14:paraId="0D64DB1D" w14:textId="77777777" w:rsidR="00FB2151" w:rsidRPr="00FB2151" w:rsidRDefault="00FB2151" w:rsidP="00FB2151">
      <w:pPr>
        <w:pStyle w:val="ListParagraph"/>
        <w:ind w:left="765"/>
      </w:pPr>
    </w:p>
    <w:p w14:paraId="7136A426" w14:textId="77777777" w:rsidR="00F615C7" w:rsidRDefault="00F615C7" w:rsidP="00FB2151">
      <w:pPr>
        <w:pStyle w:val="ListParagraph"/>
        <w:numPr>
          <w:ilvl w:val="0"/>
          <w:numId w:val="27"/>
        </w:numPr>
      </w:pPr>
      <w:r w:rsidRPr="00FB2151">
        <w:lastRenderedPageBreak/>
        <w:t xml:space="preserve">Visualize and evaluate where specific learning outcomes and learning objectives are introduced, reinforced, and assessed; and </w:t>
      </w:r>
    </w:p>
    <w:p w14:paraId="584443FC" w14:textId="77777777" w:rsidR="00FB2151" w:rsidRDefault="00FB2151" w:rsidP="00FB2151">
      <w:pPr>
        <w:pStyle w:val="ListParagraph"/>
      </w:pPr>
    </w:p>
    <w:p w14:paraId="4DF0EFE4" w14:textId="77777777" w:rsidR="00F615C7" w:rsidRPr="00FB2151" w:rsidRDefault="00F615C7" w:rsidP="00FB2151">
      <w:pPr>
        <w:ind w:left="360" w:firstLine="360"/>
      </w:pPr>
      <w:r w:rsidRPr="00FB2151">
        <w:t>(</w:t>
      </w:r>
      <w:r w:rsidR="00126A92" w:rsidRPr="00FB2151">
        <w:t>3</w:t>
      </w:r>
      <w:r w:rsidR="00DB0A2B" w:rsidRPr="00FB2151">
        <w:t xml:space="preserve">)  </w:t>
      </w:r>
      <w:r w:rsidRPr="00FB2151">
        <w:t xml:space="preserve">During PICs and CDRs, provide evidence that direct assessment results for specific ELOs demonstrate achievement of aligned TLOs and program outcomes.  </w:t>
      </w:r>
    </w:p>
    <w:p w14:paraId="2F2FD366" w14:textId="77777777" w:rsidR="00FB2151" w:rsidRPr="00DB412C" w:rsidRDefault="00FB2151" w:rsidP="005C15A3">
      <w:pPr>
        <w:rPr>
          <w:rFonts w:cs="Times New Roman"/>
          <w:szCs w:val="24"/>
        </w:rPr>
      </w:pPr>
    </w:p>
    <w:p w14:paraId="58CDB42A" w14:textId="77777777" w:rsidR="005C15A3" w:rsidRPr="00DB412C" w:rsidRDefault="00865EF2" w:rsidP="00FB2151">
      <w:pPr>
        <w:pStyle w:val="ParagraphA"/>
        <w:rPr>
          <w:rStyle w:val="ParagraphAChar"/>
          <w:b/>
          <w:color w:val="auto"/>
        </w:rPr>
      </w:pPr>
      <w:bookmarkStart w:id="34" w:name="_Toc525650637"/>
      <w:r w:rsidRPr="00DB412C">
        <w:t>5</w:t>
      </w:r>
      <w:r w:rsidRPr="00DB412C">
        <w:rPr>
          <w:rStyle w:val="ParagraphAChar"/>
          <w:b/>
          <w:color w:val="auto"/>
        </w:rPr>
        <w:t>-</w:t>
      </w:r>
      <w:r w:rsidRPr="0008016F">
        <w:rPr>
          <w:rStyle w:val="ParagraphAChar"/>
          <w:color w:val="auto"/>
        </w:rPr>
        <w:t>5.</w:t>
      </w:r>
      <w:r w:rsidR="00D83174">
        <w:rPr>
          <w:rStyle w:val="ParagraphAChar"/>
          <w:b/>
          <w:color w:val="auto"/>
        </w:rPr>
        <w:t xml:space="preserve"> </w:t>
      </w:r>
      <w:r w:rsidR="00DB0A2B">
        <w:rPr>
          <w:rStyle w:val="ParagraphAChar"/>
          <w:b/>
          <w:color w:val="auto"/>
        </w:rPr>
        <w:t xml:space="preserve"> </w:t>
      </w:r>
      <w:r w:rsidR="005C15A3" w:rsidRPr="0008016F">
        <w:rPr>
          <w:rStyle w:val="ParagraphAChar"/>
          <w:color w:val="auto"/>
        </w:rPr>
        <w:t xml:space="preserve">Learning </w:t>
      </w:r>
      <w:r w:rsidRPr="0008016F">
        <w:rPr>
          <w:rStyle w:val="ParagraphAChar"/>
          <w:color w:val="auto"/>
        </w:rPr>
        <w:t>Objectives and Learning Domains</w:t>
      </w:r>
      <w:bookmarkEnd w:id="34"/>
    </w:p>
    <w:p w14:paraId="66858D5E" w14:textId="77777777" w:rsidR="00865EF2" w:rsidRPr="00DB412C" w:rsidRDefault="00865EF2" w:rsidP="005C15A3">
      <w:pPr>
        <w:rPr>
          <w:rFonts w:cs="Times New Roman"/>
          <w:szCs w:val="24"/>
        </w:rPr>
      </w:pPr>
    </w:p>
    <w:p w14:paraId="2C8D2E62" w14:textId="77777777" w:rsidR="005C15A3" w:rsidRPr="00DB412C" w:rsidRDefault="00865EF2" w:rsidP="005C15A3">
      <w:pPr>
        <w:rPr>
          <w:rFonts w:cs="Times New Roman"/>
          <w:szCs w:val="24"/>
        </w:rPr>
      </w:pPr>
      <w:r w:rsidRPr="00DB412C">
        <w:rPr>
          <w:rFonts w:cs="Times New Roman"/>
          <w:szCs w:val="24"/>
        </w:rPr>
        <w:tab/>
      </w:r>
      <w:r w:rsidR="005C15A3" w:rsidRPr="00DB412C">
        <w:rPr>
          <w:rFonts w:cs="Times New Roman"/>
          <w:szCs w:val="24"/>
        </w:rPr>
        <w:t xml:space="preserve">a. </w:t>
      </w:r>
      <w:r w:rsidR="00DB0A2B">
        <w:rPr>
          <w:rFonts w:cs="Times New Roman"/>
          <w:szCs w:val="24"/>
        </w:rPr>
        <w:t xml:space="preserve"> </w:t>
      </w:r>
      <w:r w:rsidR="005C15A3" w:rsidRPr="00DB412C">
        <w:rPr>
          <w:rFonts w:cs="Times New Roman"/>
          <w:szCs w:val="24"/>
        </w:rPr>
        <w:t>Objectives are</w:t>
      </w:r>
      <w:r w:rsidR="00D83174">
        <w:rPr>
          <w:rFonts w:cs="Times New Roman"/>
          <w:szCs w:val="24"/>
        </w:rPr>
        <w:t xml:space="preserve"> the cornerstones of learning. </w:t>
      </w:r>
      <w:r w:rsidR="005C15A3" w:rsidRPr="00DB412C">
        <w:rPr>
          <w:rFonts w:cs="Times New Roman"/>
          <w:szCs w:val="24"/>
        </w:rPr>
        <w:t>Curriculum developers develop objectives for all levels of instruction where measur</w:t>
      </w:r>
      <w:r w:rsidR="00D83174">
        <w:rPr>
          <w:rFonts w:cs="Times New Roman"/>
          <w:szCs w:val="24"/>
        </w:rPr>
        <w:t xml:space="preserve">ement of learning is required. </w:t>
      </w:r>
      <w:r w:rsidR="005C15A3" w:rsidRPr="00DB412C">
        <w:rPr>
          <w:rFonts w:cs="Times New Roman"/>
          <w:szCs w:val="24"/>
        </w:rPr>
        <w:t xml:space="preserve">One of the most common ways to categorize types of learning is according to the following learning domains: </w:t>
      </w:r>
    </w:p>
    <w:p w14:paraId="3F393A45" w14:textId="77777777" w:rsidR="00865EF2" w:rsidRPr="00DB412C" w:rsidRDefault="00865EF2" w:rsidP="005C15A3">
      <w:pPr>
        <w:rPr>
          <w:rFonts w:cs="Times New Roman"/>
          <w:szCs w:val="24"/>
        </w:rPr>
      </w:pPr>
    </w:p>
    <w:p w14:paraId="117D4CA6" w14:textId="77777777" w:rsidR="005C15A3" w:rsidRPr="00DB412C" w:rsidRDefault="00865EF2" w:rsidP="005C15A3">
      <w:pPr>
        <w:rPr>
          <w:rFonts w:cs="Times New Roman"/>
          <w:szCs w:val="24"/>
        </w:rPr>
      </w:pPr>
      <w:r w:rsidRPr="00DB412C">
        <w:rPr>
          <w:rFonts w:cs="Times New Roman"/>
          <w:szCs w:val="24"/>
        </w:rPr>
        <w:tab/>
      </w:r>
      <w:r w:rsidRPr="00DB412C">
        <w:rPr>
          <w:rFonts w:cs="Times New Roman"/>
          <w:szCs w:val="24"/>
        </w:rPr>
        <w:tab/>
      </w:r>
      <w:r w:rsidR="00D83174">
        <w:rPr>
          <w:rFonts w:cs="Times New Roman"/>
          <w:szCs w:val="24"/>
        </w:rPr>
        <w:t xml:space="preserve">(1) </w:t>
      </w:r>
      <w:r w:rsidR="00DB0A2B">
        <w:rPr>
          <w:rFonts w:cs="Times New Roman"/>
          <w:szCs w:val="24"/>
        </w:rPr>
        <w:t xml:space="preserve"> </w:t>
      </w:r>
      <w:r w:rsidR="00D83174">
        <w:rPr>
          <w:rFonts w:cs="Times New Roman"/>
          <w:szCs w:val="24"/>
        </w:rPr>
        <w:t xml:space="preserve">Cognitive domain. </w:t>
      </w:r>
      <w:r w:rsidR="005C15A3" w:rsidRPr="00DB412C">
        <w:rPr>
          <w:rFonts w:cs="Times New Roman"/>
          <w:szCs w:val="24"/>
        </w:rPr>
        <w:t xml:space="preserve">The cognitive domain </w:t>
      </w:r>
      <w:r w:rsidR="00D83174">
        <w:rPr>
          <w:rFonts w:cs="Times New Roman"/>
          <w:szCs w:val="24"/>
        </w:rPr>
        <w:t xml:space="preserve">refers to intellectual skills. </w:t>
      </w:r>
      <w:r w:rsidR="005C15A3" w:rsidRPr="00DB412C">
        <w:rPr>
          <w:rFonts w:cs="Times New Roman"/>
          <w:szCs w:val="24"/>
        </w:rPr>
        <w:t>Intellectual skills consist of discrimination</w:t>
      </w:r>
      <w:r w:rsidR="00DD1442" w:rsidRPr="00DB412C">
        <w:rPr>
          <w:rFonts w:cs="Times New Roman"/>
          <w:szCs w:val="24"/>
        </w:rPr>
        <w:t xml:space="preserve">, </w:t>
      </w:r>
      <w:r w:rsidR="005C15A3" w:rsidRPr="00DB412C">
        <w:rPr>
          <w:rFonts w:cs="Times New Roman"/>
          <w:szCs w:val="24"/>
        </w:rPr>
        <w:t>concept</w:t>
      </w:r>
      <w:r w:rsidR="00DD1442" w:rsidRPr="00DB412C">
        <w:rPr>
          <w:rFonts w:cs="Times New Roman"/>
          <w:szCs w:val="24"/>
        </w:rPr>
        <w:t xml:space="preserve">, </w:t>
      </w:r>
      <w:r w:rsidR="005C15A3" w:rsidRPr="00DB412C">
        <w:rPr>
          <w:rFonts w:cs="Times New Roman"/>
          <w:szCs w:val="24"/>
        </w:rPr>
        <w:t>rule-using</w:t>
      </w:r>
      <w:r w:rsidR="00DD1442" w:rsidRPr="00DB412C">
        <w:rPr>
          <w:rFonts w:cs="Times New Roman"/>
          <w:szCs w:val="24"/>
        </w:rPr>
        <w:t xml:space="preserve">, </w:t>
      </w:r>
      <w:r w:rsidR="005C15A3" w:rsidRPr="00DB412C">
        <w:rPr>
          <w:rFonts w:cs="Times New Roman"/>
          <w:szCs w:val="24"/>
        </w:rPr>
        <w:t xml:space="preserve">and problem-solving capabilities. Educational environments commonly focus on intellectual skills.  </w:t>
      </w:r>
    </w:p>
    <w:p w14:paraId="0EF23F25" w14:textId="77777777" w:rsidR="00865EF2" w:rsidRPr="00DB412C" w:rsidRDefault="00865EF2" w:rsidP="005C15A3">
      <w:pPr>
        <w:rPr>
          <w:rFonts w:cs="Times New Roman"/>
          <w:szCs w:val="24"/>
        </w:rPr>
      </w:pPr>
    </w:p>
    <w:p w14:paraId="7E6D22D0" w14:textId="77777777" w:rsidR="005C15A3" w:rsidRPr="00DB412C" w:rsidRDefault="00865EF2" w:rsidP="005C15A3">
      <w:pPr>
        <w:rPr>
          <w:rFonts w:cs="Times New Roman"/>
          <w:szCs w:val="24"/>
        </w:rPr>
      </w:pPr>
      <w:r w:rsidRPr="00DB412C">
        <w:rPr>
          <w:rFonts w:cs="Times New Roman"/>
          <w:szCs w:val="24"/>
        </w:rPr>
        <w:tab/>
      </w:r>
      <w:r w:rsidRPr="00DB412C">
        <w:rPr>
          <w:rFonts w:cs="Times New Roman"/>
          <w:szCs w:val="24"/>
        </w:rPr>
        <w:tab/>
      </w:r>
      <w:r w:rsidR="00D83174">
        <w:rPr>
          <w:rFonts w:cs="Times New Roman"/>
          <w:szCs w:val="24"/>
        </w:rPr>
        <w:t xml:space="preserve">(2) </w:t>
      </w:r>
      <w:r w:rsidR="00DB0A2B">
        <w:rPr>
          <w:rFonts w:cs="Times New Roman"/>
          <w:szCs w:val="24"/>
        </w:rPr>
        <w:t xml:space="preserve"> </w:t>
      </w:r>
      <w:r w:rsidR="00D83174">
        <w:rPr>
          <w:rFonts w:cs="Times New Roman"/>
          <w:szCs w:val="24"/>
        </w:rPr>
        <w:t>Affective domain.</w:t>
      </w:r>
      <w:r w:rsidR="005C15A3" w:rsidRPr="00DB412C">
        <w:rPr>
          <w:rFonts w:cs="Times New Roman"/>
          <w:szCs w:val="24"/>
        </w:rPr>
        <w:t xml:space="preserve"> The affective domain concentrates on emotions</w:t>
      </w:r>
      <w:r w:rsidR="00DD1442" w:rsidRPr="00DB412C">
        <w:rPr>
          <w:rFonts w:cs="Times New Roman"/>
          <w:szCs w:val="24"/>
        </w:rPr>
        <w:t xml:space="preserve">, </w:t>
      </w:r>
      <w:r w:rsidR="005C15A3" w:rsidRPr="00DB412C">
        <w:rPr>
          <w:rFonts w:cs="Times New Roman"/>
          <w:szCs w:val="24"/>
        </w:rPr>
        <w:t>beliefs</w:t>
      </w:r>
      <w:r w:rsidR="00DD1442" w:rsidRPr="00DB412C">
        <w:rPr>
          <w:rFonts w:cs="Times New Roman"/>
          <w:szCs w:val="24"/>
        </w:rPr>
        <w:t xml:space="preserve">, </w:t>
      </w:r>
      <w:r w:rsidR="005C15A3" w:rsidRPr="00DB412C">
        <w:rPr>
          <w:rFonts w:cs="Times New Roman"/>
          <w:szCs w:val="24"/>
        </w:rPr>
        <w:t>attitudes</w:t>
      </w:r>
      <w:r w:rsidR="00DD1442" w:rsidRPr="00DB412C">
        <w:rPr>
          <w:rFonts w:cs="Times New Roman"/>
          <w:szCs w:val="24"/>
        </w:rPr>
        <w:t xml:space="preserve">, </w:t>
      </w:r>
      <w:r w:rsidR="005C15A3" w:rsidRPr="00DB412C">
        <w:rPr>
          <w:rFonts w:cs="Times New Roman"/>
          <w:szCs w:val="24"/>
        </w:rPr>
        <w:t>values</w:t>
      </w:r>
      <w:r w:rsidR="00DD1442" w:rsidRPr="00DB412C">
        <w:rPr>
          <w:rFonts w:cs="Times New Roman"/>
          <w:szCs w:val="24"/>
        </w:rPr>
        <w:t xml:space="preserve">, </w:t>
      </w:r>
      <w:r w:rsidR="005C15A3" w:rsidRPr="00DB412C">
        <w:rPr>
          <w:rFonts w:cs="Times New Roman"/>
          <w:szCs w:val="24"/>
        </w:rPr>
        <w:t xml:space="preserve">and feelings.  </w:t>
      </w:r>
    </w:p>
    <w:p w14:paraId="3BDD847E" w14:textId="77777777" w:rsidR="00865EF2" w:rsidRPr="00DB412C" w:rsidRDefault="00865EF2" w:rsidP="005C15A3">
      <w:pPr>
        <w:rPr>
          <w:rFonts w:cs="Times New Roman"/>
          <w:szCs w:val="24"/>
        </w:rPr>
      </w:pPr>
    </w:p>
    <w:p w14:paraId="3C30A439" w14:textId="77777777" w:rsidR="005C15A3" w:rsidRPr="00DB412C" w:rsidRDefault="00865EF2" w:rsidP="005C15A3">
      <w:pPr>
        <w:rPr>
          <w:rFonts w:cs="Times New Roman"/>
          <w:szCs w:val="24"/>
        </w:rPr>
      </w:pPr>
      <w:r w:rsidRPr="00DB412C">
        <w:rPr>
          <w:rFonts w:cs="Times New Roman"/>
          <w:szCs w:val="24"/>
        </w:rPr>
        <w:tab/>
      </w:r>
      <w:r w:rsidRPr="00DB412C">
        <w:rPr>
          <w:rFonts w:cs="Times New Roman"/>
          <w:szCs w:val="24"/>
        </w:rPr>
        <w:tab/>
      </w:r>
      <w:r w:rsidR="00D83174">
        <w:rPr>
          <w:rFonts w:cs="Times New Roman"/>
          <w:szCs w:val="24"/>
        </w:rPr>
        <w:t xml:space="preserve">(3) </w:t>
      </w:r>
      <w:r w:rsidR="00DB0A2B">
        <w:rPr>
          <w:rFonts w:cs="Times New Roman"/>
          <w:szCs w:val="24"/>
        </w:rPr>
        <w:t xml:space="preserve"> </w:t>
      </w:r>
      <w:r w:rsidR="00D83174">
        <w:rPr>
          <w:rFonts w:cs="Times New Roman"/>
          <w:szCs w:val="24"/>
        </w:rPr>
        <w:t xml:space="preserve">Psychomotor domain. </w:t>
      </w:r>
      <w:r w:rsidR="002E1163" w:rsidRPr="002E1163">
        <w:rPr>
          <w:rFonts w:cs="Times New Roman"/>
          <w:szCs w:val="24"/>
        </w:rPr>
        <w:t>The psychomotor domain consists of manual or physical activity to achieve a learning objective</w:t>
      </w:r>
      <w:r w:rsidR="00D83174">
        <w:rPr>
          <w:rFonts w:cs="Times New Roman"/>
          <w:szCs w:val="24"/>
        </w:rPr>
        <w:t xml:space="preserve">. </w:t>
      </w:r>
      <w:r w:rsidR="002E1163" w:rsidRPr="002E1163">
        <w:rPr>
          <w:rFonts w:cs="Times New Roman"/>
          <w:szCs w:val="24"/>
        </w:rPr>
        <w:t>There are five learning levels in the psychomotor domain. These levels are imitation, manipulation, precision, articulation and naturalization.</w:t>
      </w:r>
      <w:r w:rsidR="00DA3875">
        <w:rPr>
          <w:rStyle w:val="FootnoteReference"/>
          <w:rFonts w:cs="Times New Roman"/>
          <w:szCs w:val="24"/>
        </w:rPr>
        <w:footnoteReference w:id="18"/>
      </w:r>
      <w:r w:rsidR="00311739">
        <w:rPr>
          <w:rFonts w:cs="Times New Roman"/>
          <w:szCs w:val="24"/>
        </w:rPr>
        <w:t xml:space="preserve"> </w:t>
      </w:r>
      <w:r w:rsidR="005C15A3" w:rsidRPr="00DB412C">
        <w:rPr>
          <w:rFonts w:cs="Times New Roman"/>
          <w:szCs w:val="24"/>
        </w:rPr>
        <w:t>Educational institution instruction focuses on the cognitive and affective domains as reflected in the learning objectives; consequently</w:t>
      </w:r>
      <w:r w:rsidR="00DD1442" w:rsidRPr="00DB412C">
        <w:rPr>
          <w:rFonts w:cs="Times New Roman"/>
          <w:szCs w:val="24"/>
        </w:rPr>
        <w:t xml:space="preserve">, </w:t>
      </w:r>
      <w:r w:rsidR="005C15A3" w:rsidRPr="00DB412C">
        <w:rPr>
          <w:rFonts w:cs="Times New Roman"/>
          <w:szCs w:val="24"/>
        </w:rPr>
        <w:t>the educational lesson plans identify expected cognitive and affective l</w:t>
      </w:r>
      <w:r w:rsidR="00D83174">
        <w:rPr>
          <w:rFonts w:cs="Times New Roman"/>
          <w:szCs w:val="24"/>
        </w:rPr>
        <w:t xml:space="preserve">earning levels as appropriate. </w:t>
      </w:r>
      <w:r w:rsidR="005C15A3" w:rsidRPr="00DB412C">
        <w:rPr>
          <w:rFonts w:cs="Times New Roman"/>
          <w:szCs w:val="24"/>
        </w:rPr>
        <w:t>The psychomotor learning domain applies predominat</w:t>
      </w:r>
      <w:r w:rsidR="00D83174">
        <w:rPr>
          <w:rFonts w:cs="Times New Roman"/>
          <w:szCs w:val="24"/>
        </w:rPr>
        <w:t xml:space="preserve">ely to a training environment. </w:t>
      </w:r>
      <w:r w:rsidR="005C15A3" w:rsidRPr="00DB412C">
        <w:rPr>
          <w:rFonts w:cs="Times New Roman"/>
          <w:szCs w:val="24"/>
        </w:rPr>
        <w:t xml:space="preserve">Educational institutions typically do not include the psychomotor learning domain in their curricula.  </w:t>
      </w:r>
    </w:p>
    <w:p w14:paraId="3118FF5E" w14:textId="77777777" w:rsidR="00865EF2" w:rsidRPr="00DB412C" w:rsidRDefault="00865EF2" w:rsidP="005C15A3">
      <w:pPr>
        <w:rPr>
          <w:rFonts w:cs="Times New Roman"/>
          <w:szCs w:val="24"/>
        </w:rPr>
      </w:pPr>
    </w:p>
    <w:p w14:paraId="270978C4" w14:textId="77777777" w:rsidR="005C15A3" w:rsidRPr="00DB412C" w:rsidRDefault="00865EF2" w:rsidP="005C15A3">
      <w:pPr>
        <w:rPr>
          <w:rFonts w:cs="Times New Roman"/>
          <w:szCs w:val="24"/>
        </w:rPr>
      </w:pPr>
      <w:r w:rsidRPr="00DB412C">
        <w:rPr>
          <w:rFonts w:cs="Times New Roman"/>
          <w:szCs w:val="24"/>
        </w:rPr>
        <w:tab/>
      </w:r>
      <w:r w:rsidR="00D83174">
        <w:rPr>
          <w:rFonts w:cs="Times New Roman"/>
          <w:szCs w:val="24"/>
        </w:rPr>
        <w:t xml:space="preserve">b. </w:t>
      </w:r>
      <w:r w:rsidR="00DB0A2B">
        <w:rPr>
          <w:rFonts w:cs="Times New Roman"/>
          <w:szCs w:val="24"/>
        </w:rPr>
        <w:t xml:space="preserve"> </w:t>
      </w:r>
      <w:r w:rsidR="005C15A3" w:rsidRPr="00DB412C">
        <w:rPr>
          <w:rFonts w:cs="Times New Roman"/>
          <w:szCs w:val="24"/>
        </w:rPr>
        <w:t>Relationship between learning d</w:t>
      </w:r>
      <w:r w:rsidR="00D83174">
        <w:rPr>
          <w:rFonts w:cs="Times New Roman"/>
          <w:szCs w:val="24"/>
        </w:rPr>
        <w:t xml:space="preserve">omains and levels of learning. </w:t>
      </w:r>
      <w:r w:rsidR="005C15A3" w:rsidRPr="00DB412C">
        <w:rPr>
          <w:rFonts w:cs="Times New Roman"/>
          <w:szCs w:val="24"/>
        </w:rPr>
        <w:t>Each of the learning domains comprises identifiable levels that progress from the lowest level through increasingly more complex levels</w:t>
      </w:r>
      <w:r w:rsidR="00DD1442" w:rsidRPr="00DB412C">
        <w:rPr>
          <w:rFonts w:cs="Times New Roman"/>
          <w:szCs w:val="24"/>
        </w:rPr>
        <w:t xml:space="preserve">, </w:t>
      </w:r>
      <w:r w:rsidR="005C15A3" w:rsidRPr="00DB412C">
        <w:rPr>
          <w:rFonts w:cs="Times New Roman"/>
          <w:szCs w:val="24"/>
        </w:rPr>
        <w:t>and finally to the highest complexity l</w:t>
      </w:r>
      <w:r w:rsidR="00D83174">
        <w:rPr>
          <w:rFonts w:cs="Times New Roman"/>
          <w:szCs w:val="24"/>
        </w:rPr>
        <w:t xml:space="preserve">evel. </w:t>
      </w:r>
      <w:r w:rsidR="00F36AC9">
        <w:rPr>
          <w:rFonts w:cs="Times New Roman"/>
          <w:szCs w:val="24"/>
        </w:rPr>
        <w:t>T</w:t>
      </w:r>
      <w:r w:rsidR="005C15A3" w:rsidRPr="00DB412C">
        <w:rPr>
          <w:rFonts w:cs="Times New Roman"/>
          <w:szCs w:val="24"/>
        </w:rPr>
        <w:t xml:space="preserve">he cognitive </w:t>
      </w:r>
      <w:r w:rsidR="00BA6CED" w:rsidRPr="00DB412C">
        <w:rPr>
          <w:rFonts w:cs="Times New Roman"/>
          <w:szCs w:val="24"/>
        </w:rPr>
        <w:t>domain identifies</w:t>
      </w:r>
      <w:r w:rsidR="005C15A3" w:rsidRPr="00DB412C">
        <w:rPr>
          <w:rFonts w:cs="Times New Roman"/>
          <w:szCs w:val="24"/>
        </w:rPr>
        <w:t xml:space="preserve"> six levels: </w:t>
      </w:r>
      <w:r w:rsidR="00BE0F0E">
        <w:rPr>
          <w:rFonts w:cs="Times New Roman"/>
          <w:szCs w:val="24"/>
        </w:rPr>
        <w:t xml:space="preserve"> </w:t>
      </w:r>
      <w:r w:rsidR="005C15A3" w:rsidRPr="00DB412C">
        <w:rPr>
          <w:rFonts w:cs="Times New Roman"/>
          <w:szCs w:val="24"/>
        </w:rPr>
        <w:t>knowledge</w:t>
      </w:r>
      <w:r w:rsidR="00DD1442" w:rsidRPr="00DB412C">
        <w:rPr>
          <w:rFonts w:cs="Times New Roman"/>
          <w:szCs w:val="24"/>
        </w:rPr>
        <w:t xml:space="preserve">, </w:t>
      </w:r>
      <w:r w:rsidR="005C15A3" w:rsidRPr="00DB412C">
        <w:rPr>
          <w:rFonts w:cs="Times New Roman"/>
          <w:szCs w:val="24"/>
        </w:rPr>
        <w:t>comprehension</w:t>
      </w:r>
      <w:r w:rsidR="00DD1442" w:rsidRPr="00DB412C">
        <w:rPr>
          <w:rFonts w:cs="Times New Roman"/>
          <w:szCs w:val="24"/>
        </w:rPr>
        <w:t xml:space="preserve">, </w:t>
      </w:r>
      <w:r w:rsidR="005C15A3" w:rsidRPr="00DB412C">
        <w:rPr>
          <w:rFonts w:cs="Times New Roman"/>
          <w:szCs w:val="24"/>
        </w:rPr>
        <w:t>application</w:t>
      </w:r>
      <w:r w:rsidR="00DD1442" w:rsidRPr="00DB412C">
        <w:rPr>
          <w:rFonts w:cs="Times New Roman"/>
          <w:szCs w:val="24"/>
        </w:rPr>
        <w:t xml:space="preserve">, </w:t>
      </w:r>
      <w:r w:rsidR="005C15A3" w:rsidRPr="00DB412C">
        <w:rPr>
          <w:rFonts w:cs="Times New Roman"/>
          <w:szCs w:val="24"/>
        </w:rPr>
        <w:t>analysis</w:t>
      </w:r>
      <w:r w:rsidR="00DD1442" w:rsidRPr="00DB412C">
        <w:rPr>
          <w:rFonts w:cs="Times New Roman"/>
          <w:szCs w:val="24"/>
        </w:rPr>
        <w:t xml:space="preserve">, </w:t>
      </w:r>
      <w:r w:rsidR="005C15A3" w:rsidRPr="00DB412C">
        <w:rPr>
          <w:rFonts w:cs="Times New Roman"/>
          <w:szCs w:val="24"/>
        </w:rPr>
        <w:t>synthesis</w:t>
      </w:r>
      <w:r w:rsidR="00DD1442" w:rsidRPr="00DB412C">
        <w:rPr>
          <w:rFonts w:cs="Times New Roman"/>
          <w:szCs w:val="24"/>
        </w:rPr>
        <w:t xml:space="preserve">, </w:t>
      </w:r>
      <w:r w:rsidR="005C15A3" w:rsidRPr="00DB412C">
        <w:rPr>
          <w:rFonts w:cs="Times New Roman"/>
          <w:szCs w:val="24"/>
        </w:rPr>
        <w:t>and evaluation.</w:t>
      </w:r>
      <w:r w:rsidR="00BC6665">
        <w:rPr>
          <w:rStyle w:val="FootnoteReference"/>
          <w:rFonts w:cs="Times New Roman"/>
          <w:szCs w:val="24"/>
        </w:rPr>
        <w:footnoteReference w:id="19"/>
      </w:r>
      <w:r w:rsidR="00D83174">
        <w:rPr>
          <w:rFonts w:cs="Times New Roman"/>
          <w:szCs w:val="24"/>
        </w:rPr>
        <w:t xml:space="preserve"> </w:t>
      </w:r>
      <w:r w:rsidR="005C15A3" w:rsidRPr="00DB412C">
        <w:rPr>
          <w:rFonts w:cs="Times New Roman"/>
          <w:szCs w:val="24"/>
        </w:rPr>
        <w:t>The progression goes from simple recall or recognition of facts at the lowest level</w:t>
      </w:r>
      <w:r w:rsidR="00DD1442" w:rsidRPr="00DB412C">
        <w:rPr>
          <w:rFonts w:cs="Times New Roman"/>
          <w:szCs w:val="24"/>
        </w:rPr>
        <w:t xml:space="preserve">, </w:t>
      </w:r>
      <w:r w:rsidR="005C15A3" w:rsidRPr="00DB412C">
        <w:rPr>
          <w:rFonts w:cs="Times New Roman"/>
          <w:szCs w:val="24"/>
        </w:rPr>
        <w:t>through increasingly more complex and abstract mental levels</w:t>
      </w:r>
      <w:r w:rsidR="00DD1442" w:rsidRPr="00DB412C">
        <w:rPr>
          <w:rFonts w:cs="Times New Roman"/>
          <w:szCs w:val="24"/>
        </w:rPr>
        <w:t xml:space="preserve">, </w:t>
      </w:r>
      <w:r w:rsidR="005C15A3" w:rsidRPr="00DB412C">
        <w:rPr>
          <w:rFonts w:cs="Times New Roman"/>
          <w:szCs w:val="24"/>
        </w:rPr>
        <w:t>to the highest order that B</w:t>
      </w:r>
      <w:r w:rsidR="00D83174">
        <w:rPr>
          <w:rFonts w:cs="Times New Roman"/>
          <w:szCs w:val="24"/>
        </w:rPr>
        <w:t xml:space="preserve">loom classifies as evaluation. </w:t>
      </w:r>
      <w:r w:rsidR="0033160F" w:rsidRPr="00DB412C">
        <w:rPr>
          <w:rFonts w:cs="Times New Roman"/>
          <w:szCs w:val="24"/>
        </w:rPr>
        <w:t>Similar levels of learning within the affective domain progress from receiving at the lowest level, to characterizing by value or value complex at the highest level</w:t>
      </w:r>
      <w:r w:rsidR="00D83174">
        <w:rPr>
          <w:rFonts w:cs="Times New Roman"/>
          <w:szCs w:val="24"/>
        </w:rPr>
        <w:t xml:space="preserve">. </w:t>
      </w:r>
      <w:r w:rsidR="00462110">
        <w:rPr>
          <w:rFonts w:cs="Times New Roman"/>
          <w:szCs w:val="24"/>
        </w:rPr>
        <w:t>The affective domain identifies five levels: receiving, responding, valuing, organization, and characterization by a value complex.</w:t>
      </w:r>
      <w:r w:rsidR="00462110" w:rsidRPr="00311739">
        <w:rPr>
          <w:rStyle w:val="FootnoteReference"/>
          <w:rFonts w:cs="Times New Roman"/>
          <w:szCs w:val="24"/>
        </w:rPr>
        <w:footnoteReference w:id="20"/>
      </w:r>
      <w:r w:rsidR="00D83174">
        <w:rPr>
          <w:rFonts w:cs="Times New Roman"/>
          <w:szCs w:val="24"/>
        </w:rPr>
        <w:t xml:space="preserve"> </w:t>
      </w:r>
      <w:r w:rsidR="0033160F" w:rsidRPr="0033160F">
        <w:rPr>
          <w:rFonts w:cs="Times New Roman"/>
          <w:szCs w:val="24"/>
        </w:rPr>
        <w:t xml:space="preserve">The levels are situated within the emotions and feelings related to the acceptance or rejection of the educational event content.  </w:t>
      </w:r>
    </w:p>
    <w:p w14:paraId="316AB2D9" w14:textId="77777777" w:rsidR="00865EF2" w:rsidRPr="00DB412C" w:rsidRDefault="00865EF2" w:rsidP="005C15A3">
      <w:pPr>
        <w:rPr>
          <w:rFonts w:cs="Times New Roman"/>
          <w:szCs w:val="24"/>
        </w:rPr>
      </w:pPr>
    </w:p>
    <w:p w14:paraId="655BF8C9" w14:textId="77777777" w:rsidR="005C15A3" w:rsidRPr="00DB412C" w:rsidRDefault="00865EF2" w:rsidP="005C15A3">
      <w:pPr>
        <w:rPr>
          <w:rFonts w:cs="Times New Roman"/>
          <w:szCs w:val="24"/>
        </w:rPr>
      </w:pPr>
      <w:r w:rsidRPr="00DB412C">
        <w:rPr>
          <w:rFonts w:cs="Times New Roman"/>
          <w:szCs w:val="24"/>
        </w:rPr>
        <w:lastRenderedPageBreak/>
        <w:tab/>
      </w:r>
      <w:r w:rsidR="00D83174">
        <w:rPr>
          <w:rFonts w:cs="Times New Roman"/>
          <w:szCs w:val="24"/>
        </w:rPr>
        <w:t xml:space="preserve">c. </w:t>
      </w:r>
      <w:r w:rsidR="00DB0A2B">
        <w:rPr>
          <w:rFonts w:cs="Times New Roman"/>
          <w:szCs w:val="24"/>
        </w:rPr>
        <w:t xml:space="preserve"> </w:t>
      </w:r>
      <w:r w:rsidR="005C15A3" w:rsidRPr="00DB412C">
        <w:rPr>
          <w:rFonts w:cs="Times New Roman"/>
          <w:szCs w:val="24"/>
        </w:rPr>
        <w:t>Relationship between a learning objective action v</w:t>
      </w:r>
      <w:r w:rsidR="00D83174">
        <w:rPr>
          <w:rFonts w:cs="Times New Roman"/>
          <w:szCs w:val="24"/>
        </w:rPr>
        <w:t xml:space="preserve">erb and the level of learning. </w:t>
      </w:r>
      <w:r w:rsidR="005C15A3" w:rsidRPr="00DB412C">
        <w:rPr>
          <w:rFonts w:cs="Times New Roman"/>
          <w:szCs w:val="24"/>
        </w:rPr>
        <w:t>Certain words tend to im</w:t>
      </w:r>
      <w:r w:rsidR="00D83174">
        <w:rPr>
          <w:rFonts w:cs="Times New Roman"/>
          <w:szCs w:val="24"/>
        </w:rPr>
        <w:t xml:space="preserve">ply certain types of behavior. </w:t>
      </w:r>
      <w:r w:rsidR="00F915FE">
        <w:rPr>
          <w:rFonts w:cs="Times New Roman"/>
          <w:szCs w:val="24"/>
        </w:rPr>
        <w:t>F</w:t>
      </w:r>
      <w:r w:rsidR="00F915FE" w:rsidRPr="00DB412C">
        <w:rPr>
          <w:rFonts w:cs="Times New Roman"/>
          <w:szCs w:val="24"/>
        </w:rPr>
        <w:t xml:space="preserve">or </w:t>
      </w:r>
      <w:r w:rsidR="00F915FE">
        <w:rPr>
          <w:rFonts w:cs="Times New Roman"/>
          <w:szCs w:val="24"/>
        </w:rPr>
        <w:t>example</w:t>
      </w:r>
      <w:r w:rsidR="00F915FE" w:rsidRPr="00DB412C">
        <w:rPr>
          <w:rFonts w:cs="Times New Roman"/>
          <w:szCs w:val="24"/>
        </w:rPr>
        <w:t xml:space="preserve">, </w:t>
      </w:r>
      <w:r w:rsidR="005C15A3" w:rsidRPr="00DB412C">
        <w:rPr>
          <w:rFonts w:cs="Times New Roman"/>
          <w:szCs w:val="24"/>
        </w:rPr>
        <w:t>“Name” requires the student to recall the name of a person</w:t>
      </w:r>
      <w:r w:rsidR="00DD1442" w:rsidRPr="00DB412C">
        <w:rPr>
          <w:rFonts w:cs="Times New Roman"/>
          <w:szCs w:val="24"/>
        </w:rPr>
        <w:t xml:space="preserve">, </w:t>
      </w:r>
      <w:r w:rsidR="005C15A3" w:rsidRPr="00DB412C">
        <w:rPr>
          <w:rFonts w:cs="Times New Roman"/>
          <w:szCs w:val="24"/>
        </w:rPr>
        <w:t>place or thing</w:t>
      </w:r>
      <w:r w:rsidR="00DD1442" w:rsidRPr="00DB412C">
        <w:rPr>
          <w:rFonts w:cs="Times New Roman"/>
          <w:szCs w:val="24"/>
        </w:rPr>
        <w:t>.</w:t>
      </w:r>
      <w:r w:rsidR="00D83174">
        <w:rPr>
          <w:rFonts w:cs="Times New Roman"/>
          <w:szCs w:val="24"/>
        </w:rPr>
        <w:t xml:space="preserve"> </w:t>
      </w:r>
      <w:r w:rsidR="005C15A3" w:rsidRPr="00DB412C">
        <w:rPr>
          <w:rFonts w:cs="Times New Roman"/>
          <w:szCs w:val="24"/>
        </w:rPr>
        <w:t xml:space="preserve">“Describe” requires the student to know what the </w:t>
      </w:r>
      <w:r w:rsidR="00F915FE" w:rsidRPr="00DB412C">
        <w:rPr>
          <w:rFonts w:cs="Times New Roman"/>
          <w:szCs w:val="24"/>
        </w:rPr>
        <w:t xml:space="preserve">person, place or thing </w:t>
      </w:r>
      <w:r w:rsidR="005C15A3" w:rsidRPr="00DB412C">
        <w:rPr>
          <w:rFonts w:cs="Times New Roman"/>
          <w:szCs w:val="24"/>
        </w:rPr>
        <w:t>is</w:t>
      </w:r>
      <w:r w:rsidR="00DD1442" w:rsidRPr="00DB412C">
        <w:rPr>
          <w:rFonts w:cs="Times New Roman"/>
          <w:szCs w:val="24"/>
        </w:rPr>
        <w:t xml:space="preserve">, </w:t>
      </w:r>
      <w:r w:rsidR="005C15A3" w:rsidRPr="00DB412C">
        <w:rPr>
          <w:rFonts w:cs="Times New Roman"/>
          <w:szCs w:val="24"/>
        </w:rPr>
        <w:t>as well as go a step higher and give examples of the</w:t>
      </w:r>
      <w:r w:rsidR="00740E81">
        <w:rPr>
          <w:rFonts w:cs="Times New Roman"/>
          <w:szCs w:val="24"/>
        </w:rPr>
        <w:t xml:space="preserve"> </w:t>
      </w:r>
      <w:r w:rsidR="00F915FE" w:rsidRPr="00DB412C">
        <w:rPr>
          <w:rFonts w:cs="Times New Roman"/>
          <w:szCs w:val="24"/>
        </w:rPr>
        <w:t>person, place or thing</w:t>
      </w:r>
      <w:r w:rsidR="00D83174">
        <w:rPr>
          <w:rFonts w:cs="Times New Roman"/>
          <w:szCs w:val="24"/>
        </w:rPr>
        <w:t xml:space="preserve">. </w:t>
      </w:r>
      <w:r w:rsidR="005C15A3" w:rsidRPr="00DB412C">
        <w:rPr>
          <w:rFonts w:cs="Times New Roman"/>
          <w:szCs w:val="24"/>
        </w:rPr>
        <w:t>“Give examples” requires a higher level of cognition on the part of the student</w:t>
      </w:r>
      <w:r w:rsidR="00F915FE">
        <w:rPr>
          <w:rFonts w:cs="Times New Roman"/>
          <w:szCs w:val="24"/>
        </w:rPr>
        <w:t>,</w:t>
      </w:r>
      <w:r w:rsidR="005C15A3" w:rsidRPr="00DB412C">
        <w:rPr>
          <w:rFonts w:cs="Times New Roman"/>
          <w:szCs w:val="24"/>
        </w:rPr>
        <w:t xml:space="preserve"> and thi</w:t>
      </w:r>
      <w:r w:rsidR="00D83174">
        <w:rPr>
          <w:rFonts w:cs="Times New Roman"/>
          <w:szCs w:val="24"/>
        </w:rPr>
        <w:t xml:space="preserve">s elevates the learning level. </w:t>
      </w:r>
      <w:r w:rsidR="005C15A3" w:rsidRPr="00DB412C">
        <w:rPr>
          <w:rFonts w:cs="Times New Roman"/>
          <w:szCs w:val="24"/>
        </w:rPr>
        <w:t xml:space="preserve">Instructors and curriculum developers select </w:t>
      </w:r>
      <w:r w:rsidR="00947E34">
        <w:rPr>
          <w:rFonts w:cs="Times New Roman"/>
          <w:szCs w:val="24"/>
        </w:rPr>
        <w:t>only one</w:t>
      </w:r>
      <w:r w:rsidR="00947E34" w:rsidRPr="00DB412C">
        <w:rPr>
          <w:rFonts w:cs="Times New Roman"/>
          <w:szCs w:val="24"/>
        </w:rPr>
        <w:t xml:space="preserve"> </w:t>
      </w:r>
      <w:r w:rsidR="005C15A3" w:rsidRPr="00DB412C">
        <w:rPr>
          <w:rFonts w:cs="Times New Roman"/>
          <w:szCs w:val="24"/>
        </w:rPr>
        <w:t>appropriate action verb that corresponds to the learning level of the learning objective</w:t>
      </w:r>
      <w:r w:rsidR="00947E34">
        <w:rPr>
          <w:rFonts w:cs="Times New Roman"/>
          <w:szCs w:val="24"/>
        </w:rPr>
        <w:t xml:space="preserve"> per TLO or ELO</w:t>
      </w:r>
      <w:r w:rsidR="00D83174">
        <w:rPr>
          <w:rFonts w:cs="Times New Roman"/>
          <w:szCs w:val="24"/>
        </w:rPr>
        <w:t xml:space="preserve">. </w:t>
      </w:r>
      <w:r w:rsidR="005C15A3" w:rsidRPr="00DB412C">
        <w:rPr>
          <w:rFonts w:cs="Times New Roman"/>
          <w:szCs w:val="24"/>
        </w:rPr>
        <w:t>The action verb indicates the expected student behavior</w:t>
      </w:r>
      <w:r w:rsidR="00947E34">
        <w:rPr>
          <w:rFonts w:cs="Times New Roman"/>
          <w:szCs w:val="24"/>
        </w:rPr>
        <w:t xml:space="preserve"> and </w:t>
      </w:r>
      <w:r w:rsidR="00F915FE">
        <w:rPr>
          <w:rFonts w:cs="Times New Roman"/>
          <w:szCs w:val="24"/>
        </w:rPr>
        <w:t xml:space="preserve">it </w:t>
      </w:r>
      <w:r w:rsidR="00947E34">
        <w:rPr>
          <w:rFonts w:cs="Times New Roman"/>
          <w:szCs w:val="24"/>
        </w:rPr>
        <w:t>should be specific instead of vague or generalized</w:t>
      </w:r>
      <w:r w:rsidR="00D83174">
        <w:rPr>
          <w:rFonts w:cs="Times New Roman"/>
          <w:szCs w:val="24"/>
        </w:rPr>
        <w:t xml:space="preserve">. </w:t>
      </w:r>
      <w:r w:rsidR="00947E34">
        <w:rPr>
          <w:rFonts w:cs="Times New Roman"/>
          <w:szCs w:val="24"/>
        </w:rPr>
        <w:t xml:space="preserve">The action verb in any objective should be observable, measurable, and reliable. </w:t>
      </w:r>
      <w:r w:rsidR="005C15A3" w:rsidRPr="00DB412C">
        <w:rPr>
          <w:rFonts w:cs="Times New Roman"/>
          <w:szCs w:val="24"/>
        </w:rPr>
        <w:t>Although action verbs are an indication of the level of learning expected</w:t>
      </w:r>
      <w:r w:rsidR="00DD1442" w:rsidRPr="00DB412C">
        <w:rPr>
          <w:rFonts w:cs="Times New Roman"/>
          <w:szCs w:val="24"/>
        </w:rPr>
        <w:t xml:space="preserve">, </w:t>
      </w:r>
      <w:r w:rsidR="005C15A3" w:rsidRPr="00DB412C">
        <w:rPr>
          <w:rFonts w:cs="Times New Roman"/>
          <w:szCs w:val="24"/>
        </w:rPr>
        <w:t>looking at the total behavioral statement (action statement</w:t>
      </w:r>
      <w:r w:rsidR="00DD1442" w:rsidRPr="00DB412C">
        <w:rPr>
          <w:rFonts w:cs="Times New Roman"/>
          <w:szCs w:val="24"/>
        </w:rPr>
        <w:t xml:space="preserve">, </w:t>
      </w:r>
      <w:r w:rsidR="005C15A3" w:rsidRPr="00DB412C">
        <w:rPr>
          <w:rFonts w:cs="Times New Roman"/>
          <w:szCs w:val="24"/>
        </w:rPr>
        <w:t>condition</w:t>
      </w:r>
      <w:r w:rsidR="00DD1442" w:rsidRPr="00DB412C">
        <w:rPr>
          <w:rFonts w:cs="Times New Roman"/>
          <w:szCs w:val="24"/>
        </w:rPr>
        <w:t xml:space="preserve">, </w:t>
      </w:r>
      <w:r w:rsidR="005C15A3" w:rsidRPr="00DB412C">
        <w:rPr>
          <w:rFonts w:cs="Times New Roman"/>
          <w:szCs w:val="24"/>
        </w:rPr>
        <w:t xml:space="preserve">and standard) will accurately determine the learning objective level.  </w:t>
      </w:r>
    </w:p>
    <w:p w14:paraId="14641B94" w14:textId="77777777" w:rsidR="005D798F" w:rsidRPr="00DB412C" w:rsidRDefault="005D798F" w:rsidP="005C15A3">
      <w:pPr>
        <w:rPr>
          <w:rFonts w:cs="Times New Roman"/>
          <w:szCs w:val="24"/>
        </w:rPr>
      </w:pPr>
    </w:p>
    <w:p w14:paraId="5F82A719" w14:textId="77777777" w:rsidR="00A9339F" w:rsidRDefault="00865EF2" w:rsidP="005C15A3">
      <w:pPr>
        <w:rPr>
          <w:rFonts w:cs="Times New Roman"/>
          <w:szCs w:val="24"/>
        </w:rPr>
      </w:pPr>
      <w:r w:rsidRPr="00DB412C">
        <w:rPr>
          <w:rFonts w:cs="Times New Roman"/>
          <w:szCs w:val="24"/>
        </w:rPr>
        <w:tab/>
      </w:r>
      <w:r w:rsidR="005C15A3" w:rsidRPr="00DB412C">
        <w:rPr>
          <w:rFonts w:cs="Times New Roman"/>
          <w:szCs w:val="24"/>
        </w:rPr>
        <w:t xml:space="preserve">d. </w:t>
      </w:r>
      <w:r w:rsidR="00DB0A2B">
        <w:rPr>
          <w:rFonts w:cs="Times New Roman"/>
          <w:szCs w:val="24"/>
        </w:rPr>
        <w:t xml:space="preserve"> </w:t>
      </w:r>
      <w:r w:rsidR="00A9339F" w:rsidRPr="00A9339F">
        <w:rPr>
          <w:rFonts w:cs="Times New Roman"/>
          <w:szCs w:val="24"/>
        </w:rPr>
        <w:t xml:space="preserve">The cognitive domain </w:t>
      </w:r>
      <w:r w:rsidR="00080397">
        <w:rPr>
          <w:rFonts w:cs="Times New Roman"/>
          <w:szCs w:val="24"/>
        </w:rPr>
        <w:t xml:space="preserve">deals </w:t>
      </w:r>
      <w:r w:rsidR="00A9339F" w:rsidRPr="00A9339F">
        <w:rPr>
          <w:rFonts w:cs="Times New Roman"/>
          <w:szCs w:val="24"/>
        </w:rPr>
        <w:t>with acquiring, recognizing, and manipulating facts,</w:t>
      </w:r>
      <w:r w:rsidR="00080397">
        <w:rPr>
          <w:rFonts w:cs="Times New Roman"/>
          <w:szCs w:val="24"/>
        </w:rPr>
        <w:t xml:space="preserve"> </w:t>
      </w:r>
      <w:r w:rsidR="00A9339F" w:rsidRPr="00A9339F">
        <w:rPr>
          <w:rFonts w:cs="Times New Roman"/>
          <w:szCs w:val="24"/>
        </w:rPr>
        <w:t>developing the intellectual skills to effectively breakdown these facts into their components</w:t>
      </w:r>
      <w:r w:rsidR="00080397">
        <w:rPr>
          <w:rFonts w:cs="Times New Roman"/>
          <w:szCs w:val="24"/>
        </w:rPr>
        <w:t>, and to</w:t>
      </w:r>
      <w:r w:rsidR="00A9339F" w:rsidRPr="00A9339F">
        <w:rPr>
          <w:rFonts w:cs="Times New Roman"/>
          <w:szCs w:val="24"/>
        </w:rPr>
        <w:t xml:space="preserve"> recognize the relationships of the componen</w:t>
      </w:r>
      <w:r w:rsidR="00D83174">
        <w:rPr>
          <w:rFonts w:cs="Times New Roman"/>
          <w:szCs w:val="24"/>
        </w:rPr>
        <w:t xml:space="preserve">ts and how they are organized. </w:t>
      </w:r>
      <w:r w:rsidR="00A9339F" w:rsidRPr="00A9339F">
        <w:rPr>
          <w:rFonts w:cs="Times New Roman"/>
          <w:szCs w:val="24"/>
        </w:rPr>
        <w:t>These developmental levels are knowledge, comprehension, application, analysis, synthesis, and evaluation.</w:t>
      </w:r>
      <w:r w:rsidR="00D83174">
        <w:rPr>
          <w:rFonts w:cs="Times New Roman"/>
          <w:szCs w:val="24"/>
        </w:rPr>
        <w:t xml:space="preserve"> </w:t>
      </w:r>
      <w:r w:rsidR="00A9339F">
        <w:rPr>
          <w:rFonts w:cs="Times New Roman"/>
          <w:szCs w:val="24"/>
        </w:rPr>
        <w:t>Knowledge is t</w:t>
      </w:r>
      <w:r w:rsidR="00A9339F" w:rsidRPr="00A9339F">
        <w:rPr>
          <w:rFonts w:cs="Times New Roman"/>
          <w:szCs w:val="24"/>
        </w:rPr>
        <w:t>he recall/remembering of previously learned materials (facts or theories) in essentially the same form as taught.</w:t>
      </w:r>
      <w:r w:rsidR="00D83174">
        <w:rPr>
          <w:rFonts w:cs="Times New Roman"/>
          <w:szCs w:val="24"/>
        </w:rPr>
        <w:t xml:space="preserve"> </w:t>
      </w:r>
      <w:r w:rsidR="00A9339F">
        <w:rPr>
          <w:rFonts w:cs="Times New Roman"/>
          <w:szCs w:val="24"/>
        </w:rPr>
        <w:t>Comprehension is s</w:t>
      </w:r>
      <w:r w:rsidR="00A9339F" w:rsidRPr="00A9339F">
        <w:rPr>
          <w:rFonts w:cs="Times New Roman"/>
          <w:szCs w:val="24"/>
        </w:rPr>
        <w:t>eeing relationships, concepts, and abstractions beyond the simpl</w:t>
      </w:r>
      <w:r w:rsidR="00D83174">
        <w:rPr>
          <w:rFonts w:cs="Times New Roman"/>
          <w:szCs w:val="24"/>
        </w:rPr>
        <w:t xml:space="preserve">e remembering of the material. </w:t>
      </w:r>
      <w:r w:rsidR="00A9339F">
        <w:rPr>
          <w:rFonts w:cs="Times New Roman"/>
          <w:szCs w:val="24"/>
        </w:rPr>
        <w:t xml:space="preserve">Application is the </w:t>
      </w:r>
      <w:r w:rsidR="00A9339F" w:rsidRPr="00A9339F">
        <w:rPr>
          <w:rFonts w:cs="Times New Roman"/>
          <w:szCs w:val="24"/>
        </w:rPr>
        <w:t>ability to use the appropriate learned material in new and concrete situations.</w:t>
      </w:r>
      <w:r w:rsidR="00D83174">
        <w:rPr>
          <w:rFonts w:cs="Times New Roman"/>
          <w:szCs w:val="24"/>
        </w:rPr>
        <w:t xml:space="preserve"> </w:t>
      </w:r>
      <w:r w:rsidR="00A9339F">
        <w:rPr>
          <w:rFonts w:cs="Times New Roman"/>
          <w:szCs w:val="24"/>
        </w:rPr>
        <w:t xml:space="preserve">Analysis is the </w:t>
      </w:r>
      <w:r w:rsidR="00A9339F" w:rsidRPr="00A9339F">
        <w:rPr>
          <w:rFonts w:cs="Times New Roman"/>
          <w:szCs w:val="24"/>
        </w:rPr>
        <w:t>ability to break down material into its constituent parts and determine how the parts relate to one another and the overall structure and purpose.</w:t>
      </w:r>
      <w:r w:rsidR="00D83174">
        <w:rPr>
          <w:rFonts w:cs="Times New Roman"/>
          <w:szCs w:val="24"/>
        </w:rPr>
        <w:t xml:space="preserve"> </w:t>
      </w:r>
      <w:r w:rsidR="00A9339F">
        <w:rPr>
          <w:rFonts w:cs="Times New Roman"/>
          <w:szCs w:val="24"/>
        </w:rPr>
        <w:t xml:space="preserve">Synthesis is the </w:t>
      </w:r>
      <w:r w:rsidR="00A9339F" w:rsidRPr="00A9339F">
        <w:rPr>
          <w:rFonts w:cs="Times New Roman"/>
          <w:szCs w:val="24"/>
        </w:rPr>
        <w:t>ability to put parts together to form new patterns or structures, such as a unique set of abstract relations used as a scheme for classifying information.</w:t>
      </w:r>
      <w:r w:rsidR="00D83174">
        <w:rPr>
          <w:rFonts w:cs="Times New Roman"/>
          <w:szCs w:val="24"/>
        </w:rPr>
        <w:t xml:space="preserve"> </w:t>
      </w:r>
      <w:r w:rsidR="00A9339F">
        <w:rPr>
          <w:rFonts w:cs="Times New Roman"/>
          <w:szCs w:val="24"/>
        </w:rPr>
        <w:t xml:space="preserve">Evaluation is the </w:t>
      </w:r>
      <w:r w:rsidR="00A9339F" w:rsidRPr="00A9339F">
        <w:rPr>
          <w:rFonts w:cs="Times New Roman"/>
          <w:szCs w:val="24"/>
        </w:rPr>
        <w:t>ability to judge, using internal standards and external criteria, the value of</w:t>
      </w:r>
      <w:r w:rsidR="00D83174">
        <w:rPr>
          <w:rFonts w:cs="Times New Roman"/>
          <w:szCs w:val="24"/>
        </w:rPr>
        <w:t xml:space="preserve"> material for a given purpose. </w:t>
      </w:r>
      <w:r w:rsidR="00A9339F" w:rsidRPr="00A9339F">
        <w:rPr>
          <w:rFonts w:cs="Times New Roman"/>
          <w:szCs w:val="24"/>
        </w:rPr>
        <w:t>Learning in this area is the highest in the cognitive hierarch because it involves elements of all the other categories, plus conscious value judgments based on clearly defined criteria.</w:t>
      </w:r>
    </w:p>
    <w:p w14:paraId="32515BF9" w14:textId="77777777" w:rsidR="00A9339F" w:rsidRDefault="00A9339F" w:rsidP="005C15A3">
      <w:pPr>
        <w:rPr>
          <w:rFonts w:cs="Times New Roman"/>
          <w:szCs w:val="24"/>
        </w:rPr>
      </w:pPr>
    </w:p>
    <w:p w14:paraId="76423CE4" w14:textId="77777777" w:rsidR="00865EF2" w:rsidRDefault="00D83174" w:rsidP="007E3A7C">
      <w:pPr>
        <w:ind w:firstLine="360"/>
        <w:rPr>
          <w:rFonts w:cs="Times New Roman"/>
          <w:szCs w:val="24"/>
        </w:rPr>
      </w:pPr>
      <w:r>
        <w:rPr>
          <w:rFonts w:cs="Times New Roman"/>
          <w:szCs w:val="24"/>
        </w:rPr>
        <w:t>e.</w:t>
      </w:r>
      <w:r w:rsidR="00A9339F">
        <w:rPr>
          <w:rFonts w:cs="Times New Roman"/>
          <w:szCs w:val="24"/>
        </w:rPr>
        <w:t xml:space="preserve"> </w:t>
      </w:r>
      <w:r w:rsidR="00DB0A2B">
        <w:rPr>
          <w:rFonts w:cs="Times New Roman"/>
          <w:szCs w:val="24"/>
        </w:rPr>
        <w:t xml:space="preserve"> </w:t>
      </w:r>
      <w:r w:rsidR="005C15A3" w:rsidRPr="00DB412C">
        <w:rPr>
          <w:rFonts w:cs="Times New Roman"/>
          <w:szCs w:val="24"/>
        </w:rPr>
        <w:t>The Relationship of the Affective Domain Structu</w:t>
      </w:r>
      <w:r>
        <w:rPr>
          <w:rFonts w:cs="Times New Roman"/>
          <w:szCs w:val="24"/>
        </w:rPr>
        <w:t xml:space="preserve">re and Common Affective Terms. </w:t>
      </w:r>
      <w:r w:rsidR="005C15A3" w:rsidRPr="00DB412C">
        <w:rPr>
          <w:rFonts w:cs="Times New Roman"/>
          <w:szCs w:val="24"/>
        </w:rPr>
        <w:t>The foregoing offers a foundational summary for the use of the affective domain in lesson authoring. Why should the lesson author ca</w:t>
      </w:r>
      <w:r>
        <w:rPr>
          <w:rFonts w:cs="Times New Roman"/>
          <w:szCs w:val="24"/>
        </w:rPr>
        <w:t xml:space="preserve">re about the affective domain? </w:t>
      </w:r>
      <w:r w:rsidR="005C15A3" w:rsidRPr="00DB412C">
        <w:rPr>
          <w:rFonts w:cs="Times New Roman"/>
          <w:szCs w:val="24"/>
        </w:rPr>
        <w:t>Simply put</w:t>
      </w:r>
      <w:r w:rsidR="00DD1442" w:rsidRPr="00DB412C">
        <w:rPr>
          <w:rFonts w:cs="Times New Roman"/>
          <w:szCs w:val="24"/>
        </w:rPr>
        <w:t xml:space="preserve">, </w:t>
      </w:r>
      <w:r w:rsidR="005C15A3" w:rsidRPr="00DB412C">
        <w:rPr>
          <w:rFonts w:cs="Times New Roman"/>
          <w:szCs w:val="24"/>
        </w:rPr>
        <w:t>an examination of the affective domain may be more important to the lesson author than a similar treat</w:t>
      </w:r>
      <w:r>
        <w:rPr>
          <w:rFonts w:cs="Times New Roman"/>
          <w:szCs w:val="24"/>
        </w:rPr>
        <w:t xml:space="preserve">ment of the cognitive domain. </w:t>
      </w:r>
      <w:r w:rsidR="005C15A3" w:rsidRPr="00DB412C">
        <w:rPr>
          <w:rFonts w:cs="Times New Roman"/>
          <w:szCs w:val="24"/>
        </w:rPr>
        <w:t>This is because the affective domain offers the means for the student to</w:t>
      </w:r>
      <w:r>
        <w:rPr>
          <w:rFonts w:cs="Times New Roman"/>
          <w:szCs w:val="24"/>
        </w:rPr>
        <w:t xml:space="preserve"> internalize the new material. </w:t>
      </w:r>
      <w:r w:rsidR="00C855BF">
        <w:rPr>
          <w:rFonts w:cs="Times New Roman"/>
          <w:szCs w:val="24"/>
        </w:rPr>
        <w:t>Internalization refers to the process whereby a person’s affect toward an object passes from a general awareness level to a point where the individual internalizes the affect which then consistently guides or controls the person’s behavior.</w:t>
      </w:r>
      <w:r w:rsidR="00C855BF">
        <w:rPr>
          <w:rStyle w:val="FootnoteReference"/>
          <w:rFonts w:cs="Times New Roman"/>
          <w:szCs w:val="24"/>
        </w:rPr>
        <w:footnoteReference w:id="21"/>
      </w:r>
      <w:r w:rsidR="00C855BF">
        <w:rPr>
          <w:rFonts w:cs="Times New Roman"/>
          <w:szCs w:val="24"/>
        </w:rPr>
        <w:t xml:space="preserve"> </w:t>
      </w:r>
      <w:r w:rsidR="005C15A3" w:rsidRPr="00DB412C">
        <w:rPr>
          <w:rFonts w:cs="Times New Roman"/>
          <w:szCs w:val="24"/>
        </w:rPr>
        <w:t>Without this internalization</w:t>
      </w:r>
      <w:r w:rsidR="00DD1442" w:rsidRPr="00DB412C">
        <w:rPr>
          <w:rFonts w:cs="Times New Roman"/>
          <w:szCs w:val="24"/>
        </w:rPr>
        <w:t xml:space="preserve">, </w:t>
      </w:r>
      <w:r w:rsidR="005C15A3" w:rsidRPr="00DB412C">
        <w:rPr>
          <w:rFonts w:cs="Times New Roman"/>
          <w:szCs w:val="24"/>
        </w:rPr>
        <w:t>the new material does n</w:t>
      </w:r>
      <w:r>
        <w:rPr>
          <w:rFonts w:cs="Times New Roman"/>
          <w:szCs w:val="24"/>
        </w:rPr>
        <w:t xml:space="preserve">ot become part of the student. </w:t>
      </w:r>
      <w:r w:rsidR="005C15A3" w:rsidRPr="00DB412C">
        <w:rPr>
          <w:rFonts w:cs="Times New Roman"/>
          <w:szCs w:val="24"/>
        </w:rPr>
        <w:t>In the end</w:t>
      </w:r>
      <w:r w:rsidR="00DD1442" w:rsidRPr="00DB412C">
        <w:rPr>
          <w:rFonts w:cs="Times New Roman"/>
          <w:szCs w:val="24"/>
        </w:rPr>
        <w:t xml:space="preserve">, </w:t>
      </w:r>
      <w:r w:rsidR="005C15A3" w:rsidRPr="00DB412C">
        <w:rPr>
          <w:rFonts w:cs="Times New Roman"/>
          <w:szCs w:val="24"/>
        </w:rPr>
        <w:t>internalization is key</w:t>
      </w:r>
      <w:r w:rsidR="00DD1442" w:rsidRPr="00DB412C">
        <w:rPr>
          <w:rFonts w:cs="Times New Roman"/>
          <w:szCs w:val="24"/>
        </w:rPr>
        <w:t xml:space="preserve"> </w:t>
      </w:r>
      <w:r w:rsidR="00A02F93">
        <w:rPr>
          <w:rFonts w:cs="Times New Roman"/>
          <w:szCs w:val="24"/>
        </w:rPr>
        <w:t>because</w:t>
      </w:r>
      <w:r w:rsidR="00A02F93" w:rsidRPr="00DB412C">
        <w:rPr>
          <w:rFonts w:cs="Times New Roman"/>
          <w:szCs w:val="24"/>
        </w:rPr>
        <w:t xml:space="preserve"> </w:t>
      </w:r>
      <w:r w:rsidR="005C15A3" w:rsidRPr="00DB412C">
        <w:rPr>
          <w:rFonts w:cs="Times New Roman"/>
          <w:szCs w:val="24"/>
        </w:rPr>
        <w:t>it is both a destination and journey of student learning.</w:t>
      </w:r>
    </w:p>
    <w:p w14:paraId="6626E412" w14:textId="77777777" w:rsidR="00FB2151" w:rsidRDefault="00FB2151" w:rsidP="007E3A7C">
      <w:pPr>
        <w:ind w:firstLine="360"/>
        <w:rPr>
          <w:rFonts w:cs="Times New Roman"/>
          <w:szCs w:val="24"/>
        </w:rPr>
      </w:pPr>
    </w:p>
    <w:p w14:paraId="7D088072" w14:textId="77777777" w:rsidR="00FB2151" w:rsidRDefault="00FB2151" w:rsidP="00FB2151">
      <w:pPr>
        <w:pBdr>
          <w:top w:val="single" w:sz="4" w:space="1" w:color="auto"/>
        </w:pBdr>
        <w:ind w:firstLine="360"/>
        <w:rPr>
          <w:rFonts w:cs="Times New Roman"/>
          <w:szCs w:val="24"/>
        </w:rPr>
      </w:pPr>
    </w:p>
    <w:p w14:paraId="4A34838F" w14:textId="77777777" w:rsidR="00FB2151" w:rsidRDefault="00FB2151" w:rsidP="00FB2151">
      <w:pPr>
        <w:pBdr>
          <w:top w:val="single" w:sz="4" w:space="1" w:color="auto"/>
        </w:pBdr>
        <w:ind w:firstLine="360"/>
        <w:rPr>
          <w:rFonts w:cs="Times New Roman"/>
          <w:szCs w:val="24"/>
        </w:rPr>
      </w:pPr>
    </w:p>
    <w:p w14:paraId="5BA7DF63" w14:textId="77777777" w:rsidR="00FB2151" w:rsidRDefault="00FB2151" w:rsidP="00FB2151">
      <w:pPr>
        <w:pBdr>
          <w:top w:val="single" w:sz="4" w:space="1" w:color="auto"/>
        </w:pBdr>
        <w:ind w:firstLine="360"/>
        <w:rPr>
          <w:rFonts w:cs="Times New Roman"/>
          <w:szCs w:val="24"/>
        </w:rPr>
      </w:pPr>
    </w:p>
    <w:p w14:paraId="5231BC05" w14:textId="77777777" w:rsidR="00FB2151" w:rsidRDefault="00FB2151" w:rsidP="00FB2151">
      <w:pPr>
        <w:pBdr>
          <w:top w:val="single" w:sz="4" w:space="1" w:color="auto"/>
        </w:pBdr>
        <w:ind w:firstLine="360"/>
        <w:rPr>
          <w:rFonts w:cs="Times New Roman"/>
          <w:szCs w:val="24"/>
        </w:rPr>
      </w:pPr>
    </w:p>
    <w:p w14:paraId="5906EA99" w14:textId="77777777" w:rsidR="00FB2151" w:rsidRPr="00DB412C" w:rsidRDefault="00FB2151" w:rsidP="00FB2151">
      <w:pPr>
        <w:pBdr>
          <w:top w:val="single" w:sz="4" w:space="1" w:color="auto"/>
        </w:pBdr>
        <w:ind w:firstLine="360"/>
        <w:rPr>
          <w:rFonts w:cs="Times New Roman"/>
          <w:szCs w:val="24"/>
        </w:rPr>
      </w:pPr>
    </w:p>
    <w:p w14:paraId="7962E72A" w14:textId="77777777" w:rsidR="005C15A3" w:rsidRPr="00DB412C" w:rsidRDefault="005C15A3" w:rsidP="00865EF2">
      <w:pPr>
        <w:pStyle w:val="ChapterTitle"/>
      </w:pPr>
      <w:bookmarkStart w:id="35" w:name="_Toc525650638"/>
      <w:r w:rsidRPr="00DB412C">
        <w:lastRenderedPageBreak/>
        <w:t xml:space="preserve">Chapter </w:t>
      </w:r>
      <w:r w:rsidR="00865EF2" w:rsidRPr="00DB412C">
        <w:t>6</w:t>
      </w:r>
      <w:bookmarkEnd w:id="35"/>
    </w:p>
    <w:p w14:paraId="624B3290" w14:textId="77777777" w:rsidR="005C15A3" w:rsidRPr="00DB412C" w:rsidRDefault="005C15A3" w:rsidP="00865EF2">
      <w:pPr>
        <w:pStyle w:val="ChapterTitle"/>
      </w:pPr>
      <w:bookmarkStart w:id="36" w:name="_Toc525650639"/>
      <w:r w:rsidRPr="00DB412C">
        <w:t>Assessment of Student Learning</w:t>
      </w:r>
      <w:bookmarkEnd w:id="36"/>
    </w:p>
    <w:p w14:paraId="79DFA556" w14:textId="77777777" w:rsidR="00865EF2" w:rsidRPr="00DB412C" w:rsidRDefault="00865EF2" w:rsidP="005C15A3">
      <w:pPr>
        <w:rPr>
          <w:rFonts w:cs="Times New Roman"/>
          <w:szCs w:val="24"/>
        </w:rPr>
      </w:pPr>
    </w:p>
    <w:p w14:paraId="13D6CB15" w14:textId="77777777" w:rsidR="005C15A3" w:rsidRPr="00DB412C" w:rsidRDefault="00865EF2" w:rsidP="00FB2151">
      <w:pPr>
        <w:pStyle w:val="ParagraphA"/>
      </w:pPr>
      <w:bookmarkStart w:id="37" w:name="_Toc525650640"/>
      <w:r w:rsidRPr="00DB412C">
        <w:t>6</w:t>
      </w:r>
      <w:r w:rsidR="00CE1E1D">
        <w:t xml:space="preserve">-1. </w:t>
      </w:r>
      <w:r w:rsidR="00DB0A2B">
        <w:t xml:space="preserve"> </w:t>
      </w:r>
      <w:r w:rsidR="005C15A3" w:rsidRPr="00DB412C">
        <w:t>Introduction</w:t>
      </w:r>
      <w:bookmarkEnd w:id="37"/>
    </w:p>
    <w:p w14:paraId="32399B67" w14:textId="77777777" w:rsidR="00865EF2" w:rsidRPr="00DB412C" w:rsidRDefault="00865EF2" w:rsidP="005C15A3">
      <w:pPr>
        <w:rPr>
          <w:rFonts w:cs="Times New Roman"/>
          <w:szCs w:val="24"/>
        </w:rPr>
      </w:pPr>
    </w:p>
    <w:p w14:paraId="670B8FCA" w14:textId="77777777" w:rsidR="005C15A3" w:rsidRPr="00DB412C" w:rsidRDefault="00865EF2" w:rsidP="005C15A3">
      <w:pPr>
        <w:rPr>
          <w:rFonts w:cs="Times New Roman"/>
          <w:szCs w:val="24"/>
        </w:rPr>
      </w:pPr>
      <w:r w:rsidRPr="00DB412C">
        <w:rPr>
          <w:rFonts w:cs="Times New Roman"/>
          <w:szCs w:val="24"/>
        </w:rPr>
        <w:tab/>
      </w:r>
      <w:r w:rsidR="005C15A3" w:rsidRPr="00DB412C">
        <w:rPr>
          <w:rFonts w:cs="Times New Roman"/>
          <w:szCs w:val="24"/>
        </w:rPr>
        <w:t xml:space="preserve">a. </w:t>
      </w:r>
      <w:r w:rsidR="00DB0A2B">
        <w:rPr>
          <w:rFonts w:cs="Times New Roman"/>
          <w:szCs w:val="24"/>
        </w:rPr>
        <w:t xml:space="preserve"> </w:t>
      </w:r>
      <w:r w:rsidR="005C15A3" w:rsidRPr="00DB412C">
        <w:rPr>
          <w:rFonts w:cs="Times New Roman"/>
          <w:szCs w:val="24"/>
        </w:rPr>
        <w:t xml:space="preserve">The overall purpose of academic assessment is to measure students’ success in achieving the educational learning </w:t>
      </w:r>
      <w:r w:rsidR="00B44C56">
        <w:rPr>
          <w:rFonts w:cs="Times New Roman"/>
          <w:szCs w:val="24"/>
        </w:rPr>
        <w:t>outcomes</w:t>
      </w:r>
      <w:r w:rsidR="00CE1E1D">
        <w:rPr>
          <w:rFonts w:cs="Times New Roman"/>
          <w:szCs w:val="24"/>
        </w:rPr>
        <w:t xml:space="preserve"> in a program of study. </w:t>
      </w:r>
      <w:r w:rsidR="005C15A3" w:rsidRPr="00DB412C">
        <w:rPr>
          <w:rFonts w:cs="Times New Roman"/>
          <w:szCs w:val="24"/>
        </w:rPr>
        <w:t>Each academic program within a school will measure student achievement against published and measureable ed</w:t>
      </w:r>
      <w:r w:rsidR="00CE1E1D">
        <w:rPr>
          <w:rFonts w:cs="Times New Roman"/>
          <w:szCs w:val="24"/>
        </w:rPr>
        <w:t xml:space="preserve">ucational learning objectives. </w:t>
      </w:r>
      <w:r w:rsidR="007D1CD2">
        <w:rPr>
          <w:rFonts w:cs="Times New Roman"/>
          <w:szCs w:val="24"/>
        </w:rPr>
        <w:t xml:space="preserve">A list </w:t>
      </w:r>
      <w:r w:rsidR="002C6178">
        <w:rPr>
          <w:rFonts w:cs="Times New Roman"/>
          <w:szCs w:val="24"/>
        </w:rPr>
        <w:t>of</w:t>
      </w:r>
      <w:r w:rsidR="007D1CD2" w:rsidRPr="00DB412C">
        <w:rPr>
          <w:rFonts w:cs="Times New Roman"/>
          <w:szCs w:val="24"/>
        </w:rPr>
        <w:t xml:space="preserve"> </w:t>
      </w:r>
      <w:r w:rsidR="005C15A3" w:rsidRPr="00DB412C">
        <w:rPr>
          <w:rFonts w:cs="Times New Roman"/>
          <w:szCs w:val="24"/>
        </w:rPr>
        <w:t xml:space="preserve">benefits of effective learning assessment </w:t>
      </w:r>
      <w:r w:rsidR="002C6178">
        <w:rPr>
          <w:rFonts w:cs="Times New Roman"/>
          <w:szCs w:val="24"/>
        </w:rPr>
        <w:t>is</w:t>
      </w:r>
      <w:r w:rsidR="00740E81">
        <w:rPr>
          <w:rFonts w:cs="Times New Roman"/>
          <w:szCs w:val="24"/>
        </w:rPr>
        <w:t xml:space="preserve"> below</w:t>
      </w:r>
      <w:r w:rsidR="009D18E5">
        <w:rPr>
          <w:rFonts w:cs="Times New Roman"/>
          <w:szCs w:val="24"/>
        </w:rPr>
        <w:t xml:space="preserve">: </w:t>
      </w:r>
      <w:r w:rsidR="005C15A3" w:rsidRPr="00DB412C">
        <w:rPr>
          <w:rFonts w:cs="Times New Roman"/>
          <w:szCs w:val="24"/>
        </w:rPr>
        <w:t xml:space="preserve"> </w:t>
      </w:r>
    </w:p>
    <w:p w14:paraId="41981C43" w14:textId="77777777" w:rsidR="00865EF2" w:rsidRPr="00DB412C" w:rsidRDefault="00865EF2" w:rsidP="005C15A3">
      <w:pPr>
        <w:rPr>
          <w:rFonts w:cs="Times New Roman"/>
          <w:szCs w:val="24"/>
        </w:rPr>
      </w:pPr>
    </w:p>
    <w:p w14:paraId="0381150E" w14:textId="77777777" w:rsidR="005C15A3" w:rsidRPr="00DB412C" w:rsidRDefault="00865EF2"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 xml:space="preserve">(1) </w:t>
      </w:r>
      <w:r w:rsidR="00DB0A2B">
        <w:rPr>
          <w:rFonts w:cs="Times New Roman"/>
          <w:szCs w:val="24"/>
        </w:rPr>
        <w:t xml:space="preserve"> </w:t>
      </w:r>
      <w:r w:rsidR="005C15A3" w:rsidRPr="00DB412C">
        <w:rPr>
          <w:rFonts w:cs="Times New Roman"/>
          <w:szCs w:val="24"/>
        </w:rPr>
        <w:t xml:space="preserve">Provides formative and summative feedback to students.  </w:t>
      </w:r>
    </w:p>
    <w:p w14:paraId="0A115DFB" w14:textId="77777777" w:rsidR="00865EF2" w:rsidRPr="00CE1E1D" w:rsidRDefault="00865EF2" w:rsidP="005C15A3">
      <w:pPr>
        <w:rPr>
          <w:rFonts w:cs="Times New Roman"/>
          <w:szCs w:val="24"/>
          <w:u w:val="single"/>
        </w:rPr>
      </w:pPr>
    </w:p>
    <w:p w14:paraId="574F19E2" w14:textId="77777777" w:rsidR="005C15A3" w:rsidRPr="00DB412C" w:rsidRDefault="00865EF2"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(2)</w:t>
      </w:r>
      <w:r w:rsidRPr="00DB412C">
        <w:rPr>
          <w:rFonts w:cs="Times New Roman"/>
          <w:szCs w:val="24"/>
        </w:rPr>
        <w:t xml:space="preserve"> </w:t>
      </w:r>
      <w:r w:rsidR="00DB0A2B">
        <w:rPr>
          <w:rFonts w:cs="Times New Roman"/>
          <w:szCs w:val="24"/>
        </w:rPr>
        <w:t xml:space="preserve"> </w:t>
      </w:r>
      <w:r w:rsidR="005C15A3" w:rsidRPr="00DB412C">
        <w:rPr>
          <w:rFonts w:cs="Times New Roman"/>
          <w:szCs w:val="24"/>
        </w:rPr>
        <w:t xml:space="preserve">Assures faculty and leaders that students met learning objectives and learning goals.  </w:t>
      </w:r>
    </w:p>
    <w:p w14:paraId="10A0D9AE" w14:textId="77777777" w:rsidR="00865EF2" w:rsidRPr="00DB412C" w:rsidRDefault="00865EF2" w:rsidP="005C15A3">
      <w:pPr>
        <w:rPr>
          <w:rFonts w:cs="Times New Roman"/>
          <w:szCs w:val="24"/>
        </w:rPr>
      </w:pPr>
    </w:p>
    <w:p w14:paraId="05CBB53E" w14:textId="77777777" w:rsidR="005C15A3" w:rsidRPr="00DB412C" w:rsidRDefault="00865EF2"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 xml:space="preserve">(3) </w:t>
      </w:r>
      <w:r w:rsidR="00DB0A2B">
        <w:rPr>
          <w:rFonts w:cs="Times New Roman"/>
          <w:szCs w:val="24"/>
        </w:rPr>
        <w:t xml:space="preserve"> </w:t>
      </w:r>
      <w:r w:rsidR="005C15A3" w:rsidRPr="00DB412C">
        <w:rPr>
          <w:rFonts w:cs="Times New Roman"/>
          <w:szCs w:val="24"/>
        </w:rPr>
        <w:t>Produces data</w:t>
      </w:r>
      <w:r w:rsidR="00DD1442" w:rsidRPr="00DB412C">
        <w:rPr>
          <w:rFonts w:cs="Times New Roman"/>
          <w:szCs w:val="24"/>
        </w:rPr>
        <w:t xml:space="preserve">, </w:t>
      </w:r>
      <w:r w:rsidR="005C15A3" w:rsidRPr="00DB412C">
        <w:rPr>
          <w:rFonts w:cs="Times New Roman"/>
          <w:szCs w:val="24"/>
        </w:rPr>
        <w:t xml:space="preserve">the analysis of which informs evidence-based decision-making within school and program curriculum development processes.  </w:t>
      </w:r>
    </w:p>
    <w:p w14:paraId="72F4B482" w14:textId="77777777" w:rsidR="00865EF2" w:rsidRPr="00DB412C" w:rsidRDefault="00865EF2" w:rsidP="005C15A3">
      <w:pPr>
        <w:rPr>
          <w:rFonts w:cs="Times New Roman"/>
          <w:szCs w:val="24"/>
        </w:rPr>
      </w:pPr>
    </w:p>
    <w:p w14:paraId="30BDC6C7" w14:textId="77777777" w:rsidR="005C15A3" w:rsidRPr="00DB412C" w:rsidRDefault="00865EF2" w:rsidP="005C15A3">
      <w:pPr>
        <w:rPr>
          <w:rFonts w:cs="Times New Roman"/>
          <w:szCs w:val="24"/>
        </w:rPr>
      </w:pPr>
      <w:r w:rsidRPr="00DB412C">
        <w:rPr>
          <w:rFonts w:cs="Times New Roman"/>
          <w:szCs w:val="24"/>
        </w:rPr>
        <w:tab/>
      </w:r>
      <w:r w:rsidR="00C36BE7">
        <w:rPr>
          <w:rFonts w:cs="Times New Roman"/>
          <w:szCs w:val="24"/>
        </w:rPr>
        <w:t xml:space="preserve">b. </w:t>
      </w:r>
      <w:r w:rsidR="00DB0A2B">
        <w:rPr>
          <w:rFonts w:cs="Times New Roman"/>
          <w:szCs w:val="24"/>
        </w:rPr>
        <w:t xml:space="preserve"> </w:t>
      </w:r>
      <w:r w:rsidR="00A15A68">
        <w:rPr>
          <w:rFonts w:cs="Times New Roman"/>
          <w:szCs w:val="24"/>
        </w:rPr>
        <w:t xml:space="preserve">ADDIE is central to </w:t>
      </w:r>
      <w:r w:rsidR="00C36BE7" w:rsidRPr="00C36BE7">
        <w:rPr>
          <w:rFonts w:cs="Times New Roman"/>
          <w:szCs w:val="24"/>
        </w:rPr>
        <w:t>effective assessment programs</w:t>
      </w:r>
      <w:r w:rsidR="00A15A68">
        <w:rPr>
          <w:rFonts w:cs="Times New Roman"/>
          <w:szCs w:val="24"/>
        </w:rPr>
        <w:t>.</w:t>
      </w:r>
      <w:r w:rsidR="00C36BE7" w:rsidRPr="00C36BE7">
        <w:rPr>
          <w:rFonts w:cs="Times New Roman"/>
          <w:szCs w:val="24"/>
        </w:rPr>
        <w:t xml:space="preserve"> </w:t>
      </w:r>
      <w:r w:rsidR="00A15A68">
        <w:rPr>
          <w:rFonts w:cs="Times New Roman"/>
          <w:szCs w:val="24"/>
        </w:rPr>
        <w:t>Educational institutions translate t</w:t>
      </w:r>
      <w:r w:rsidR="00C36BE7" w:rsidRPr="00C36BE7">
        <w:rPr>
          <w:rFonts w:cs="Times New Roman"/>
          <w:szCs w:val="24"/>
        </w:rPr>
        <w:t>opics identified during the Analysis Phase into course outcomes and TLOs at the outset of Design Phase</w:t>
      </w:r>
      <w:r w:rsidR="00CE1E1D">
        <w:rPr>
          <w:rFonts w:cs="Times New Roman"/>
          <w:szCs w:val="24"/>
        </w:rPr>
        <w:t xml:space="preserve">. </w:t>
      </w:r>
      <w:r w:rsidR="00C36BE7" w:rsidRPr="00C36BE7">
        <w:rPr>
          <w:rFonts w:cs="Times New Roman"/>
          <w:szCs w:val="24"/>
        </w:rPr>
        <w:t xml:space="preserve">Then, curriculum developers identify valid and reliable measures to assess students’ achievement of learning objective standards. Assessment plans specify what, how, whom, and when assessments occur during the upcoming academic cycle. Assessment plans also identify how </w:t>
      </w:r>
      <w:r w:rsidR="00F41297">
        <w:rPr>
          <w:rFonts w:cs="Times New Roman"/>
          <w:szCs w:val="24"/>
        </w:rPr>
        <w:t xml:space="preserve">educational institutions </w:t>
      </w:r>
      <w:r w:rsidR="00C36BE7" w:rsidRPr="00C36BE7">
        <w:rPr>
          <w:rFonts w:cs="Times New Roman"/>
          <w:szCs w:val="24"/>
        </w:rPr>
        <w:t>will analyze, present, and discuss</w:t>
      </w:r>
      <w:r w:rsidR="00F41297">
        <w:rPr>
          <w:rFonts w:cs="Times New Roman"/>
          <w:szCs w:val="24"/>
        </w:rPr>
        <w:t xml:space="preserve"> data</w:t>
      </w:r>
      <w:r w:rsidR="00C36BE7" w:rsidRPr="00C36BE7">
        <w:rPr>
          <w:rFonts w:cs="Times New Roman"/>
          <w:szCs w:val="24"/>
        </w:rPr>
        <w:t xml:space="preserve"> to derive insights and recommendations. During the Development Phase, courseware development includes assessment instrument(s) that measure achievement of learning objective(s) at the prescribed learning level. During the Implementation Phase, faculty members conduct effective course-level direct and indirect assessment of student learning. After analysis of results, program directors use assessment data during mini-PICs, PICs, and CDRs to (1) </w:t>
      </w:r>
      <w:r w:rsidR="00910C28">
        <w:rPr>
          <w:rFonts w:cs="Times New Roman"/>
          <w:szCs w:val="24"/>
        </w:rPr>
        <w:t>a</w:t>
      </w:r>
      <w:r w:rsidR="00910C28" w:rsidRPr="00C36BE7">
        <w:rPr>
          <w:rFonts w:cs="Times New Roman"/>
          <w:szCs w:val="24"/>
        </w:rPr>
        <w:t xml:space="preserve">ssure </w:t>
      </w:r>
      <w:r w:rsidR="00C36BE7" w:rsidRPr="00C36BE7">
        <w:rPr>
          <w:rFonts w:cs="Times New Roman"/>
          <w:szCs w:val="24"/>
        </w:rPr>
        <w:t xml:space="preserve">leaders </w:t>
      </w:r>
      <w:r w:rsidR="00F41297">
        <w:rPr>
          <w:rFonts w:cs="Times New Roman"/>
          <w:szCs w:val="24"/>
        </w:rPr>
        <w:t xml:space="preserve">they are meeting </w:t>
      </w:r>
      <w:r w:rsidR="00C36BE7" w:rsidRPr="00C36BE7">
        <w:rPr>
          <w:rFonts w:cs="Times New Roman"/>
          <w:szCs w:val="24"/>
        </w:rPr>
        <w:t xml:space="preserve">learning outcomes; and (2) </w:t>
      </w:r>
      <w:r w:rsidR="00910C28">
        <w:rPr>
          <w:rFonts w:cs="Times New Roman"/>
          <w:szCs w:val="24"/>
        </w:rPr>
        <w:t>e</w:t>
      </w:r>
      <w:r w:rsidR="00C36BE7" w:rsidRPr="00C36BE7">
        <w:rPr>
          <w:rFonts w:cs="Times New Roman"/>
          <w:szCs w:val="24"/>
        </w:rPr>
        <w:t>nsure that curricula review and continuous improvement processes are data-informed.</w:t>
      </w:r>
      <w:r w:rsidR="00C36BE7">
        <w:rPr>
          <w:rFonts w:cs="Times New Roman"/>
          <w:szCs w:val="24"/>
        </w:rPr>
        <w:t xml:space="preserve"> </w:t>
      </w:r>
    </w:p>
    <w:p w14:paraId="7B7F9B54" w14:textId="77777777" w:rsidR="00865EF2" w:rsidRPr="00DB412C" w:rsidRDefault="00865EF2" w:rsidP="005C15A3">
      <w:pPr>
        <w:rPr>
          <w:rFonts w:cs="Times New Roman"/>
          <w:szCs w:val="24"/>
        </w:rPr>
      </w:pPr>
    </w:p>
    <w:p w14:paraId="6976D9F4" w14:textId="77777777" w:rsidR="005C15A3" w:rsidRPr="00DB412C" w:rsidRDefault="00865EF2" w:rsidP="005C15A3">
      <w:pPr>
        <w:rPr>
          <w:rFonts w:cs="Times New Roman"/>
          <w:szCs w:val="24"/>
        </w:rPr>
      </w:pPr>
      <w:r w:rsidRPr="00DB412C">
        <w:rPr>
          <w:rFonts w:cs="Times New Roman"/>
          <w:szCs w:val="24"/>
        </w:rPr>
        <w:tab/>
      </w:r>
      <w:r w:rsidR="00CE1E1D">
        <w:rPr>
          <w:rFonts w:cs="Times New Roman"/>
          <w:szCs w:val="24"/>
        </w:rPr>
        <w:t xml:space="preserve">c. </w:t>
      </w:r>
      <w:r w:rsidR="00DB0A2B">
        <w:rPr>
          <w:rFonts w:cs="Times New Roman"/>
          <w:szCs w:val="24"/>
        </w:rPr>
        <w:t xml:space="preserve"> </w:t>
      </w:r>
      <w:r w:rsidR="005C15A3" w:rsidRPr="00DB412C">
        <w:rPr>
          <w:rFonts w:cs="Times New Roman"/>
          <w:szCs w:val="24"/>
        </w:rPr>
        <w:t xml:space="preserve">Course and program assessment instruments should effectively measure achievement of the standards described in the </w:t>
      </w:r>
      <w:r w:rsidR="00CE1E1D">
        <w:rPr>
          <w:rFonts w:cs="Times New Roman"/>
          <w:szCs w:val="24"/>
        </w:rPr>
        <w:t xml:space="preserve">course learning objectives. </w:t>
      </w:r>
      <w:r w:rsidR="005C15A3" w:rsidRPr="00DB412C">
        <w:rPr>
          <w:rFonts w:cs="Times New Roman"/>
          <w:szCs w:val="24"/>
        </w:rPr>
        <w:t xml:space="preserve">The determining factor influencing the development of an appropriate assessment instrument is the learning level of the </w:t>
      </w:r>
      <w:r w:rsidR="00CF51DF">
        <w:rPr>
          <w:rFonts w:cs="Times New Roman"/>
          <w:szCs w:val="24"/>
        </w:rPr>
        <w:t xml:space="preserve">assessed </w:t>
      </w:r>
      <w:r w:rsidR="00CE1E1D">
        <w:rPr>
          <w:rFonts w:cs="Times New Roman"/>
          <w:szCs w:val="24"/>
        </w:rPr>
        <w:t xml:space="preserve">objective. </w:t>
      </w:r>
      <w:r w:rsidR="005C15A3" w:rsidRPr="00DB412C">
        <w:rPr>
          <w:rFonts w:cs="Times New Roman"/>
          <w:szCs w:val="24"/>
        </w:rPr>
        <w:t>For example</w:t>
      </w:r>
      <w:r w:rsidR="00DD1442" w:rsidRPr="00DB412C">
        <w:rPr>
          <w:rFonts w:cs="Times New Roman"/>
          <w:szCs w:val="24"/>
        </w:rPr>
        <w:t xml:space="preserve">, </w:t>
      </w:r>
      <w:r w:rsidR="005C15A3" w:rsidRPr="00DB412C">
        <w:rPr>
          <w:rFonts w:cs="Times New Roman"/>
          <w:szCs w:val="24"/>
        </w:rPr>
        <w:t>if the level is “comprehension</w:t>
      </w:r>
      <w:r w:rsidR="00740E81" w:rsidRPr="00DB412C">
        <w:rPr>
          <w:rFonts w:cs="Times New Roman"/>
          <w:szCs w:val="24"/>
        </w:rPr>
        <w:t>”</w:t>
      </w:r>
      <w:r w:rsidR="00517228" w:rsidRPr="00DB412C">
        <w:rPr>
          <w:rFonts w:cs="Times New Roman"/>
          <w:szCs w:val="24"/>
        </w:rPr>
        <w:t>,</w:t>
      </w:r>
      <w:r w:rsidR="005C15A3" w:rsidRPr="00DB412C">
        <w:rPr>
          <w:rFonts w:cs="Times New Roman"/>
          <w:szCs w:val="24"/>
        </w:rPr>
        <w:t xml:space="preserve"> then </w:t>
      </w:r>
      <w:r w:rsidR="00E86464">
        <w:rPr>
          <w:rFonts w:cs="Times New Roman"/>
          <w:szCs w:val="24"/>
        </w:rPr>
        <w:t>the</w:t>
      </w:r>
      <w:r w:rsidR="00E86464" w:rsidRPr="00DB412C">
        <w:rPr>
          <w:rFonts w:cs="Times New Roman"/>
          <w:szCs w:val="24"/>
        </w:rPr>
        <w:t xml:space="preserve"> assessment</w:t>
      </w:r>
      <w:r w:rsidR="005C15A3" w:rsidRPr="00DB412C">
        <w:rPr>
          <w:rFonts w:cs="Times New Roman"/>
          <w:szCs w:val="24"/>
        </w:rPr>
        <w:t xml:space="preserve"> </w:t>
      </w:r>
      <w:r w:rsidR="00E86464">
        <w:rPr>
          <w:rFonts w:cs="Times New Roman"/>
          <w:szCs w:val="24"/>
        </w:rPr>
        <w:t xml:space="preserve">for </w:t>
      </w:r>
      <w:r w:rsidR="005C15A3" w:rsidRPr="00DB412C">
        <w:rPr>
          <w:rFonts w:cs="Times New Roman"/>
          <w:szCs w:val="24"/>
        </w:rPr>
        <w:t>measuring student understanding should correspond to that learning level; the assessment should not be at a h</w:t>
      </w:r>
      <w:r w:rsidR="00CE1E1D">
        <w:rPr>
          <w:rFonts w:cs="Times New Roman"/>
          <w:szCs w:val="24"/>
        </w:rPr>
        <w:t xml:space="preserve">igher or lower learning level. </w:t>
      </w:r>
      <w:r w:rsidR="005C15A3" w:rsidRPr="00DB412C">
        <w:rPr>
          <w:rFonts w:cs="Times New Roman"/>
          <w:szCs w:val="24"/>
        </w:rPr>
        <w:t xml:space="preserve">An appropriate assessment of achievement of a learning objective at the “comprehension” level could be to ask students to describe or to summarize a concept.  </w:t>
      </w:r>
    </w:p>
    <w:p w14:paraId="0F9449F9" w14:textId="77777777" w:rsidR="00865EF2" w:rsidRPr="00DB412C" w:rsidRDefault="00865EF2" w:rsidP="005C15A3">
      <w:pPr>
        <w:rPr>
          <w:rFonts w:cs="Times New Roman"/>
          <w:szCs w:val="24"/>
        </w:rPr>
      </w:pPr>
    </w:p>
    <w:p w14:paraId="46E69140" w14:textId="77777777" w:rsidR="005C15A3" w:rsidRPr="00DB412C" w:rsidRDefault="005D798F" w:rsidP="00FB2151">
      <w:pPr>
        <w:pStyle w:val="ParagraphA"/>
      </w:pPr>
      <w:bookmarkStart w:id="38" w:name="_Toc525650641"/>
      <w:r w:rsidRPr="00DB412C">
        <w:t>6</w:t>
      </w:r>
      <w:r w:rsidR="00CE1E1D">
        <w:t xml:space="preserve">-2. </w:t>
      </w:r>
      <w:r w:rsidR="00DB0A2B">
        <w:t xml:space="preserve"> </w:t>
      </w:r>
      <w:r w:rsidR="005C15A3" w:rsidRPr="00DB412C">
        <w:t>Characteristics of Effective Learning Assessment Programs</w:t>
      </w:r>
      <w:bookmarkEnd w:id="38"/>
      <w:r w:rsidR="005C15A3" w:rsidRPr="00DB412C">
        <w:t xml:space="preserve">  </w:t>
      </w:r>
    </w:p>
    <w:p w14:paraId="165F1C25" w14:textId="77777777" w:rsidR="005C15A3" w:rsidRPr="00DB412C" w:rsidRDefault="005C15A3" w:rsidP="005C15A3">
      <w:pPr>
        <w:rPr>
          <w:rFonts w:cs="Times New Roman"/>
          <w:szCs w:val="24"/>
        </w:rPr>
      </w:pPr>
      <w:r w:rsidRPr="00DB412C">
        <w:rPr>
          <w:rFonts w:cs="Times New Roman"/>
          <w:szCs w:val="24"/>
        </w:rPr>
        <w:t xml:space="preserve">The Joint Institutional Research and Evaluation </w:t>
      </w:r>
      <w:r w:rsidR="00060ACF">
        <w:rPr>
          <w:rFonts w:cs="Times New Roman"/>
          <w:szCs w:val="24"/>
        </w:rPr>
        <w:t>Coordinating Committee</w:t>
      </w:r>
      <w:r w:rsidRPr="00DB412C">
        <w:rPr>
          <w:rFonts w:cs="Times New Roman"/>
          <w:szCs w:val="24"/>
        </w:rPr>
        <w:t xml:space="preserve"> —</w:t>
      </w:r>
      <w:r w:rsidR="00B2366E">
        <w:rPr>
          <w:rFonts w:cs="Times New Roman"/>
          <w:szCs w:val="24"/>
        </w:rPr>
        <w:t xml:space="preserve"> </w:t>
      </w:r>
      <w:r w:rsidRPr="00DB412C">
        <w:rPr>
          <w:rFonts w:cs="Times New Roman"/>
          <w:szCs w:val="24"/>
        </w:rPr>
        <w:t>a sub-committee of the CJCS Military Education Coordination Council —</w:t>
      </w:r>
      <w:r w:rsidR="008E6BE8">
        <w:rPr>
          <w:rFonts w:cs="Times New Roman"/>
          <w:szCs w:val="24"/>
        </w:rPr>
        <w:t xml:space="preserve"> </w:t>
      </w:r>
      <w:r w:rsidRPr="00DB412C">
        <w:rPr>
          <w:rFonts w:cs="Times New Roman"/>
          <w:szCs w:val="24"/>
        </w:rPr>
        <w:t xml:space="preserve">maintains a set of guidelines for PAJE teams’ use when evaluating an institution’s assessment </w:t>
      </w:r>
      <w:r w:rsidR="00CE1E1D">
        <w:rPr>
          <w:rFonts w:cs="Times New Roman"/>
          <w:szCs w:val="24"/>
        </w:rPr>
        <w:t xml:space="preserve">of student learning processes. </w:t>
      </w:r>
      <w:r w:rsidRPr="00DB412C">
        <w:rPr>
          <w:rFonts w:cs="Times New Roman"/>
          <w:szCs w:val="24"/>
        </w:rPr>
        <w:t>These guidelines include the following statement: “Effective learning assessment programs are useful</w:t>
      </w:r>
      <w:r w:rsidR="00DD1442" w:rsidRPr="00DB412C">
        <w:rPr>
          <w:rFonts w:cs="Times New Roman"/>
          <w:szCs w:val="24"/>
        </w:rPr>
        <w:t xml:space="preserve">, </w:t>
      </w:r>
      <w:r w:rsidRPr="00DB412C">
        <w:rPr>
          <w:rFonts w:cs="Times New Roman"/>
          <w:szCs w:val="24"/>
        </w:rPr>
        <w:lastRenderedPageBreak/>
        <w:t>planned</w:t>
      </w:r>
      <w:r w:rsidR="00DD1442" w:rsidRPr="00DB412C">
        <w:rPr>
          <w:rFonts w:cs="Times New Roman"/>
          <w:szCs w:val="24"/>
        </w:rPr>
        <w:t xml:space="preserve">, </w:t>
      </w:r>
      <w:r w:rsidRPr="00DB412C">
        <w:rPr>
          <w:rFonts w:cs="Times New Roman"/>
          <w:szCs w:val="24"/>
        </w:rPr>
        <w:t>systematic</w:t>
      </w:r>
      <w:r w:rsidR="00DD1442" w:rsidRPr="00DB412C">
        <w:rPr>
          <w:rFonts w:cs="Times New Roman"/>
          <w:szCs w:val="24"/>
        </w:rPr>
        <w:t xml:space="preserve">, </w:t>
      </w:r>
      <w:r w:rsidRPr="00DB412C">
        <w:rPr>
          <w:rFonts w:cs="Times New Roman"/>
          <w:szCs w:val="24"/>
        </w:rPr>
        <w:t>sustained</w:t>
      </w:r>
      <w:r w:rsidR="00DD1442" w:rsidRPr="00DB412C">
        <w:rPr>
          <w:rFonts w:cs="Times New Roman"/>
          <w:szCs w:val="24"/>
        </w:rPr>
        <w:t xml:space="preserve">, </w:t>
      </w:r>
      <w:r w:rsidRPr="00DB412C">
        <w:rPr>
          <w:rFonts w:cs="Times New Roman"/>
          <w:szCs w:val="24"/>
        </w:rPr>
        <w:t>and make use of existing processes as much as possible while limiting the amount of additional effort required of faculty and students.”</w:t>
      </w:r>
      <w:r w:rsidR="00D95749">
        <w:rPr>
          <w:rStyle w:val="FootnoteReference"/>
          <w:rFonts w:cs="Times New Roman"/>
          <w:szCs w:val="24"/>
        </w:rPr>
        <w:footnoteReference w:id="22"/>
      </w:r>
      <w:r w:rsidRPr="00DB412C">
        <w:rPr>
          <w:rFonts w:cs="Times New Roman"/>
          <w:szCs w:val="24"/>
        </w:rPr>
        <w:t xml:space="preserve">  </w:t>
      </w:r>
    </w:p>
    <w:p w14:paraId="59C76D63" w14:textId="77777777" w:rsidR="00865EF2" w:rsidRPr="00DB412C" w:rsidRDefault="00865EF2" w:rsidP="005C15A3">
      <w:pPr>
        <w:rPr>
          <w:rFonts w:cs="Times New Roman"/>
          <w:szCs w:val="24"/>
        </w:rPr>
      </w:pPr>
    </w:p>
    <w:p w14:paraId="52BC66C6" w14:textId="77777777" w:rsidR="005C15A3" w:rsidRPr="00DB412C" w:rsidRDefault="00865EF2" w:rsidP="005C15A3">
      <w:pPr>
        <w:rPr>
          <w:rFonts w:cs="Times New Roman"/>
          <w:szCs w:val="24"/>
        </w:rPr>
      </w:pPr>
      <w:r w:rsidRPr="00DB412C">
        <w:rPr>
          <w:rFonts w:cs="Times New Roman"/>
          <w:szCs w:val="24"/>
        </w:rPr>
        <w:tab/>
      </w:r>
      <w:r w:rsidR="00CE1E1D">
        <w:rPr>
          <w:rFonts w:cs="Times New Roman"/>
          <w:szCs w:val="24"/>
        </w:rPr>
        <w:t xml:space="preserve">a. </w:t>
      </w:r>
      <w:r w:rsidR="00DB0A2B">
        <w:rPr>
          <w:rFonts w:cs="Times New Roman"/>
          <w:szCs w:val="24"/>
        </w:rPr>
        <w:t xml:space="preserve"> </w:t>
      </w:r>
      <w:r w:rsidR="005C15A3" w:rsidRPr="00DB412C">
        <w:rPr>
          <w:rFonts w:cs="Times New Roman"/>
          <w:szCs w:val="24"/>
        </w:rPr>
        <w:t>An effective</w:t>
      </w:r>
      <w:r w:rsidR="00CE1E1D">
        <w:rPr>
          <w:rFonts w:cs="Times New Roman"/>
          <w:szCs w:val="24"/>
        </w:rPr>
        <w:t xml:space="preserve"> assessment program is useful. </w:t>
      </w:r>
      <w:r w:rsidR="005C15A3" w:rsidRPr="00DB412C">
        <w:rPr>
          <w:rFonts w:cs="Times New Roman"/>
          <w:szCs w:val="24"/>
        </w:rPr>
        <w:t xml:space="preserve">Data gathered through direct and indirect assessment measures should be meaningful and directly aid in curricular decision-making processes.  </w:t>
      </w:r>
    </w:p>
    <w:p w14:paraId="20BFA4C8" w14:textId="77777777" w:rsidR="00865EF2" w:rsidRPr="00DB412C" w:rsidRDefault="00865EF2" w:rsidP="005C15A3">
      <w:pPr>
        <w:rPr>
          <w:rFonts w:cs="Times New Roman"/>
          <w:szCs w:val="24"/>
        </w:rPr>
      </w:pPr>
    </w:p>
    <w:p w14:paraId="732140E1" w14:textId="77777777" w:rsidR="005C15A3" w:rsidRPr="00DB412C" w:rsidRDefault="00865EF2" w:rsidP="005C15A3">
      <w:pPr>
        <w:rPr>
          <w:rFonts w:cs="Times New Roman"/>
          <w:szCs w:val="24"/>
        </w:rPr>
      </w:pPr>
      <w:r w:rsidRPr="00DB412C">
        <w:rPr>
          <w:rFonts w:cs="Times New Roman"/>
          <w:szCs w:val="24"/>
        </w:rPr>
        <w:tab/>
      </w:r>
      <w:r w:rsidR="00CE1E1D">
        <w:rPr>
          <w:rFonts w:cs="Times New Roman"/>
          <w:szCs w:val="24"/>
        </w:rPr>
        <w:t xml:space="preserve">b. </w:t>
      </w:r>
      <w:r w:rsidR="00DB0A2B">
        <w:rPr>
          <w:rFonts w:cs="Times New Roman"/>
          <w:szCs w:val="24"/>
        </w:rPr>
        <w:t xml:space="preserve"> </w:t>
      </w:r>
      <w:r w:rsidR="005C15A3" w:rsidRPr="00DB412C">
        <w:rPr>
          <w:rFonts w:cs="Times New Roman"/>
          <w:szCs w:val="24"/>
        </w:rPr>
        <w:t>Indicators that an assessment program is useful include the following —</w:t>
      </w:r>
    </w:p>
    <w:p w14:paraId="5DC2E8BB" w14:textId="77777777" w:rsidR="00865EF2" w:rsidRPr="00DB412C" w:rsidRDefault="00865EF2" w:rsidP="005C15A3">
      <w:pPr>
        <w:rPr>
          <w:rFonts w:cs="Times New Roman"/>
          <w:szCs w:val="24"/>
        </w:rPr>
      </w:pPr>
    </w:p>
    <w:p w14:paraId="1967247A" w14:textId="77777777" w:rsidR="005C15A3" w:rsidRPr="00DB412C" w:rsidRDefault="00865EF2"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(1)</w:t>
      </w:r>
      <w:r w:rsidR="00DB0A2B">
        <w:rPr>
          <w:rFonts w:cs="Times New Roman"/>
          <w:szCs w:val="24"/>
        </w:rPr>
        <w:t xml:space="preserve"> </w:t>
      </w:r>
      <w:r w:rsidR="005C15A3" w:rsidRPr="00DB412C">
        <w:rPr>
          <w:rFonts w:cs="Times New Roman"/>
          <w:szCs w:val="24"/>
        </w:rPr>
        <w:t xml:space="preserve"> Changes in curricular materials and classroom activities led to improved student learning; </w:t>
      </w:r>
    </w:p>
    <w:p w14:paraId="24EF2E4B" w14:textId="77777777" w:rsidR="00865EF2" w:rsidRPr="00DB412C" w:rsidRDefault="00865EF2" w:rsidP="005C15A3">
      <w:pPr>
        <w:rPr>
          <w:rFonts w:cs="Times New Roman"/>
          <w:szCs w:val="24"/>
        </w:rPr>
      </w:pPr>
    </w:p>
    <w:p w14:paraId="06CFC226" w14:textId="77777777" w:rsidR="005C15A3" w:rsidRPr="00DB412C" w:rsidRDefault="00865EF2"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 xml:space="preserve">(2) </w:t>
      </w:r>
      <w:r w:rsidR="00DB0A2B">
        <w:rPr>
          <w:rFonts w:cs="Times New Roman"/>
          <w:szCs w:val="24"/>
        </w:rPr>
        <w:t xml:space="preserve"> </w:t>
      </w:r>
      <w:r w:rsidR="002C6178">
        <w:rPr>
          <w:rFonts w:cs="Times New Roman"/>
          <w:szCs w:val="24"/>
        </w:rPr>
        <w:t>Assessment data backs d</w:t>
      </w:r>
      <w:r w:rsidR="005C15A3" w:rsidRPr="00DB412C">
        <w:rPr>
          <w:rFonts w:cs="Times New Roman"/>
          <w:szCs w:val="24"/>
        </w:rPr>
        <w:t xml:space="preserve">ocumented curriculum changes; </w:t>
      </w:r>
    </w:p>
    <w:p w14:paraId="6B57E98B" w14:textId="77777777" w:rsidR="00865EF2" w:rsidRPr="00DB412C" w:rsidRDefault="00865EF2" w:rsidP="005C15A3">
      <w:pPr>
        <w:rPr>
          <w:rFonts w:cs="Times New Roman"/>
          <w:szCs w:val="24"/>
        </w:rPr>
      </w:pPr>
    </w:p>
    <w:p w14:paraId="26A76D1D" w14:textId="77777777" w:rsidR="005C15A3" w:rsidRPr="00DB412C" w:rsidRDefault="00865EF2"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 xml:space="preserve">(3) </w:t>
      </w:r>
      <w:r w:rsidR="00DB0A2B">
        <w:rPr>
          <w:rFonts w:cs="Times New Roman"/>
          <w:szCs w:val="24"/>
        </w:rPr>
        <w:t xml:space="preserve"> </w:t>
      </w:r>
      <w:r w:rsidR="002C6178">
        <w:rPr>
          <w:rFonts w:cs="Times New Roman"/>
          <w:szCs w:val="24"/>
        </w:rPr>
        <w:t>The institution shares and discusses a</w:t>
      </w:r>
      <w:r w:rsidR="005C15A3" w:rsidRPr="00DB412C">
        <w:rPr>
          <w:rFonts w:cs="Times New Roman"/>
          <w:szCs w:val="24"/>
        </w:rPr>
        <w:t xml:space="preserve">ssessment trends within </w:t>
      </w:r>
      <w:r w:rsidR="002C6178">
        <w:rPr>
          <w:rFonts w:cs="Times New Roman"/>
          <w:szCs w:val="24"/>
        </w:rPr>
        <w:t>its</w:t>
      </w:r>
      <w:r w:rsidR="005C15A3" w:rsidRPr="00DB412C">
        <w:rPr>
          <w:rFonts w:cs="Times New Roman"/>
          <w:szCs w:val="24"/>
        </w:rPr>
        <w:t xml:space="preserve"> faculty development program; </w:t>
      </w:r>
    </w:p>
    <w:p w14:paraId="0011AF81" w14:textId="77777777" w:rsidR="00865EF2" w:rsidRPr="00DB412C" w:rsidRDefault="00865EF2" w:rsidP="005C15A3">
      <w:pPr>
        <w:rPr>
          <w:rFonts w:cs="Times New Roman"/>
          <w:szCs w:val="24"/>
        </w:rPr>
      </w:pPr>
    </w:p>
    <w:p w14:paraId="4186A3A8" w14:textId="77777777" w:rsidR="005C15A3" w:rsidRPr="00DB412C" w:rsidRDefault="00865EF2"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 xml:space="preserve">(4) </w:t>
      </w:r>
      <w:r w:rsidR="00DB0A2B">
        <w:rPr>
          <w:rFonts w:cs="Times New Roman"/>
          <w:szCs w:val="24"/>
        </w:rPr>
        <w:t xml:space="preserve"> </w:t>
      </w:r>
      <w:r w:rsidR="005C15A3" w:rsidRPr="00DB412C">
        <w:rPr>
          <w:rFonts w:cs="Times New Roman"/>
          <w:szCs w:val="24"/>
        </w:rPr>
        <w:t xml:space="preserve">An institution can point to examples where learning assessment results influenced strategic plans and the institution’s allocation of resources; and </w:t>
      </w:r>
    </w:p>
    <w:p w14:paraId="65413BEC" w14:textId="77777777" w:rsidR="00865EF2" w:rsidRPr="00DB412C" w:rsidRDefault="00865EF2" w:rsidP="005C15A3">
      <w:pPr>
        <w:rPr>
          <w:rFonts w:cs="Times New Roman"/>
          <w:szCs w:val="24"/>
        </w:rPr>
      </w:pPr>
    </w:p>
    <w:p w14:paraId="12A4B6B0" w14:textId="77777777" w:rsidR="005C15A3" w:rsidRPr="00DB412C" w:rsidRDefault="00865EF2"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 xml:space="preserve">(5) </w:t>
      </w:r>
      <w:r w:rsidR="00DB0A2B">
        <w:rPr>
          <w:rFonts w:cs="Times New Roman"/>
          <w:szCs w:val="24"/>
        </w:rPr>
        <w:t xml:space="preserve"> </w:t>
      </w:r>
      <w:r w:rsidR="005C15A3" w:rsidRPr="00DB412C">
        <w:rPr>
          <w:rFonts w:cs="Times New Roman"/>
          <w:szCs w:val="24"/>
        </w:rPr>
        <w:t>“Utility” as a criterion to inform an institution’s on-going evaluation of assessment and curriculum development policies</w:t>
      </w:r>
      <w:r w:rsidR="00DD1442" w:rsidRPr="00DB412C">
        <w:rPr>
          <w:rFonts w:cs="Times New Roman"/>
          <w:szCs w:val="24"/>
        </w:rPr>
        <w:t xml:space="preserve">, </w:t>
      </w:r>
      <w:r w:rsidR="005C15A3" w:rsidRPr="00DB412C">
        <w:rPr>
          <w:rFonts w:cs="Times New Roman"/>
          <w:szCs w:val="24"/>
        </w:rPr>
        <w:t>processes</w:t>
      </w:r>
      <w:r w:rsidR="00DD1442" w:rsidRPr="00DB412C">
        <w:rPr>
          <w:rFonts w:cs="Times New Roman"/>
          <w:szCs w:val="24"/>
        </w:rPr>
        <w:t xml:space="preserve">, </w:t>
      </w:r>
      <w:r w:rsidR="005C15A3" w:rsidRPr="00DB412C">
        <w:rPr>
          <w:rFonts w:cs="Times New Roman"/>
          <w:szCs w:val="24"/>
        </w:rPr>
        <w:t>and practices (the “E” in ADDIE)</w:t>
      </w:r>
      <w:r w:rsidR="00B2366E">
        <w:rPr>
          <w:rFonts w:cs="Times New Roman"/>
          <w:szCs w:val="24"/>
        </w:rPr>
        <w:t>.</w:t>
      </w:r>
      <w:r w:rsidR="005C15A3" w:rsidRPr="00DB412C">
        <w:rPr>
          <w:rFonts w:cs="Times New Roman"/>
          <w:szCs w:val="24"/>
        </w:rPr>
        <w:t xml:space="preserve"> </w:t>
      </w:r>
    </w:p>
    <w:p w14:paraId="54012B45" w14:textId="77777777" w:rsidR="00865EF2" w:rsidRPr="00DB412C" w:rsidRDefault="00865EF2" w:rsidP="005C15A3">
      <w:pPr>
        <w:rPr>
          <w:rFonts w:cs="Times New Roman"/>
          <w:szCs w:val="24"/>
        </w:rPr>
      </w:pPr>
    </w:p>
    <w:p w14:paraId="4BE5CBC9" w14:textId="77777777" w:rsidR="005C15A3" w:rsidRPr="00DB412C" w:rsidRDefault="00865EF2" w:rsidP="005C15A3">
      <w:pPr>
        <w:rPr>
          <w:rFonts w:cs="Times New Roman"/>
          <w:szCs w:val="24"/>
        </w:rPr>
      </w:pPr>
      <w:r w:rsidRPr="00DB412C">
        <w:rPr>
          <w:rFonts w:cs="Times New Roman"/>
          <w:szCs w:val="24"/>
        </w:rPr>
        <w:tab/>
      </w:r>
      <w:r w:rsidR="00CE1E1D">
        <w:rPr>
          <w:rFonts w:cs="Times New Roman"/>
          <w:szCs w:val="24"/>
        </w:rPr>
        <w:t xml:space="preserve">c. </w:t>
      </w:r>
      <w:r w:rsidR="00DB0A2B">
        <w:rPr>
          <w:rFonts w:cs="Times New Roman"/>
          <w:szCs w:val="24"/>
        </w:rPr>
        <w:t xml:space="preserve"> </w:t>
      </w:r>
      <w:r w:rsidR="005C15A3" w:rsidRPr="00DB412C">
        <w:rPr>
          <w:rFonts w:cs="Times New Roman"/>
          <w:szCs w:val="24"/>
        </w:rPr>
        <w:t xml:space="preserve">An effective </w:t>
      </w:r>
      <w:r w:rsidR="00CE1E1D">
        <w:rPr>
          <w:rFonts w:cs="Times New Roman"/>
          <w:szCs w:val="24"/>
        </w:rPr>
        <w:t xml:space="preserve">assessment program is planned. </w:t>
      </w:r>
      <w:r w:rsidR="005C15A3" w:rsidRPr="00DB412C">
        <w:rPr>
          <w:rFonts w:cs="Times New Roman"/>
          <w:szCs w:val="24"/>
        </w:rPr>
        <w:t xml:space="preserve">Assessment of students learning for the coming academic </w:t>
      </w:r>
      <w:r w:rsidR="005E23CF">
        <w:rPr>
          <w:rFonts w:cs="Times New Roman"/>
          <w:szCs w:val="24"/>
        </w:rPr>
        <w:t>period</w:t>
      </w:r>
      <w:r w:rsidR="005E23CF" w:rsidRPr="00DB412C">
        <w:rPr>
          <w:rFonts w:cs="Times New Roman"/>
          <w:szCs w:val="24"/>
        </w:rPr>
        <w:t xml:space="preserve"> </w:t>
      </w:r>
      <w:r w:rsidR="005C15A3" w:rsidRPr="00DB412C">
        <w:rPr>
          <w:rFonts w:cs="Times New Roman"/>
          <w:szCs w:val="24"/>
        </w:rPr>
        <w:t>is carefully determined</w:t>
      </w:r>
      <w:r w:rsidR="00DD1442" w:rsidRPr="00DB412C">
        <w:rPr>
          <w:rFonts w:cs="Times New Roman"/>
          <w:szCs w:val="24"/>
        </w:rPr>
        <w:t xml:space="preserve">, </w:t>
      </w:r>
      <w:r w:rsidR="005C15A3" w:rsidRPr="00DB412C">
        <w:rPr>
          <w:rFonts w:cs="Times New Roman"/>
          <w:szCs w:val="24"/>
        </w:rPr>
        <w:t>documented</w:t>
      </w:r>
      <w:r w:rsidR="00DD1442" w:rsidRPr="00DB412C">
        <w:rPr>
          <w:rFonts w:cs="Times New Roman"/>
          <w:szCs w:val="24"/>
        </w:rPr>
        <w:t xml:space="preserve">, </w:t>
      </w:r>
      <w:r w:rsidR="005C15A3" w:rsidRPr="00DB412C">
        <w:rPr>
          <w:rFonts w:cs="Times New Roman"/>
          <w:szCs w:val="24"/>
        </w:rPr>
        <w:t xml:space="preserve">and communicated with all </w:t>
      </w:r>
      <w:r w:rsidR="00CE1E1D">
        <w:rPr>
          <w:rFonts w:cs="Times New Roman"/>
          <w:szCs w:val="24"/>
        </w:rPr>
        <w:t xml:space="preserve">stakeholders. </w:t>
      </w:r>
      <w:r w:rsidR="005C15A3" w:rsidRPr="00DB412C">
        <w:rPr>
          <w:rFonts w:cs="Times New Roman"/>
          <w:szCs w:val="24"/>
        </w:rPr>
        <w:t xml:space="preserve">Institutions should include discussions of assessment results in published agendas and minutes for appropriate governance bodies.  </w:t>
      </w:r>
    </w:p>
    <w:p w14:paraId="49C7B011" w14:textId="77777777" w:rsidR="00865EF2" w:rsidRPr="00DB412C" w:rsidRDefault="00865EF2" w:rsidP="005C15A3">
      <w:pPr>
        <w:rPr>
          <w:rFonts w:cs="Times New Roman"/>
          <w:szCs w:val="24"/>
        </w:rPr>
      </w:pPr>
    </w:p>
    <w:p w14:paraId="0CBA520C" w14:textId="77777777" w:rsidR="005C15A3" w:rsidRPr="00DB412C" w:rsidRDefault="00865EF2" w:rsidP="005C15A3">
      <w:pPr>
        <w:rPr>
          <w:rFonts w:cs="Times New Roman"/>
          <w:szCs w:val="24"/>
        </w:rPr>
      </w:pPr>
      <w:r w:rsidRPr="00DB412C">
        <w:rPr>
          <w:rFonts w:cs="Times New Roman"/>
          <w:szCs w:val="24"/>
        </w:rPr>
        <w:tab/>
      </w:r>
      <w:r w:rsidR="00CE1E1D">
        <w:rPr>
          <w:rFonts w:cs="Times New Roman"/>
          <w:szCs w:val="24"/>
        </w:rPr>
        <w:t>d.</w:t>
      </w:r>
      <w:r w:rsidR="005C15A3" w:rsidRPr="00DB412C">
        <w:rPr>
          <w:rFonts w:cs="Times New Roman"/>
          <w:szCs w:val="24"/>
        </w:rPr>
        <w:t xml:space="preserve"> </w:t>
      </w:r>
      <w:r w:rsidR="00DB0A2B">
        <w:rPr>
          <w:rFonts w:cs="Times New Roman"/>
          <w:szCs w:val="24"/>
        </w:rPr>
        <w:t xml:space="preserve"> </w:t>
      </w:r>
      <w:r w:rsidR="005C15A3" w:rsidRPr="00DB412C">
        <w:rPr>
          <w:rFonts w:cs="Times New Roman"/>
          <w:szCs w:val="24"/>
        </w:rPr>
        <w:t>Indicators that assessment programs are planned include —</w:t>
      </w:r>
    </w:p>
    <w:p w14:paraId="62EA4FFA" w14:textId="77777777" w:rsidR="00865EF2" w:rsidRPr="00DB412C" w:rsidRDefault="00865EF2" w:rsidP="005C15A3">
      <w:pPr>
        <w:rPr>
          <w:rFonts w:cs="Times New Roman"/>
          <w:szCs w:val="24"/>
        </w:rPr>
      </w:pPr>
    </w:p>
    <w:p w14:paraId="520B1DCF" w14:textId="77777777" w:rsidR="005C15A3" w:rsidRPr="00DB412C" w:rsidRDefault="00865EF2"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 xml:space="preserve">(1) </w:t>
      </w:r>
      <w:r w:rsidR="00DB0A2B">
        <w:rPr>
          <w:rFonts w:cs="Times New Roman"/>
          <w:szCs w:val="24"/>
        </w:rPr>
        <w:t xml:space="preserve"> </w:t>
      </w:r>
      <w:r w:rsidR="005C15A3" w:rsidRPr="00DB412C">
        <w:rPr>
          <w:rFonts w:cs="Times New Roman"/>
          <w:szCs w:val="24"/>
        </w:rPr>
        <w:t>Published sets of relevant</w:t>
      </w:r>
      <w:r w:rsidR="00DD1442" w:rsidRPr="00DB412C">
        <w:rPr>
          <w:rFonts w:cs="Times New Roman"/>
          <w:szCs w:val="24"/>
        </w:rPr>
        <w:t xml:space="preserve">, </w:t>
      </w:r>
      <w:r w:rsidR="005C15A3" w:rsidRPr="00DB412C">
        <w:rPr>
          <w:rFonts w:cs="Times New Roman"/>
          <w:szCs w:val="24"/>
        </w:rPr>
        <w:t xml:space="preserve">measurable learning objectives mapped to program/course learning </w:t>
      </w:r>
      <w:r w:rsidR="002C6178" w:rsidRPr="00DB412C">
        <w:rPr>
          <w:rFonts w:cs="Times New Roman"/>
          <w:szCs w:val="24"/>
        </w:rPr>
        <w:t>outcomes, which</w:t>
      </w:r>
      <w:r w:rsidR="00DD1442" w:rsidRPr="00DB412C">
        <w:rPr>
          <w:rFonts w:cs="Times New Roman"/>
          <w:szCs w:val="24"/>
        </w:rPr>
        <w:t xml:space="preserve">, </w:t>
      </w:r>
      <w:r w:rsidR="005C15A3" w:rsidRPr="00DB412C">
        <w:rPr>
          <w:rFonts w:cs="Times New Roman"/>
          <w:szCs w:val="24"/>
        </w:rPr>
        <w:t>in turn</w:t>
      </w:r>
      <w:r w:rsidR="00DD1442" w:rsidRPr="00DB412C">
        <w:rPr>
          <w:rFonts w:cs="Times New Roman"/>
          <w:szCs w:val="24"/>
        </w:rPr>
        <w:t xml:space="preserve">, </w:t>
      </w:r>
      <w:r w:rsidR="005C15A3" w:rsidRPr="00DB412C">
        <w:rPr>
          <w:rFonts w:cs="Times New Roman"/>
          <w:szCs w:val="24"/>
        </w:rPr>
        <w:t>map to Army General Learning Outcomes and Joint Learning Areas/Objectives</w:t>
      </w:r>
      <w:r w:rsidR="006933F7">
        <w:rPr>
          <w:rFonts w:cs="Times New Roman"/>
          <w:szCs w:val="24"/>
        </w:rPr>
        <w:t>.</w:t>
      </w:r>
      <w:r w:rsidR="005C15A3" w:rsidRPr="00DB412C">
        <w:rPr>
          <w:rFonts w:cs="Times New Roman"/>
          <w:szCs w:val="24"/>
        </w:rPr>
        <w:t xml:space="preserve"> </w:t>
      </w:r>
    </w:p>
    <w:p w14:paraId="0F836EEF" w14:textId="77777777" w:rsidR="00865EF2" w:rsidRPr="00DB412C" w:rsidRDefault="00865EF2" w:rsidP="005C15A3">
      <w:pPr>
        <w:rPr>
          <w:rFonts w:cs="Times New Roman"/>
          <w:szCs w:val="24"/>
        </w:rPr>
      </w:pPr>
    </w:p>
    <w:p w14:paraId="40438D68" w14:textId="77777777" w:rsidR="005C15A3" w:rsidRPr="00DB412C" w:rsidRDefault="00865EF2"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 xml:space="preserve">(2) </w:t>
      </w:r>
      <w:r w:rsidR="00DB0A2B">
        <w:rPr>
          <w:rFonts w:cs="Times New Roman"/>
          <w:szCs w:val="24"/>
        </w:rPr>
        <w:t xml:space="preserve"> </w:t>
      </w:r>
      <w:r w:rsidR="005C15A3" w:rsidRPr="00DB412C">
        <w:rPr>
          <w:rFonts w:cs="Times New Roman"/>
          <w:szCs w:val="24"/>
        </w:rPr>
        <w:t>Documentation that each program/course identified particular assessment measures for specific learning outcomes/learning objectives to assess during future academic terms or academic year(s</w:t>
      </w:r>
      <w:r w:rsidR="00DD1442" w:rsidRPr="00DB412C">
        <w:rPr>
          <w:rFonts w:cs="Times New Roman"/>
          <w:szCs w:val="24"/>
        </w:rPr>
        <w:t>).</w:t>
      </w:r>
      <w:r w:rsidR="005C15A3" w:rsidRPr="00DB412C">
        <w:rPr>
          <w:rFonts w:cs="Times New Roman"/>
          <w:szCs w:val="24"/>
        </w:rPr>
        <w:t xml:space="preserve">  </w:t>
      </w:r>
    </w:p>
    <w:p w14:paraId="7A94ACAA" w14:textId="77777777" w:rsidR="00865EF2" w:rsidRPr="00DB412C" w:rsidRDefault="00865EF2" w:rsidP="005C15A3">
      <w:pPr>
        <w:rPr>
          <w:rFonts w:cs="Times New Roman"/>
          <w:szCs w:val="24"/>
        </w:rPr>
      </w:pPr>
    </w:p>
    <w:p w14:paraId="34B0E673" w14:textId="77777777" w:rsidR="005C15A3" w:rsidRPr="00DB412C" w:rsidRDefault="00865EF2"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 xml:space="preserve">(3) </w:t>
      </w:r>
      <w:r w:rsidR="00DB0A2B">
        <w:rPr>
          <w:rFonts w:cs="Times New Roman"/>
          <w:szCs w:val="24"/>
        </w:rPr>
        <w:t xml:space="preserve"> </w:t>
      </w:r>
      <w:r w:rsidR="005C15A3" w:rsidRPr="00DB412C">
        <w:rPr>
          <w:rFonts w:cs="Times New Roman"/>
          <w:szCs w:val="24"/>
        </w:rPr>
        <w:t>There are slides and meeting minutes demonstrating that faculty and leaders share and discuss the analysis of assessment results</w:t>
      </w:r>
      <w:r w:rsidR="006933F7">
        <w:rPr>
          <w:rFonts w:cs="Times New Roman"/>
          <w:szCs w:val="24"/>
        </w:rPr>
        <w:t>.</w:t>
      </w:r>
      <w:r w:rsidR="005C15A3" w:rsidRPr="00DB412C">
        <w:rPr>
          <w:rFonts w:cs="Times New Roman"/>
          <w:szCs w:val="24"/>
        </w:rPr>
        <w:t xml:space="preserve"> </w:t>
      </w:r>
    </w:p>
    <w:p w14:paraId="0185AAD0" w14:textId="77777777" w:rsidR="00865EF2" w:rsidRPr="00DB412C" w:rsidRDefault="00865EF2" w:rsidP="005C15A3">
      <w:pPr>
        <w:rPr>
          <w:rFonts w:cs="Times New Roman"/>
          <w:szCs w:val="24"/>
        </w:rPr>
      </w:pPr>
    </w:p>
    <w:p w14:paraId="7FF6A9A7" w14:textId="77777777" w:rsidR="005C15A3" w:rsidRPr="00DB412C" w:rsidRDefault="00865EF2"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 xml:space="preserve">(4) </w:t>
      </w:r>
      <w:r w:rsidR="00DB0A2B">
        <w:rPr>
          <w:rFonts w:cs="Times New Roman"/>
          <w:szCs w:val="24"/>
        </w:rPr>
        <w:t xml:space="preserve"> </w:t>
      </w:r>
      <w:r w:rsidR="005C15A3" w:rsidRPr="00DB412C">
        <w:rPr>
          <w:rFonts w:cs="Times New Roman"/>
          <w:szCs w:val="24"/>
        </w:rPr>
        <w:t xml:space="preserve">Documentation indicating that evidence-based curriculum changes included plans to assess the positive impact of those changes on future students’ learning.  </w:t>
      </w:r>
    </w:p>
    <w:p w14:paraId="34D75F6F" w14:textId="77777777" w:rsidR="005C15A3" w:rsidRPr="00DB412C" w:rsidRDefault="00865EF2" w:rsidP="005C15A3">
      <w:pPr>
        <w:rPr>
          <w:rFonts w:cs="Times New Roman"/>
          <w:szCs w:val="24"/>
        </w:rPr>
      </w:pPr>
      <w:r w:rsidRPr="00DB412C">
        <w:rPr>
          <w:rFonts w:cs="Times New Roman"/>
          <w:szCs w:val="24"/>
        </w:rPr>
        <w:lastRenderedPageBreak/>
        <w:tab/>
      </w:r>
      <w:r w:rsidR="005E23CF">
        <w:rPr>
          <w:rFonts w:cs="Times New Roman"/>
          <w:szCs w:val="24"/>
        </w:rPr>
        <w:t>e</w:t>
      </w:r>
      <w:r w:rsidR="00CE1E1D">
        <w:rPr>
          <w:rFonts w:cs="Times New Roman"/>
          <w:szCs w:val="24"/>
        </w:rPr>
        <w:t xml:space="preserve">. </w:t>
      </w:r>
      <w:r w:rsidR="00DB0A2B">
        <w:rPr>
          <w:rFonts w:cs="Times New Roman"/>
          <w:szCs w:val="24"/>
        </w:rPr>
        <w:t xml:space="preserve"> </w:t>
      </w:r>
      <w:r w:rsidR="005C15A3" w:rsidRPr="00DB412C">
        <w:rPr>
          <w:rFonts w:cs="Times New Roman"/>
          <w:szCs w:val="24"/>
        </w:rPr>
        <w:t>Sustainment of an</w:t>
      </w:r>
      <w:r w:rsidR="00CE1E1D">
        <w:rPr>
          <w:rFonts w:cs="Times New Roman"/>
          <w:szCs w:val="24"/>
        </w:rPr>
        <w:t xml:space="preserve"> effective assessment program. </w:t>
      </w:r>
      <w:r w:rsidR="005C15A3" w:rsidRPr="00DB412C">
        <w:rPr>
          <w:rFonts w:cs="Times New Roman"/>
          <w:szCs w:val="24"/>
        </w:rPr>
        <w:t>This occurs by grounding the assessments plan in the institutional culture</w:t>
      </w:r>
      <w:r w:rsidR="00DD1442" w:rsidRPr="00DB412C">
        <w:rPr>
          <w:rFonts w:cs="Times New Roman"/>
          <w:szCs w:val="24"/>
        </w:rPr>
        <w:t xml:space="preserve">, </w:t>
      </w:r>
      <w:r w:rsidR="005C15A3" w:rsidRPr="00DB412C">
        <w:rPr>
          <w:rFonts w:cs="Times New Roman"/>
          <w:szCs w:val="24"/>
        </w:rPr>
        <w:t>educating all stakeholders</w:t>
      </w:r>
      <w:r w:rsidR="00DD1442" w:rsidRPr="00DB412C">
        <w:rPr>
          <w:rFonts w:cs="Times New Roman"/>
          <w:szCs w:val="24"/>
        </w:rPr>
        <w:t xml:space="preserve">, </w:t>
      </w:r>
      <w:r w:rsidR="005C15A3" w:rsidRPr="00DB412C">
        <w:rPr>
          <w:rFonts w:cs="Times New Roman"/>
          <w:szCs w:val="24"/>
        </w:rPr>
        <w:t>building staff and faculty support</w:t>
      </w:r>
      <w:r w:rsidR="00DD1442" w:rsidRPr="00DB412C">
        <w:rPr>
          <w:rFonts w:cs="Times New Roman"/>
          <w:szCs w:val="24"/>
        </w:rPr>
        <w:t xml:space="preserve">, </w:t>
      </w:r>
      <w:r w:rsidR="005C15A3" w:rsidRPr="00DB412C">
        <w:rPr>
          <w:rFonts w:cs="Times New Roman"/>
          <w:szCs w:val="24"/>
        </w:rPr>
        <w:t>collecting feedback</w:t>
      </w:r>
      <w:r w:rsidR="00DD1442" w:rsidRPr="00DB412C">
        <w:rPr>
          <w:rFonts w:cs="Times New Roman"/>
          <w:szCs w:val="24"/>
        </w:rPr>
        <w:t xml:space="preserve">, </w:t>
      </w:r>
      <w:r w:rsidR="005C15A3" w:rsidRPr="00DB412C">
        <w:rPr>
          <w:rFonts w:cs="Times New Roman"/>
          <w:szCs w:val="24"/>
        </w:rPr>
        <w:t>and con</w:t>
      </w:r>
      <w:r w:rsidR="00CE1E1D">
        <w:rPr>
          <w:rFonts w:cs="Times New Roman"/>
          <w:szCs w:val="24"/>
        </w:rPr>
        <w:t xml:space="preserve">tinuously improving processes. </w:t>
      </w:r>
      <w:r w:rsidR="005C15A3" w:rsidRPr="00DB412C">
        <w:rPr>
          <w:rFonts w:cs="Times New Roman"/>
          <w:szCs w:val="24"/>
        </w:rPr>
        <w:t>Sustainability occurs when everyone in the institution acknowledges the existence of the assessment program</w:t>
      </w:r>
      <w:r w:rsidR="00DD1442" w:rsidRPr="00DB412C">
        <w:rPr>
          <w:rFonts w:cs="Times New Roman"/>
          <w:szCs w:val="24"/>
        </w:rPr>
        <w:t xml:space="preserve">, </w:t>
      </w:r>
      <w:r w:rsidR="005C15A3" w:rsidRPr="00DB412C">
        <w:rPr>
          <w:rFonts w:cs="Times New Roman"/>
          <w:szCs w:val="24"/>
        </w:rPr>
        <w:t>understands its intent</w:t>
      </w:r>
      <w:r w:rsidR="00DD1442" w:rsidRPr="00DB412C">
        <w:rPr>
          <w:rFonts w:cs="Times New Roman"/>
          <w:szCs w:val="24"/>
        </w:rPr>
        <w:t xml:space="preserve">, </w:t>
      </w:r>
      <w:r w:rsidR="005C15A3" w:rsidRPr="00DB412C">
        <w:rPr>
          <w:rFonts w:cs="Times New Roman"/>
          <w:szCs w:val="24"/>
        </w:rPr>
        <w:t xml:space="preserve">and supports its processes and goals.  </w:t>
      </w:r>
    </w:p>
    <w:p w14:paraId="4574FCC4" w14:textId="77777777" w:rsidR="005D798F" w:rsidRPr="00DB412C" w:rsidRDefault="005D798F" w:rsidP="005C15A3">
      <w:pPr>
        <w:rPr>
          <w:rFonts w:cs="Times New Roman"/>
          <w:szCs w:val="24"/>
        </w:rPr>
      </w:pPr>
    </w:p>
    <w:p w14:paraId="3411C412" w14:textId="77777777" w:rsidR="005C15A3" w:rsidRPr="00DB412C" w:rsidRDefault="005D798F" w:rsidP="005C15A3">
      <w:pPr>
        <w:rPr>
          <w:rFonts w:cs="Times New Roman"/>
          <w:szCs w:val="24"/>
        </w:rPr>
      </w:pPr>
      <w:r w:rsidRPr="00DB412C">
        <w:rPr>
          <w:rFonts w:cs="Times New Roman"/>
          <w:szCs w:val="24"/>
        </w:rPr>
        <w:tab/>
      </w:r>
      <w:r w:rsidR="005E23CF">
        <w:rPr>
          <w:rFonts w:cs="Times New Roman"/>
          <w:szCs w:val="24"/>
        </w:rPr>
        <w:t>f</w:t>
      </w:r>
      <w:r w:rsidR="00CE1E1D">
        <w:rPr>
          <w:rFonts w:cs="Times New Roman"/>
          <w:szCs w:val="24"/>
        </w:rPr>
        <w:t xml:space="preserve">. </w:t>
      </w:r>
      <w:r w:rsidR="00DB0A2B">
        <w:rPr>
          <w:rFonts w:cs="Times New Roman"/>
          <w:szCs w:val="24"/>
        </w:rPr>
        <w:t xml:space="preserve"> </w:t>
      </w:r>
      <w:r w:rsidR="005C15A3" w:rsidRPr="00DB412C">
        <w:rPr>
          <w:rFonts w:cs="Times New Roman"/>
          <w:szCs w:val="24"/>
        </w:rPr>
        <w:t>Indicators of institutions and programs committed to sustaining effective assessment include</w:t>
      </w:r>
      <w:r w:rsidRPr="00DB412C">
        <w:rPr>
          <w:rFonts w:cs="Times New Roman"/>
          <w:szCs w:val="24"/>
        </w:rPr>
        <w:t>:</w:t>
      </w:r>
    </w:p>
    <w:p w14:paraId="289BAA5A" w14:textId="77777777" w:rsidR="005D798F" w:rsidRPr="00DB412C" w:rsidRDefault="005D798F" w:rsidP="005C15A3">
      <w:pPr>
        <w:rPr>
          <w:rFonts w:cs="Times New Roman"/>
          <w:szCs w:val="24"/>
        </w:rPr>
      </w:pPr>
    </w:p>
    <w:p w14:paraId="76E300EE" w14:textId="77777777" w:rsidR="005C15A3" w:rsidRPr="00DB412C" w:rsidRDefault="005D798F"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 xml:space="preserve">(1) </w:t>
      </w:r>
      <w:r w:rsidR="00DB0A2B">
        <w:rPr>
          <w:rFonts w:cs="Times New Roman"/>
          <w:szCs w:val="24"/>
        </w:rPr>
        <w:t xml:space="preserve"> </w:t>
      </w:r>
      <w:r w:rsidR="005C15A3" w:rsidRPr="00DB412C">
        <w:rPr>
          <w:rFonts w:cs="Times New Roman"/>
          <w:szCs w:val="24"/>
        </w:rPr>
        <w:t xml:space="preserve">Policy documents that promote both the effective assessment of student learning and use of assessment data to inform curriculum planning processes; </w:t>
      </w:r>
    </w:p>
    <w:p w14:paraId="7DA79A2D" w14:textId="77777777" w:rsidR="005D798F" w:rsidRPr="00DB412C" w:rsidRDefault="005D798F" w:rsidP="005C15A3">
      <w:pPr>
        <w:rPr>
          <w:rFonts w:cs="Times New Roman"/>
          <w:szCs w:val="24"/>
        </w:rPr>
      </w:pPr>
    </w:p>
    <w:p w14:paraId="21D2A9F5" w14:textId="77777777" w:rsidR="005C15A3" w:rsidRPr="00DB412C" w:rsidRDefault="005D798F"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 xml:space="preserve">(2) </w:t>
      </w:r>
      <w:r w:rsidR="00DB0A2B">
        <w:rPr>
          <w:rFonts w:cs="Times New Roman"/>
          <w:szCs w:val="24"/>
        </w:rPr>
        <w:t xml:space="preserve"> </w:t>
      </w:r>
      <w:r w:rsidR="005C15A3" w:rsidRPr="00DB412C">
        <w:rPr>
          <w:rFonts w:cs="Times New Roman"/>
          <w:szCs w:val="24"/>
        </w:rPr>
        <w:t>Evidence that faculty understand and practice good learning assessment</w:t>
      </w:r>
      <w:r w:rsidR="00DD1442" w:rsidRPr="00DB412C">
        <w:rPr>
          <w:rFonts w:cs="Times New Roman"/>
          <w:szCs w:val="24"/>
        </w:rPr>
        <w:t xml:space="preserve">, </w:t>
      </w:r>
      <w:r w:rsidR="005C15A3" w:rsidRPr="00DB412C">
        <w:rPr>
          <w:rFonts w:cs="Times New Roman"/>
          <w:szCs w:val="24"/>
        </w:rPr>
        <w:t xml:space="preserve">and they participate in the meetings that interpret results and recommend change; and </w:t>
      </w:r>
    </w:p>
    <w:p w14:paraId="29CEEE5A" w14:textId="77777777" w:rsidR="005D798F" w:rsidRPr="00DB412C" w:rsidRDefault="005D798F" w:rsidP="005C15A3">
      <w:pPr>
        <w:rPr>
          <w:rFonts w:cs="Times New Roman"/>
          <w:szCs w:val="24"/>
        </w:rPr>
      </w:pPr>
    </w:p>
    <w:p w14:paraId="029ABE14" w14:textId="77777777" w:rsidR="005C15A3" w:rsidRPr="00DB412C" w:rsidRDefault="005D798F"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 xml:space="preserve">(3) </w:t>
      </w:r>
      <w:r w:rsidR="00DB0A2B">
        <w:rPr>
          <w:rFonts w:cs="Times New Roman"/>
          <w:szCs w:val="24"/>
        </w:rPr>
        <w:t xml:space="preserve"> </w:t>
      </w:r>
      <w:r w:rsidR="005C15A3" w:rsidRPr="00DB412C">
        <w:rPr>
          <w:rFonts w:cs="Times New Roman"/>
          <w:szCs w:val="24"/>
        </w:rPr>
        <w:t>Evidence that curriculum committees and governance forums</w:t>
      </w:r>
      <w:r w:rsidR="00DD1442" w:rsidRPr="00DB412C">
        <w:rPr>
          <w:rFonts w:cs="Times New Roman"/>
          <w:szCs w:val="24"/>
        </w:rPr>
        <w:t xml:space="preserve">, </w:t>
      </w:r>
      <w:r w:rsidR="005C15A3" w:rsidRPr="00DB412C">
        <w:rPr>
          <w:rFonts w:cs="Times New Roman"/>
          <w:szCs w:val="24"/>
        </w:rPr>
        <w:t>where appropriate</w:t>
      </w:r>
      <w:r w:rsidR="00DD1442" w:rsidRPr="00DB412C">
        <w:rPr>
          <w:rFonts w:cs="Times New Roman"/>
          <w:szCs w:val="24"/>
        </w:rPr>
        <w:t xml:space="preserve">, </w:t>
      </w:r>
      <w:r w:rsidR="005C15A3" w:rsidRPr="00DB412C">
        <w:rPr>
          <w:rFonts w:cs="Times New Roman"/>
          <w:szCs w:val="24"/>
        </w:rPr>
        <w:t xml:space="preserve">include longitudinal analysis of assessment data in their agendas and discussions.  </w:t>
      </w:r>
    </w:p>
    <w:p w14:paraId="057AAE68" w14:textId="77777777" w:rsidR="005D798F" w:rsidRPr="00DB412C" w:rsidRDefault="005D798F" w:rsidP="005C15A3">
      <w:pPr>
        <w:rPr>
          <w:rFonts w:cs="Times New Roman"/>
          <w:szCs w:val="24"/>
        </w:rPr>
      </w:pPr>
    </w:p>
    <w:p w14:paraId="4E81748B" w14:textId="77777777" w:rsidR="005C15A3" w:rsidRPr="00DB412C" w:rsidRDefault="005D798F" w:rsidP="005C15A3">
      <w:pPr>
        <w:rPr>
          <w:rFonts w:cs="Times New Roman"/>
          <w:szCs w:val="24"/>
        </w:rPr>
      </w:pPr>
      <w:r w:rsidRPr="00DB412C">
        <w:rPr>
          <w:rFonts w:cs="Times New Roman"/>
          <w:szCs w:val="24"/>
        </w:rPr>
        <w:tab/>
      </w:r>
      <w:r w:rsidR="005E23CF">
        <w:rPr>
          <w:rFonts w:cs="Times New Roman"/>
          <w:szCs w:val="24"/>
        </w:rPr>
        <w:t>g</w:t>
      </w:r>
      <w:r w:rsidR="00CE1E1D">
        <w:rPr>
          <w:rFonts w:cs="Times New Roman"/>
          <w:szCs w:val="24"/>
        </w:rPr>
        <w:t xml:space="preserve">. </w:t>
      </w:r>
      <w:r w:rsidR="00DB0A2B">
        <w:rPr>
          <w:rFonts w:cs="Times New Roman"/>
          <w:szCs w:val="24"/>
        </w:rPr>
        <w:t xml:space="preserve"> </w:t>
      </w:r>
      <w:r w:rsidR="005C15A3" w:rsidRPr="00DB412C">
        <w:rPr>
          <w:rFonts w:cs="Times New Roman"/>
          <w:szCs w:val="24"/>
        </w:rPr>
        <w:t>An effective assessment program</w:t>
      </w:r>
      <w:r w:rsidR="00CE1E1D">
        <w:rPr>
          <w:rFonts w:cs="Times New Roman"/>
          <w:szCs w:val="24"/>
        </w:rPr>
        <w:t xml:space="preserve"> leverages existing processes. </w:t>
      </w:r>
      <w:r w:rsidR="005C15A3" w:rsidRPr="00DB412C">
        <w:rPr>
          <w:rFonts w:cs="Times New Roman"/>
          <w:szCs w:val="24"/>
        </w:rPr>
        <w:t>Assessment activities should minimize the burden placed on students</w:t>
      </w:r>
      <w:r w:rsidR="00DD1442" w:rsidRPr="00DB412C">
        <w:rPr>
          <w:rFonts w:cs="Times New Roman"/>
          <w:szCs w:val="24"/>
        </w:rPr>
        <w:t xml:space="preserve">, </w:t>
      </w:r>
      <w:r w:rsidR="005C15A3" w:rsidRPr="00DB412C">
        <w:rPr>
          <w:rFonts w:cs="Times New Roman"/>
          <w:szCs w:val="24"/>
        </w:rPr>
        <w:t>faculty</w:t>
      </w:r>
      <w:r w:rsidR="00DD1442" w:rsidRPr="00DB412C">
        <w:rPr>
          <w:rFonts w:cs="Times New Roman"/>
          <w:szCs w:val="24"/>
        </w:rPr>
        <w:t xml:space="preserve">, </w:t>
      </w:r>
      <w:r w:rsidR="00CE1E1D">
        <w:rPr>
          <w:rFonts w:cs="Times New Roman"/>
          <w:szCs w:val="24"/>
        </w:rPr>
        <w:t xml:space="preserve">and staff. </w:t>
      </w:r>
      <w:r w:rsidR="005C15A3" w:rsidRPr="00DB412C">
        <w:rPr>
          <w:rFonts w:cs="Times New Roman"/>
          <w:szCs w:val="24"/>
        </w:rPr>
        <w:t>Organizations develop assessments that are focused</w:t>
      </w:r>
      <w:r w:rsidR="00DD1442" w:rsidRPr="00DB412C">
        <w:rPr>
          <w:rFonts w:cs="Times New Roman"/>
          <w:szCs w:val="24"/>
        </w:rPr>
        <w:t xml:space="preserve">, </w:t>
      </w:r>
      <w:r w:rsidR="005C15A3" w:rsidRPr="00DB412C">
        <w:rPr>
          <w:rFonts w:cs="Times New Roman"/>
          <w:szCs w:val="24"/>
        </w:rPr>
        <w:t>deliberate</w:t>
      </w:r>
      <w:r w:rsidR="00DD1442" w:rsidRPr="00DB412C">
        <w:rPr>
          <w:rFonts w:cs="Times New Roman"/>
          <w:szCs w:val="24"/>
        </w:rPr>
        <w:t xml:space="preserve">, </w:t>
      </w:r>
      <w:r w:rsidR="005C15A3" w:rsidRPr="00DB412C">
        <w:rPr>
          <w:rFonts w:cs="Times New Roman"/>
          <w:szCs w:val="24"/>
        </w:rPr>
        <w:t>and systemic while taking advantage of the institution’s culture and existing proces</w:t>
      </w:r>
      <w:r w:rsidR="00CE1E1D">
        <w:rPr>
          <w:rFonts w:cs="Times New Roman"/>
          <w:szCs w:val="24"/>
        </w:rPr>
        <w:t xml:space="preserve">ses and governance structures. </w:t>
      </w:r>
      <w:r w:rsidR="005C15A3" w:rsidRPr="00DB412C">
        <w:rPr>
          <w:rFonts w:cs="Times New Roman"/>
          <w:szCs w:val="24"/>
        </w:rPr>
        <w:t xml:space="preserve">Appropriate automated processes can be a significant part of assessment programs.  </w:t>
      </w:r>
    </w:p>
    <w:p w14:paraId="5760E222" w14:textId="77777777" w:rsidR="005D798F" w:rsidRPr="00DB412C" w:rsidRDefault="005D798F" w:rsidP="005C15A3">
      <w:pPr>
        <w:rPr>
          <w:rFonts w:cs="Times New Roman"/>
          <w:szCs w:val="24"/>
        </w:rPr>
      </w:pPr>
    </w:p>
    <w:p w14:paraId="3AD0279D" w14:textId="77777777" w:rsidR="005C15A3" w:rsidRPr="00DB412C" w:rsidRDefault="00CE1E1D" w:rsidP="00FB2151">
      <w:pPr>
        <w:pStyle w:val="ParagraphA"/>
      </w:pPr>
      <w:bookmarkStart w:id="39" w:name="_Toc525650642"/>
      <w:r>
        <w:t xml:space="preserve">6-3. </w:t>
      </w:r>
      <w:r w:rsidR="00DB0A2B">
        <w:t xml:space="preserve"> </w:t>
      </w:r>
      <w:r w:rsidR="005C15A3" w:rsidRPr="00DB412C">
        <w:t>Assessment</w:t>
      </w:r>
      <w:r w:rsidR="005D798F" w:rsidRPr="00DB412C">
        <w:t>-</w:t>
      </w:r>
      <w:r w:rsidR="00B507D4">
        <w:t>R</w:t>
      </w:r>
      <w:r w:rsidR="00B2366E" w:rsidRPr="00DB412C">
        <w:t xml:space="preserve">elated </w:t>
      </w:r>
      <w:r w:rsidR="005D798F" w:rsidRPr="00DB412C">
        <w:t xml:space="preserve">Requirements for </w:t>
      </w:r>
      <w:r w:rsidR="005C15A3" w:rsidRPr="00DB412C">
        <w:t xml:space="preserve">Army </w:t>
      </w:r>
      <w:r w:rsidR="003A45A3">
        <w:t xml:space="preserve">Educational </w:t>
      </w:r>
      <w:r w:rsidR="00B2366E">
        <w:t>Institutions</w:t>
      </w:r>
      <w:bookmarkEnd w:id="39"/>
    </w:p>
    <w:p w14:paraId="5E8C9623" w14:textId="77777777" w:rsidR="005D798F" w:rsidRPr="00DB412C" w:rsidRDefault="005D798F" w:rsidP="005C15A3">
      <w:pPr>
        <w:rPr>
          <w:rFonts w:cs="Times New Roman"/>
          <w:szCs w:val="24"/>
        </w:rPr>
      </w:pPr>
    </w:p>
    <w:p w14:paraId="5268B054" w14:textId="77777777" w:rsidR="005C15A3" w:rsidRPr="00DB412C" w:rsidRDefault="005D798F" w:rsidP="005C15A3">
      <w:pPr>
        <w:rPr>
          <w:rFonts w:cs="Times New Roman"/>
          <w:szCs w:val="24"/>
        </w:rPr>
      </w:pPr>
      <w:r w:rsidRPr="00DB412C">
        <w:rPr>
          <w:rFonts w:cs="Times New Roman"/>
          <w:szCs w:val="24"/>
        </w:rPr>
        <w:tab/>
      </w:r>
      <w:r w:rsidR="00CE1E1D">
        <w:rPr>
          <w:rFonts w:cs="Times New Roman"/>
          <w:szCs w:val="24"/>
        </w:rPr>
        <w:t xml:space="preserve">a. </w:t>
      </w:r>
      <w:r w:rsidR="00DB0A2B">
        <w:rPr>
          <w:rFonts w:cs="Times New Roman"/>
          <w:szCs w:val="24"/>
        </w:rPr>
        <w:t xml:space="preserve"> </w:t>
      </w:r>
      <w:r w:rsidR="005C15A3" w:rsidRPr="00DB412C">
        <w:rPr>
          <w:rFonts w:cs="Times New Roman"/>
          <w:szCs w:val="24"/>
        </w:rPr>
        <w:t xml:space="preserve">Schools will award grades based on how well students achieve course learning objectives and program goals.  </w:t>
      </w:r>
    </w:p>
    <w:p w14:paraId="15416AC6" w14:textId="77777777" w:rsidR="005D798F" w:rsidRPr="00DB412C" w:rsidRDefault="005D798F" w:rsidP="005C15A3">
      <w:pPr>
        <w:rPr>
          <w:rFonts w:cs="Times New Roman"/>
          <w:szCs w:val="24"/>
        </w:rPr>
      </w:pPr>
    </w:p>
    <w:p w14:paraId="09A9E2C2" w14:textId="77777777" w:rsidR="005C15A3" w:rsidRPr="00DB412C" w:rsidRDefault="005D798F" w:rsidP="005C15A3">
      <w:pPr>
        <w:rPr>
          <w:rFonts w:cs="Times New Roman"/>
          <w:szCs w:val="24"/>
        </w:rPr>
      </w:pPr>
      <w:r w:rsidRPr="00DB412C">
        <w:rPr>
          <w:rFonts w:cs="Times New Roman"/>
          <w:szCs w:val="24"/>
        </w:rPr>
        <w:tab/>
      </w:r>
      <w:r w:rsidR="00CE1E1D">
        <w:rPr>
          <w:rFonts w:cs="Times New Roman"/>
          <w:szCs w:val="24"/>
        </w:rPr>
        <w:t xml:space="preserve">b. </w:t>
      </w:r>
      <w:r w:rsidR="00DB0A2B">
        <w:rPr>
          <w:rFonts w:cs="Times New Roman"/>
          <w:szCs w:val="24"/>
        </w:rPr>
        <w:t xml:space="preserve"> </w:t>
      </w:r>
      <w:r w:rsidR="005C15A3" w:rsidRPr="00DB412C">
        <w:rPr>
          <w:rFonts w:cs="Times New Roman"/>
          <w:szCs w:val="24"/>
        </w:rPr>
        <w:t xml:space="preserve">Schools will establish policies and procedures for recording and safeguarding assessment instruments.  </w:t>
      </w:r>
    </w:p>
    <w:p w14:paraId="556CE220" w14:textId="77777777" w:rsidR="005D798F" w:rsidRPr="00DB412C" w:rsidRDefault="005D798F" w:rsidP="005C15A3">
      <w:pPr>
        <w:rPr>
          <w:rFonts w:cs="Times New Roman"/>
          <w:szCs w:val="24"/>
        </w:rPr>
      </w:pPr>
    </w:p>
    <w:p w14:paraId="4D2BC190" w14:textId="77777777" w:rsidR="005C15A3" w:rsidRPr="00DB412C" w:rsidRDefault="005D798F" w:rsidP="005C15A3">
      <w:pPr>
        <w:rPr>
          <w:rFonts w:cs="Times New Roman"/>
          <w:szCs w:val="24"/>
        </w:rPr>
      </w:pPr>
      <w:r w:rsidRPr="00DB412C">
        <w:rPr>
          <w:rFonts w:cs="Times New Roman"/>
          <w:szCs w:val="24"/>
        </w:rPr>
        <w:tab/>
      </w:r>
      <w:r w:rsidR="00CE1E1D">
        <w:rPr>
          <w:rFonts w:cs="Times New Roman"/>
          <w:szCs w:val="24"/>
        </w:rPr>
        <w:t xml:space="preserve">c. </w:t>
      </w:r>
      <w:r w:rsidR="00DB0A2B">
        <w:rPr>
          <w:rFonts w:cs="Times New Roman"/>
          <w:szCs w:val="24"/>
        </w:rPr>
        <w:t xml:space="preserve"> </w:t>
      </w:r>
      <w:r w:rsidR="005C15A3" w:rsidRPr="00DB412C">
        <w:rPr>
          <w:rFonts w:cs="Times New Roman"/>
          <w:szCs w:val="24"/>
        </w:rPr>
        <w:t>Schools must maintain the confidentiality of students’ g</w:t>
      </w:r>
      <w:r w:rsidR="00CE1E1D">
        <w:rPr>
          <w:rFonts w:cs="Times New Roman"/>
          <w:szCs w:val="24"/>
        </w:rPr>
        <w:t xml:space="preserve">rades and academic transcripts. </w:t>
      </w:r>
      <w:r w:rsidR="005C15A3" w:rsidRPr="00DB412C">
        <w:rPr>
          <w:rFonts w:cs="Times New Roman"/>
          <w:szCs w:val="24"/>
        </w:rPr>
        <w:t>Faculty and students will not publicly post grades identifiable by name</w:t>
      </w:r>
      <w:r w:rsidR="00DD1442" w:rsidRPr="00DB412C">
        <w:rPr>
          <w:rFonts w:cs="Times New Roman"/>
          <w:szCs w:val="24"/>
        </w:rPr>
        <w:t xml:space="preserve">, </w:t>
      </w:r>
      <w:r w:rsidR="005C15A3" w:rsidRPr="00DB412C">
        <w:rPr>
          <w:rFonts w:cs="Times New Roman"/>
          <w:szCs w:val="24"/>
        </w:rPr>
        <w:t xml:space="preserve">or provide a student’s grades to any other student.  </w:t>
      </w:r>
    </w:p>
    <w:p w14:paraId="22AD8649" w14:textId="77777777" w:rsidR="005D798F" w:rsidRPr="00DB412C" w:rsidRDefault="005D798F" w:rsidP="005C15A3">
      <w:pPr>
        <w:rPr>
          <w:rFonts w:cs="Times New Roman"/>
          <w:szCs w:val="24"/>
        </w:rPr>
      </w:pPr>
    </w:p>
    <w:p w14:paraId="7605513E" w14:textId="77777777" w:rsidR="005C15A3" w:rsidRPr="00DB412C" w:rsidRDefault="005D798F" w:rsidP="005C15A3">
      <w:pPr>
        <w:rPr>
          <w:rFonts w:cs="Times New Roman"/>
          <w:szCs w:val="24"/>
        </w:rPr>
      </w:pPr>
      <w:r w:rsidRPr="00DB412C">
        <w:rPr>
          <w:rFonts w:cs="Times New Roman"/>
          <w:szCs w:val="24"/>
        </w:rPr>
        <w:tab/>
      </w:r>
      <w:r w:rsidR="00CE1E1D">
        <w:rPr>
          <w:rFonts w:cs="Times New Roman"/>
          <w:szCs w:val="24"/>
        </w:rPr>
        <w:t xml:space="preserve">d. </w:t>
      </w:r>
      <w:r w:rsidR="00DB0A2B">
        <w:rPr>
          <w:rFonts w:cs="Times New Roman"/>
          <w:szCs w:val="24"/>
        </w:rPr>
        <w:t xml:space="preserve"> </w:t>
      </w:r>
      <w:r w:rsidR="005C15A3" w:rsidRPr="00DB412C">
        <w:rPr>
          <w:rFonts w:cs="Times New Roman"/>
          <w:szCs w:val="24"/>
        </w:rPr>
        <w:t>Timely and effective feedback is a key element of the assessment process and</w:t>
      </w:r>
      <w:r w:rsidR="00CE1E1D">
        <w:rPr>
          <w:rFonts w:cs="Times New Roman"/>
          <w:szCs w:val="24"/>
        </w:rPr>
        <w:t xml:space="preserve"> enhancing students’ learning. </w:t>
      </w:r>
      <w:r w:rsidR="005C15A3" w:rsidRPr="00DB412C">
        <w:rPr>
          <w:rFonts w:cs="Times New Roman"/>
          <w:szCs w:val="24"/>
        </w:rPr>
        <w:t xml:space="preserve">Schools will establish policies for providing timely results and </w:t>
      </w:r>
      <w:r w:rsidR="00CE1E1D">
        <w:rPr>
          <w:rFonts w:cs="Times New Roman"/>
          <w:szCs w:val="24"/>
        </w:rPr>
        <w:t xml:space="preserve">feedback to students. </w:t>
      </w:r>
      <w:r w:rsidR="005C15A3" w:rsidRPr="00DB412C">
        <w:rPr>
          <w:rFonts w:cs="Times New Roman"/>
          <w:szCs w:val="24"/>
        </w:rPr>
        <w:t xml:space="preserve">School directors may establish student portfolios or other means of consolidating assessment feedback to improve the consistency of student coaching and counseling across multiple blocks/themes/phases of a program of study.  </w:t>
      </w:r>
    </w:p>
    <w:p w14:paraId="450AB69A" w14:textId="77777777" w:rsidR="005D798F" w:rsidRPr="00DB412C" w:rsidRDefault="005D798F" w:rsidP="005C15A3">
      <w:pPr>
        <w:rPr>
          <w:rFonts w:cs="Times New Roman"/>
          <w:szCs w:val="24"/>
        </w:rPr>
      </w:pPr>
    </w:p>
    <w:p w14:paraId="470C0E2F" w14:textId="77777777" w:rsidR="005C15A3" w:rsidRPr="00DB412C" w:rsidRDefault="005D798F" w:rsidP="005C15A3">
      <w:pPr>
        <w:rPr>
          <w:rFonts w:cs="Times New Roman"/>
          <w:szCs w:val="24"/>
        </w:rPr>
      </w:pPr>
      <w:r w:rsidRPr="00DB412C">
        <w:rPr>
          <w:rFonts w:cs="Times New Roman"/>
          <w:szCs w:val="24"/>
        </w:rPr>
        <w:tab/>
      </w:r>
      <w:r w:rsidR="00CE1E1D">
        <w:rPr>
          <w:rFonts w:cs="Times New Roman"/>
          <w:szCs w:val="24"/>
        </w:rPr>
        <w:t xml:space="preserve">e. </w:t>
      </w:r>
      <w:r w:rsidR="00DB0A2B">
        <w:rPr>
          <w:rFonts w:cs="Times New Roman"/>
          <w:szCs w:val="24"/>
        </w:rPr>
        <w:t xml:space="preserve"> </w:t>
      </w:r>
      <w:r w:rsidR="005C15A3" w:rsidRPr="00DB412C">
        <w:rPr>
          <w:rFonts w:cs="Times New Roman"/>
          <w:szCs w:val="24"/>
        </w:rPr>
        <w:t>Schools will ensure that at the beginning of the instructional period faculty review with students the assessment plan</w:t>
      </w:r>
      <w:r w:rsidR="00DD1442" w:rsidRPr="00DB412C">
        <w:rPr>
          <w:rFonts w:cs="Times New Roman"/>
          <w:szCs w:val="24"/>
        </w:rPr>
        <w:t xml:space="preserve">, </w:t>
      </w:r>
      <w:r w:rsidR="005C15A3" w:rsidRPr="00DB412C">
        <w:rPr>
          <w:rFonts w:cs="Times New Roman"/>
          <w:szCs w:val="24"/>
        </w:rPr>
        <w:t>assessment instruments</w:t>
      </w:r>
      <w:r w:rsidR="00DD1442" w:rsidRPr="00DB412C">
        <w:rPr>
          <w:rFonts w:cs="Times New Roman"/>
          <w:szCs w:val="24"/>
        </w:rPr>
        <w:t xml:space="preserve">, </w:t>
      </w:r>
      <w:r w:rsidR="005C15A3" w:rsidRPr="00DB412C">
        <w:rPr>
          <w:rFonts w:cs="Times New Roman"/>
          <w:szCs w:val="24"/>
        </w:rPr>
        <w:t xml:space="preserve">and the manner in which instructors will assess students’ performance.  </w:t>
      </w:r>
    </w:p>
    <w:p w14:paraId="3488EB8E" w14:textId="77777777" w:rsidR="005D798F" w:rsidRPr="00DB412C" w:rsidRDefault="005D798F" w:rsidP="005C15A3">
      <w:pPr>
        <w:rPr>
          <w:rFonts w:cs="Times New Roman"/>
          <w:szCs w:val="24"/>
        </w:rPr>
      </w:pPr>
    </w:p>
    <w:p w14:paraId="03C16F32" w14:textId="77777777" w:rsidR="005C15A3" w:rsidRPr="00DB412C" w:rsidRDefault="005D798F" w:rsidP="005C15A3">
      <w:pPr>
        <w:rPr>
          <w:rFonts w:cs="Times New Roman"/>
          <w:szCs w:val="24"/>
        </w:rPr>
      </w:pPr>
      <w:r w:rsidRPr="00DB412C">
        <w:rPr>
          <w:rFonts w:cs="Times New Roman"/>
          <w:szCs w:val="24"/>
        </w:rPr>
        <w:lastRenderedPageBreak/>
        <w:tab/>
      </w:r>
      <w:r w:rsidR="00CE1E1D">
        <w:rPr>
          <w:rFonts w:cs="Times New Roman"/>
          <w:szCs w:val="24"/>
        </w:rPr>
        <w:t xml:space="preserve">f. </w:t>
      </w:r>
      <w:r w:rsidR="00DB0A2B">
        <w:rPr>
          <w:rFonts w:cs="Times New Roman"/>
          <w:szCs w:val="24"/>
        </w:rPr>
        <w:t xml:space="preserve"> </w:t>
      </w:r>
      <w:r w:rsidR="005C15A3" w:rsidRPr="00DB412C">
        <w:rPr>
          <w:rFonts w:cs="Times New Roman"/>
          <w:szCs w:val="24"/>
        </w:rPr>
        <w:t>Schools will design assessment instruments to</w:t>
      </w:r>
      <w:r w:rsidRPr="00DB412C">
        <w:rPr>
          <w:rFonts w:cs="Times New Roman"/>
          <w:szCs w:val="24"/>
        </w:rPr>
        <w:t>:</w:t>
      </w:r>
    </w:p>
    <w:p w14:paraId="2ED38504" w14:textId="77777777" w:rsidR="005D798F" w:rsidRPr="00DB412C" w:rsidRDefault="005D798F" w:rsidP="005C15A3">
      <w:pPr>
        <w:rPr>
          <w:rFonts w:cs="Times New Roman"/>
          <w:szCs w:val="24"/>
        </w:rPr>
      </w:pPr>
    </w:p>
    <w:p w14:paraId="03A2B89B" w14:textId="77777777" w:rsidR="005C15A3" w:rsidRPr="00DB412C" w:rsidRDefault="005D798F"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 xml:space="preserve">(1) </w:t>
      </w:r>
      <w:r w:rsidR="00DB0A2B">
        <w:rPr>
          <w:rFonts w:cs="Times New Roman"/>
          <w:szCs w:val="24"/>
        </w:rPr>
        <w:t xml:space="preserve"> </w:t>
      </w:r>
      <w:r w:rsidR="005C15A3" w:rsidRPr="00DB412C">
        <w:rPr>
          <w:rFonts w:cs="Times New Roman"/>
          <w:szCs w:val="24"/>
        </w:rPr>
        <w:t xml:space="preserve">Provide feedback to students on academic performance.  </w:t>
      </w:r>
    </w:p>
    <w:p w14:paraId="1490D719" w14:textId="77777777" w:rsidR="005D798F" w:rsidRPr="00DB412C" w:rsidRDefault="005D798F" w:rsidP="005C15A3">
      <w:pPr>
        <w:rPr>
          <w:rFonts w:cs="Times New Roman"/>
          <w:szCs w:val="24"/>
        </w:rPr>
      </w:pPr>
    </w:p>
    <w:p w14:paraId="139883D2" w14:textId="77777777" w:rsidR="005C15A3" w:rsidRPr="00DB412C" w:rsidRDefault="005D798F"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 xml:space="preserve">(2) </w:t>
      </w:r>
      <w:r w:rsidR="00DB0A2B">
        <w:rPr>
          <w:rFonts w:cs="Times New Roman"/>
          <w:szCs w:val="24"/>
        </w:rPr>
        <w:t xml:space="preserve"> </w:t>
      </w:r>
      <w:r w:rsidR="005C15A3" w:rsidRPr="00DB412C">
        <w:rPr>
          <w:rFonts w:cs="Times New Roman"/>
          <w:szCs w:val="24"/>
        </w:rPr>
        <w:t xml:space="preserve">Inform the faculty about what students have and have not learned.  </w:t>
      </w:r>
    </w:p>
    <w:p w14:paraId="5D05C96F" w14:textId="77777777" w:rsidR="005D798F" w:rsidRPr="00DB412C" w:rsidRDefault="005D798F" w:rsidP="005C15A3">
      <w:pPr>
        <w:rPr>
          <w:rFonts w:cs="Times New Roman"/>
          <w:szCs w:val="24"/>
        </w:rPr>
      </w:pPr>
    </w:p>
    <w:p w14:paraId="420D7F5D" w14:textId="77777777" w:rsidR="005C15A3" w:rsidRPr="00DB412C" w:rsidRDefault="005D798F"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 xml:space="preserve">(3) </w:t>
      </w:r>
      <w:r w:rsidR="00DB0A2B">
        <w:rPr>
          <w:rFonts w:cs="Times New Roman"/>
          <w:szCs w:val="24"/>
        </w:rPr>
        <w:t xml:space="preserve"> </w:t>
      </w:r>
      <w:r w:rsidR="005C15A3" w:rsidRPr="00DB412C">
        <w:rPr>
          <w:rFonts w:cs="Times New Roman"/>
          <w:szCs w:val="24"/>
        </w:rPr>
        <w:t>Improve the capacity of students to identify good work</w:t>
      </w:r>
      <w:r w:rsidR="00DD1442" w:rsidRPr="00DB412C">
        <w:rPr>
          <w:rFonts w:cs="Times New Roman"/>
          <w:szCs w:val="24"/>
        </w:rPr>
        <w:t xml:space="preserve">, </w:t>
      </w:r>
      <w:r w:rsidR="005C15A3" w:rsidRPr="00DB412C">
        <w:rPr>
          <w:rFonts w:cs="Times New Roman"/>
          <w:szCs w:val="24"/>
        </w:rPr>
        <w:t xml:space="preserve">thus improving their self-assessment or discrimination skills with respect to work submitted.  </w:t>
      </w:r>
    </w:p>
    <w:p w14:paraId="1ADBFD09" w14:textId="77777777" w:rsidR="005D798F" w:rsidRPr="00DB412C" w:rsidRDefault="005D798F" w:rsidP="005C15A3">
      <w:pPr>
        <w:rPr>
          <w:rFonts w:cs="Times New Roman"/>
          <w:szCs w:val="24"/>
        </w:rPr>
      </w:pPr>
    </w:p>
    <w:p w14:paraId="04870B7A" w14:textId="77777777" w:rsidR="005C15A3" w:rsidRPr="00DB412C" w:rsidRDefault="005D798F"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 xml:space="preserve">(4) </w:t>
      </w:r>
      <w:r w:rsidR="00DB0A2B">
        <w:rPr>
          <w:rFonts w:cs="Times New Roman"/>
          <w:szCs w:val="24"/>
        </w:rPr>
        <w:t xml:space="preserve"> </w:t>
      </w:r>
      <w:r w:rsidR="005C15A3" w:rsidRPr="00DB412C">
        <w:rPr>
          <w:rFonts w:cs="Times New Roman"/>
          <w:szCs w:val="24"/>
        </w:rPr>
        <w:t xml:space="preserve">Assist faculty in selecting students for recognition through academic and/or performance awards.  </w:t>
      </w:r>
    </w:p>
    <w:p w14:paraId="4BD00C8E" w14:textId="77777777" w:rsidR="005D798F" w:rsidRPr="00DB412C" w:rsidRDefault="005D798F" w:rsidP="005C15A3">
      <w:pPr>
        <w:rPr>
          <w:rFonts w:cs="Times New Roman"/>
          <w:szCs w:val="24"/>
        </w:rPr>
      </w:pPr>
    </w:p>
    <w:p w14:paraId="077E7722" w14:textId="77777777" w:rsidR="005C15A3" w:rsidRPr="00DB412C" w:rsidRDefault="005D798F"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 xml:space="preserve">(5) </w:t>
      </w:r>
      <w:r w:rsidR="00DB0A2B">
        <w:rPr>
          <w:rFonts w:cs="Times New Roman"/>
          <w:szCs w:val="24"/>
        </w:rPr>
        <w:t xml:space="preserve"> </w:t>
      </w:r>
      <w:r w:rsidR="005C15A3" w:rsidRPr="00DB412C">
        <w:rPr>
          <w:rFonts w:cs="Times New Roman"/>
          <w:szCs w:val="24"/>
        </w:rPr>
        <w:t xml:space="preserve">Assess student work and participation in a manner that is fair and equitable.  </w:t>
      </w:r>
    </w:p>
    <w:p w14:paraId="19AD1B23" w14:textId="77777777" w:rsidR="005D798F" w:rsidRPr="00DB412C" w:rsidRDefault="005D798F" w:rsidP="005C15A3">
      <w:pPr>
        <w:rPr>
          <w:rFonts w:cs="Times New Roman"/>
          <w:szCs w:val="24"/>
        </w:rPr>
      </w:pPr>
    </w:p>
    <w:p w14:paraId="20F6C1A4" w14:textId="77777777" w:rsidR="005C15A3" w:rsidRPr="00DB412C" w:rsidRDefault="005D798F"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 xml:space="preserve">(6) </w:t>
      </w:r>
      <w:r w:rsidR="00DB0A2B">
        <w:rPr>
          <w:rFonts w:cs="Times New Roman"/>
          <w:szCs w:val="24"/>
        </w:rPr>
        <w:t xml:space="preserve"> </w:t>
      </w:r>
      <w:r w:rsidR="005C15A3" w:rsidRPr="00DB412C">
        <w:rPr>
          <w:rFonts w:cs="Times New Roman"/>
          <w:szCs w:val="24"/>
        </w:rPr>
        <w:t xml:space="preserve">Provide feedback to personnel management systems.  </w:t>
      </w:r>
    </w:p>
    <w:p w14:paraId="356F85B3" w14:textId="77777777" w:rsidR="005D798F" w:rsidRPr="00DB412C" w:rsidRDefault="005D798F" w:rsidP="005C15A3">
      <w:pPr>
        <w:rPr>
          <w:rFonts w:cs="Times New Roman"/>
          <w:szCs w:val="24"/>
        </w:rPr>
      </w:pPr>
    </w:p>
    <w:p w14:paraId="1268E4B2" w14:textId="77777777" w:rsidR="005C15A3" w:rsidRPr="00DB412C" w:rsidRDefault="005D798F" w:rsidP="005C15A3">
      <w:pPr>
        <w:rPr>
          <w:rFonts w:cs="Times New Roman"/>
          <w:szCs w:val="24"/>
        </w:rPr>
      </w:pPr>
      <w:r w:rsidRPr="00DB412C">
        <w:rPr>
          <w:rFonts w:cs="Times New Roman"/>
          <w:szCs w:val="24"/>
        </w:rPr>
        <w:tab/>
      </w:r>
      <w:r w:rsidR="00CE1E1D">
        <w:rPr>
          <w:rFonts w:cs="Times New Roman"/>
          <w:szCs w:val="24"/>
        </w:rPr>
        <w:t xml:space="preserve">g. </w:t>
      </w:r>
      <w:r w:rsidR="00DB0A2B">
        <w:rPr>
          <w:rFonts w:cs="Times New Roman"/>
          <w:szCs w:val="24"/>
        </w:rPr>
        <w:t xml:space="preserve"> </w:t>
      </w:r>
      <w:r w:rsidR="005C15A3" w:rsidRPr="00DB412C">
        <w:rPr>
          <w:rFonts w:cs="Times New Roman"/>
          <w:szCs w:val="24"/>
        </w:rPr>
        <w:t xml:space="preserve">Establish quality assurance measures for graduation requirements.  </w:t>
      </w:r>
    </w:p>
    <w:p w14:paraId="5D1A2AC6" w14:textId="77777777" w:rsidR="005D798F" w:rsidRPr="00DB412C" w:rsidRDefault="005D798F" w:rsidP="005C15A3">
      <w:pPr>
        <w:rPr>
          <w:rFonts w:cs="Times New Roman"/>
          <w:szCs w:val="24"/>
        </w:rPr>
      </w:pPr>
    </w:p>
    <w:p w14:paraId="4FE7CAEA" w14:textId="77777777" w:rsidR="005C15A3" w:rsidRPr="00DB412C" w:rsidRDefault="005D798F" w:rsidP="005C15A3">
      <w:pPr>
        <w:rPr>
          <w:rFonts w:cs="Times New Roman"/>
          <w:szCs w:val="24"/>
        </w:rPr>
      </w:pPr>
      <w:r w:rsidRPr="00DB412C">
        <w:rPr>
          <w:rFonts w:cs="Times New Roman"/>
          <w:szCs w:val="24"/>
        </w:rPr>
        <w:tab/>
      </w:r>
      <w:r w:rsidR="00CE1E1D">
        <w:rPr>
          <w:rFonts w:cs="Times New Roman"/>
          <w:szCs w:val="24"/>
        </w:rPr>
        <w:t xml:space="preserve">h. </w:t>
      </w:r>
      <w:r w:rsidR="00DB0A2B">
        <w:rPr>
          <w:rFonts w:cs="Times New Roman"/>
          <w:szCs w:val="24"/>
        </w:rPr>
        <w:t xml:space="preserve"> </w:t>
      </w:r>
      <w:r w:rsidR="005C15A3" w:rsidRPr="00DB412C">
        <w:rPr>
          <w:rFonts w:cs="Times New Roman"/>
          <w:szCs w:val="24"/>
        </w:rPr>
        <w:t>Each school will establish criteria for approval of extensions of time to submit required assessments</w:t>
      </w:r>
      <w:r w:rsidR="00DD1442" w:rsidRPr="00DB412C">
        <w:rPr>
          <w:rFonts w:cs="Times New Roman"/>
          <w:szCs w:val="24"/>
        </w:rPr>
        <w:t xml:space="preserve">, </w:t>
      </w:r>
      <w:r w:rsidR="005C15A3" w:rsidRPr="00DB412C">
        <w:rPr>
          <w:rFonts w:cs="Times New Roman"/>
          <w:szCs w:val="24"/>
        </w:rPr>
        <w:t xml:space="preserve">and establish criteria for deduction of points for late submissions that are consistent across the school’s programs of study.  </w:t>
      </w:r>
    </w:p>
    <w:p w14:paraId="0A605CCF" w14:textId="77777777" w:rsidR="005D798F" w:rsidRPr="00DB412C" w:rsidRDefault="005D798F" w:rsidP="005C15A3">
      <w:pPr>
        <w:rPr>
          <w:rFonts w:cs="Times New Roman"/>
          <w:szCs w:val="24"/>
        </w:rPr>
      </w:pPr>
    </w:p>
    <w:p w14:paraId="2DD536F5" w14:textId="77777777" w:rsidR="005C15A3" w:rsidRPr="00DB412C" w:rsidRDefault="005D798F" w:rsidP="005C15A3">
      <w:pPr>
        <w:rPr>
          <w:rFonts w:cs="Times New Roman"/>
          <w:szCs w:val="24"/>
        </w:rPr>
      </w:pPr>
      <w:r w:rsidRPr="00DB412C">
        <w:rPr>
          <w:rFonts w:cs="Times New Roman"/>
          <w:szCs w:val="24"/>
        </w:rPr>
        <w:tab/>
      </w:r>
      <w:r w:rsidR="00CE1E1D">
        <w:rPr>
          <w:rFonts w:cs="Times New Roman"/>
          <w:szCs w:val="24"/>
        </w:rPr>
        <w:t xml:space="preserve">i. </w:t>
      </w:r>
      <w:r w:rsidR="00DB0A2B">
        <w:rPr>
          <w:rFonts w:cs="Times New Roman"/>
          <w:szCs w:val="24"/>
        </w:rPr>
        <w:t xml:space="preserve"> </w:t>
      </w:r>
      <w:r w:rsidR="005C15A3" w:rsidRPr="00DB412C">
        <w:rPr>
          <w:rFonts w:cs="Times New Roman"/>
          <w:szCs w:val="24"/>
        </w:rPr>
        <w:t xml:space="preserve">Schools will establish student’s grades </w:t>
      </w:r>
      <w:r w:rsidR="003D7253">
        <w:rPr>
          <w:rFonts w:cs="Times New Roman"/>
          <w:szCs w:val="24"/>
        </w:rPr>
        <w:t xml:space="preserve">access policies and procedures </w:t>
      </w:r>
      <w:r w:rsidR="005C15A3" w:rsidRPr="00DB412C">
        <w:rPr>
          <w:rFonts w:cs="Times New Roman"/>
          <w:szCs w:val="24"/>
        </w:rPr>
        <w:t xml:space="preserve">so faculty are able to effectively monitor a student’s overall academic progress.  </w:t>
      </w:r>
    </w:p>
    <w:p w14:paraId="67AA32F6" w14:textId="77777777" w:rsidR="005D798F" w:rsidRPr="00DB412C" w:rsidRDefault="005D798F" w:rsidP="005C15A3">
      <w:pPr>
        <w:rPr>
          <w:rFonts w:cs="Times New Roman"/>
          <w:szCs w:val="24"/>
        </w:rPr>
      </w:pPr>
    </w:p>
    <w:p w14:paraId="0771FF08" w14:textId="77777777" w:rsidR="005C15A3" w:rsidRPr="00DB412C" w:rsidRDefault="005D798F" w:rsidP="005C15A3">
      <w:pPr>
        <w:rPr>
          <w:rFonts w:cs="Times New Roman"/>
          <w:szCs w:val="24"/>
        </w:rPr>
      </w:pPr>
      <w:r w:rsidRPr="00DB412C">
        <w:rPr>
          <w:rFonts w:cs="Times New Roman"/>
          <w:szCs w:val="24"/>
        </w:rPr>
        <w:tab/>
      </w:r>
      <w:r w:rsidR="00CE1E1D">
        <w:rPr>
          <w:rFonts w:cs="Times New Roman"/>
          <w:szCs w:val="24"/>
        </w:rPr>
        <w:t xml:space="preserve">j. </w:t>
      </w:r>
      <w:r w:rsidR="00DB0A2B">
        <w:rPr>
          <w:rFonts w:cs="Times New Roman"/>
          <w:szCs w:val="24"/>
        </w:rPr>
        <w:t xml:space="preserve"> </w:t>
      </w:r>
      <w:r w:rsidR="005C15A3" w:rsidRPr="00DB412C">
        <w:rPr>
          <w:rFonts w:cs="Times New Roman"/>
          <w:szCs w:val="24"/>
        </w:rPr>
        <w:t xml:space="preserve">Schools will publish guidelines on academic ethics and academic misconduct.  </w:t>
      </w:r>
    </w:p>
    <w:p w14:paraId="3B518C74" w14:textId="77777777" w:rsidR="005D798F" w:rsidRPr="00DB412C" w:rsidRDefault="005D798F" w:rsidP="005C15A3">
      <w:pPr>
        <w:rPr>
          <w:rFonts w:cs="Times New Roman"/>
          <w:szCs w:val="24"/>
        </w:rPr>
      </w:pPr>
    </w:p>
    <w:p w14:paraId="428620F9" w14:textId="77777777" w:rsidR="005C15A3" w:rsidRPr="00DB412C" w:rsidRDefault="005D798F" w:rsidP="00FB2151">
      <w:pPr>
        <w:pStyle w:val="ParagraphA"/>
      </w:pPr>
      <w:bookmarkStart w:id="40" w:name="_Toc525650643"/>
      <w:r w:rsidRPr="00DB412C">
        <w:t>6</w:t>
      </w:r>
      <w:r w:rsidR="00CE1E1D">
        <w:t xml:space="preserve">-4. </w:t>
      </w:r>
      <w:r w:rsidR="005C15A3" w:rsidRPr="00DB412C">
        <w:t>Student Grading System/Standards</w:t>
      </w:r>
      <w:bookmarkEnd w:id="40"/>
    </w:p>
    <w:p w14:paraId="2EABBA56" w14:textId="77777777" w:rsidR="005C15A3" w:rsidRPr="00DB412C" w:rsidRDefault="005C15A3" w:rsidP="005C15A3">
      <w:pPr>
        <w:rPr>
          <w:rFonts w:cs="Times New Roman"/>
          <w:szCs w:val="24"/>
        </w:rPr>
      </w:pPr>
      <w:r w:rsidRPr="00DB412C">
        <w:rPr>
          <w:rFonts w:cs="Times New Roman"/>
          <w:szCs w:val="24"/>
        </w:rPr>
        <w:t>Each school wil</w:t>
      </w:r>
      <w:r w:rsidR="00140EDC">
        <w:rPr>
          <w:rFonts w:cs="Times New Roman"/>
          <w:szCs w:val="24"/>
        </w:rPr>
        <w:t xml:space="preserve">l implement grading standards. </w:t>
      </w:r>
      <w:r w:rsidRPr="00DB412C">
        <w:rPr>
          <w:rFonts w:cs="Times New Roman"/>
          <w:szCs w:val="24"/>
        </w:rPr>
        <w:t xml:space="preserve">Grading standards serve as a clear and consistent basis for student assessment of clearly specified learning objective standards.  </w:t>
      </w:r>
    </w:p>
    <w:p w14:paraId="0D1852D5" w14:textId="77777777" w:rsidR="005D798F" w:rsidRPr="00DB412C" w:rsidRDefault="005D798F" w:rsidP="005C15A3">
      <w:pPr>
        <w:rPr>
          <w:rFonts w:cs="Times New Roman"/>
          <w:szCs w:val="24"/>
        </w:rPr>
      </w:pPr>
    </w:p>
    <w:p w14:paraId="792E63D5" w14:textId="77777777" w:rsidR="005C15A3" w:rsidRPr="00DB412C" w:rsidRDefault="005D798F" w:rsidP="00FB2151">
      <w:pPr>
        <w:pStyle w:val="ParagraphA"/>
      </w:pPr>
      <w:bookmarkStart w:id="41" w:name="_Toc525650644"/>
      <w:r w:rsidRPr="00DB412C">
        <w:t>6</w:t>
      </w:r>
      <w:r w:rsidR="00CE1E1D">
        <w:t xml:space="preserve">-5. </w:t>
      </w:r>
      <w:r w:rsidR="00DB0A2B">
        <w:t xml:space="preserve"> </w:t>
      </w:r>
      <w:r w:rsidR="005C15A3" w:rsidRPr="00DB412C">
        <w:t>Rubrics</w:t>
      </w:r>
      <w:r w:rsidR="00F36AC9">
        <w:rPr>
          <w:rStyle w:val="FootnoteReference"/>
          <w:color w:val="auto"/>
        </w:rPr>
        <w:footnoteReference w:id="23"/>
      </w:r>
      <w:bookmarkEnd w:id="41"/>
    </w:p>
    <w:p w14:paraId="03B8D3E6" w14:textId="77777777" w:rsidR="005C15A3" w:rsidRPr="00DB412C" w:rsidRDefault="005C15A3" w:rsidP="005C15A3">
      <w:pPr>
        <w:rPr>
          <w:rFonts w:cs="Times New Roman"/>
          <w:szCs w:val="24"/>
        </w:rPr>
      </w:pPr>
      <w:r w:rsidRPr="00DB412C">
        <w:rPr>
          <w:rFonts w:cs="Times New Roman"/>
          <w:szCs w:val="24"/>
        </w:rPr>
        <w:t xml:space="preserve">Use of rubrics enhances student learning and improves assessment program quality.  </w:t>
      </w:r>
    </w:p>
    <w:p w14:paraId="64A5D939" w14:textId="77777777" w:rsidR="005D798F" w:rsidRPr="00DB412C" w:rsidRDefault="005D798F" w:rsidP="005C15A3">
      <w:pPr>
        <w:rPr>
          <w:rFonts w:cs="Times New Roman"/>
          <w:szCs w:val="24"/>
        </w:rPr>
      </w:pPr>
    </w:p>
    <w:p w14:paraId="498B422A" w14:textId="77777777" w:rsidR="005C15A3" w:rsidRPr="00DB412C" w:rsidRDefault="005D798F" w:rsidP="005C15A3">
      <w:pPr>
        <w:rPr>
          <w:rFonts w:cs="Times New Roman"/>
          <w:szCs w:val="24"/>
        </w:rPr>
      </w:pPr>
      <w:r w:rsidRPr="00DB412C">
        <w:rPr>
          <w:rFonts w:cs="Times New Roman"/>
          <w:szCs w:val="24"/>
        </w:rPr>
        <w:tab/>
      </w:r>
      <w:r w:rsidR="005C15A3" w:rsidRPr="00DB412C">
        <w:rPr>
          <w:rFonts w:cs="Times New Roman"/>
          <w:szCs w:val="24"/>
        </w:rPr>
        <w:t>a.</w:t>
      </w:r>
      <w:r w:rsidR="00140EDC">
        <w:rPr>
          <w:rFonts w:cs="Times New Roman"/>
          <w:szCs w:val="24"/>
        </w:rPr>
        <w:t xml:space="preserve"> </w:t>
      </w:r>
      <w:r w:rsidR="00DB0A2B">
        <w:rPr>
          <w:rFonts w:cs="Times New Roman"/>
          <w:szCs w:val="24"/>
        </w:rPr>
        <w:t xml:space="preserve"> </w:t>
      </w:r>
      <w:r w:rsidR="005C15A3" w:rsidRPr="00DB412C">
        <w:rPr>
          <w:rFonts w:cs="Times New Roman"/>
          <w:szCs w:val="24"/>
        </w:rPr>
        <w:t>A rubric is a set of guidelines to promote the consistent evaluation of attainment of learning outcomes or learning objectiv</w:t>
      </w:r>
      <w:r w:rsidR="00140EDC">
        <w:rPr>
          <w:rFonts w:cs="Times New Roman"/>
          <w:szCs w:val="24"/>
        </w:rPr>
        <w:t xml:space="preserve">es against published criteria. </w:t>
      </w:r>
      <w:r w:rsidR="005C15A3" w:rsidRPr="00DB412C">
        <w:rPr>
          <w:rFonts w:cs="Times New Roman"/>
          <w:szCs w:val="24"/>
        </w:rPr>
        <w:t>Rubrics clearly define academic expectations for students and help to ensure faculty consistency in the assessment of academic work from student to student</w:t>
      </w:r>
      <w:r w:rsidR="00DD1442" w:rsidRPr="00DB412C">
        <w:rPr>
          <w:rFonts w:cs="Times New Roman"/>
          <w:szCs w:val="24"/>
        </w:rPr>
        <w:t xml:space="preserve">, </w:t>
      </w:r>
      <w:r w:rsidR="005C15A3" w:rsidRPr="00DB412C">
        <w:rPr>
          <w:rFonts w:cs="Times New Roman"/>
          <w:szCs w:val="24"/>
        </w:rPr>
        <w:t>assignment to assignment</w:t>
      </w:r>
      <w:r w:rsidR="00DD1442" w:rsidRPr="00DB412C">
        <w:rPr>
          <w:rFonts w:cs="Times New Roman"/>
          <w:szCs w:val="24"/>
        </w:rPr>
        <w:t xml:space="preserve">, </w:t>
      </w:r>
      <w:r w:rsidR="005C15A3" w:rsidRPr="00DB412C">
        <w:rPr>
          <w:rFonts w:cs="Times New Roman"/>
          <w:szCs w:val="24"/>
        </w:rPr>
        <w:t xml:space="preserve">or course to course.  </w:t>
      </w:r>
    </w:p>
    <w:p w14:paraId="7E7612A8" w14:textId="77777777" w:rsidR="005D798F" w:rsidRPr="00DB412C" w:rsidRDefault="005D798F" w:rsidP="005C15A3">
      <w:pPr>
        <w:rPr>
          <w:rFonts w:cs="Times New Roman"/>
          <w:szCs w:val="24"/>
        </w:rPr>
      </w:pPr>
    </w:p>
    <w:p w14:paraId="12B6A93A" w14:textId="77777777" w:rsidR="005C15A3" w:rsidRPr="00DB412C" w:rsidRDefault="005D798F" w:rsidP="005C15A3">
      <w:pPr>
        <w:rPr>
          <w:rFonts w:cs="Times New Roman"/>
          <w:szCs w:val="24"/>
        </w:rPr>
      </w:pPr>
      <w:r w:rsidRPr="00DB412C">
        <w:rPr>
          <w:rFonts w:cs="Times New Roman"/>
          <w:szCs w:val="24"/>
        </w:rPr>
        <w:tab/>
      </w:r>
      <w:r w:rsidR="00140EDC">
        <w:rPr>
          <w:rFonts w:cs="Times New Roman"/>
          <w:szCs w:val="24"/>
        </w:rPr>
        <w:t xml:space="preserve">b. </w:t>
      </w:r>
      <w:r w:rsidR="00DB0A2B">
        <w:rPr>
          <w:rFonts w:cs="Times New Roman"/>
          <w:szCs w:val="24"/>
        </w:rPr>
        <w:t xml:space="preserve"> </w:t>
      </w:r>
      <w:r w:rsidR="005C15A3" w:rsidRPr="00DB412C">
        <w:rPr>
          <w:rFonts w:cs="Times New Roman"/>
          <w:szCs w:val="24"/>
        </w:rPr>
        <w:t>Rubrics describe the specific learning outcomes for which students must show proficiency to meet standards</w:t>
      </w:r>
      <w:r w:rsidR="00140EDC">
        <w:rPr>
          <w:rFonts w:cs="Times New Roman"/>
          <w:szCs w:val="24"/>
        </w:rPr>
        <w:t xml:space="preserve"> in an evaluative requirement. </w:t>
      </w:r>
      <w:r w:rsidR="005C15A3" w:rsidRPr="00DB412C">
        <w:rPr>
          <w:rFonts w:cs="Times New Roman"/>
          <w:szCs w:val="24"/>
        </w:rPr>
        <w:t>This sets clear expectations for students and describes</w:t>
      </w:r>
      <w:r w:rsidR="00B32E25">
        <w:rPr>
          <w:rFonts w:cs="Times New Roman"/>
          <w:szCs w:val="24"/>
        </w:rPr>
        <w:t>,</w:t>
      </w:r>
      <w:r w:rsidR="005C15A3" w:rsidRPr="00DB412C">
        <w:rPr>
          <w:rFonts w:cs="Times New Roman"/>
          <w:szCs w:val="24"/>
        </w:rPr>
        <w:t xml:space="preserve"> “what right looks like” for facu</w:t>
      </w:r>
      <w:r w:rsidR="00140EDC">
        <w:rPr>
          <w:rFonts w:cs="Times New Roman"/>
          <w:szCs w:val="24"/>
        </w:rPr>
        <w:t xml:space="preserve">lty. </w:t>
      </w:r>
      <w:r w:rsidR="005C15A3" w:rsidRPr="00DB412C">
        <w:rPr>
          <w:rFonts w:cs="Times New Roman"/>
          <w:szCs w:val="24"/>
        </w:rPr>
        <w:t>The results include better calibration of grading</w:t>
      </w:r>
      <w:r w:rsidR="00DD1442" w:rsidRPr="00DB412C">
        <w:rPr>
          <w:rFonts w:cs="Times New Roman"/>
          <w:szCs w:val="24"/>
        </w:rPr>
        <w:t xml:space="preserve">, </w:t>
      </w:r>
      <w:r w:rsidR="005C15A3" w:rsidRPr="00DB412C">
        <w:rPr>
          <w:rFonts w:cs="Times New Roman"/>
          <w:szCs w:val="24"/>
        </w:rPr>
        <w:t>support of faculty development</w:t>
      </w:r>
      <w:r w:rsidR="00DD1442" w:rsidRPr="00DB412C">
        <w:rPr>
          <w:rFonts w:cs="Times New Roman"/>
          <w:szCs w:val="24"/>
        </w:rPr>
        <w:t xml:space="preserve">, </w:t>
      </w:r>
      <w:r w:rsidR="00140EDC">
        <w:rPr>
          <w:rFonts w:cs="Times New Roman"/>
          <w:szCs w:val="24"/>
        </w:rPr>
        <w:t xml:space="preserve">and transparency for students. </w:t>
      </w:r>
      <w:r w:rsidR="005C15A3" w:rsidRPr="00DB412C">
        <w:rPr>
          <w:rFonts w:cs="Times New Roman"/>
          <w:szCs w:val="24"/>
        </w:rPr>
        <w:t>Rubrics facilitate the grading process</w:t>
      </w:r>
      <w:r w:rsidR="00DD1442" w:rsidRPr="00DB412C">
        <w:rPr>
          <w:rFonts w:cs="Times New Roman"/>
          <w:szCs w:val="24"/>
        </w:rPr>
        <w:t xml:space="preserve">, </w:t>
      </w:r>
      <w:r w:rsidR="005C15A3" w:rsidRPr="00DB412C">
        <w:rPr>
          <w:rFonts w:cs="Times New Roman"/>
          <w:szCs w:val="24"/>
        </w:rPr>
        <w:t>espec</w:t>
      </w:r>
      <w:r w:rsidR="00140EDC">
        <w:rPr>
          <w:rFonts w:cs="Times New Roman"/>
          <w:szCs w:val="24"/>
        </w:rPr>
        <w:t xml:space="preserve">ially for new faculty members. </w:t>
      </w:r>
      <w:r w:rsidR="002C6178">
        <w:rPr>
          <w:rFonts w:cs="Times New Roman"/>
          <w:szCs w:val="24"/>
        </w:rPr>
        <w:t xml:space="preserve">Army educational institutions should not make </w:t>
      </w:r>
      <w:r w:rsidR="002C6178">
        <w:rPr>
          <w:rFonts w:cs="Times New Roman"/>
          <w:szCs w:val="24"/>
        </w:rPr>
        <w:lastRenderedPageBreak/>
        <w:t>r</w:t>
      </w:r>
      <w:r w:rsidR="005C15A3" w:rsidRPr="00DB412C">
        <w:rPr>
          <w:rFonts w:cs="Times New Roman"/>
          <w:szCs w:val="24"/>
        </w:rPr>
        <w:t>ubrics prescriptive</w:t>
      </w:r>
      <w:r w:rsidR="00DD1442" w:rsidRPr="00DB412C">
        <w:rPr>
          <w:rFonts w:cs="Times New Roman"/>
          <w:szCs w:val="24"/>
        </w:rPr>
        <w:t xml:space="preserve">, </w:t>
      </w:r>
      <w:r w:rsidR="005C15A3" w:rsidRPr="00DB412C">
        <w:rPr>
          <w:rFonts w:cs="Times New Roman"/>
          <w:szCs w:val="24"/>
        </w:rPr>
        <w:t xml:space="preserve">but rather </w:t>
      </w:r>
      <w:r w:rsidR="00B21D05">
        <w:rPr>
          <w:rFonts w:cs="Times New Roman"/>
          <w:szCs w:val="24"/>
        </w:rPr>
        <w:t xml:space="preserve">should use them to </w:t>
      </w:r>
      <w:r w:rsidR="005C15A3" w:rsidRPr="00DB412C">
        <w:rPr>
          <w:rFonts w:cs="Times New Roman"/>
          <w:szCs w:val="24"/>
        </w:rPr>
        <w:t>serve a descriptive role i</w:t>
      </w:r>
      <w:r w:rsidR="00140EDC">
        <w:rPr>
          <w:rFonts w:cs="Times New Roman"/>
          <w:szCs w:val="24"/>
        </w:rPr>
        <w:t xml:space="preserve">n assessing learning outcomes. </w:t>
      </w:r>
      <w:r w:rsidR="005C15A3" w:rsidRPr="00DB412C">
        <w:rPr>
          <w:rFonts w:cs="Times New Roman"/>
          <w:szCs w:val="24"/>
        </w:rPr>
        <w:t>Faculty have an important role in applying their professional judgment when subjectively assessing student performan</w:t>
      </w:r>
      <w:r w:rsidR="00140EDC">
        <w:rPr>
          <w:rFonts w:cs="Times New Roman"/>
          <w:szCs w:val="24"/>
        </w:rPr>
        <w:t xml:space="preserve">ce against a published rubric. </w:t>
      </w:r>
      <w:r w:rsidR="005C15A3" w:rsidRPr="00DB412C">
        <w:rPr>
          <w:rFonts w:cs="Times New Roman"/>
          <w:szCs w:val="24"/>
        </w:rPr>
        <w:t xml:space="preserve">Best practice includes faculty norming session(s) with rubrics to clarify expectations and to </w:t>
      </w:r>
      <w:r w:rsidR="00AA025D">
        <w:rPr>
          <w:rFonts w:cs="Times New Roman"/>
          <w:szCs w:val="24"/>
        </w:rPr>
        <w:t>align</w:t>
      </w:r>
      <w:r w:rsidR="00AA025D" w:rsidRPr="00DB412C">
        <w:rPr>
          <w:rFonts w:cs="Times New Roman"/>
          <w:szCs w:val="24"/>
        </w:rPr>
        <w:t xml:space="preserve"> </w:t>
      </w:r>
      <w:r w:rsidR="005C15A3" w:rsidRPr="00DB412C">
        <w:rPr>
          <w:rFonts w:cs="Times New Roman"/>
          <w:szCs w:val="24"/>
        </w:rPr>
        <w:t xml:space="preserve">the rubric with an assignment.  </w:t>
      </w:r>
    </w:p>
    <w:p w14:paraId="0486C2A8" w14:textId="77777777" w:rsidR="005D798F" w:rsidRPr="00DB412C" w:rsidRDefault="005D798F" w:rsidP="005C15A3">
      <w:pPr>
        <w:rPr>
          <w:rFonts w:cs="Times New Roman"/>
          <w:szCs w:val="24"/>
        </w:rPr>
      </w:pPr>
    </w:p>
    <w:p w14:paraId="40E65D6E" w14:textId="77777777" w:rsidR="005C15A3" w:rsidRPr="00DB412C" w:rsidRDefault="005D798F" w:rsidP="005C15A3">
      <w:pPr>
        <w:rPr>
          <w:rFonts w:cs="Times New Roman"/>
          <w:szCs w:val="24"/>
        </w:rPr>
      </w:pPr>
      <w:r w:rsidRPr="00DB412C">
        <w:rPr>
          <w:rFonts w:cs="Times New Roman"/>
          <w:szCs w:val="24"/>
        </w:rPr>
        <w:tab/>
      </w:r>
      <w:r w:rsidR="00140EDC">
        <w:rPr>
          <w:rFonts w:cs="Times New Roman"/>
          <w:szCs w:val="24"/>
        </w:rPr>
        <w:t xml:space="preserve">c. </w:t>
      </w:r>
      <w:r w:rsidR="00DB0A2B">
        <w:rPr>
          <w:rFonts w:cs="Times New Roman"/>
          <w:szCs w:val="24"/>
        </w:rPr>
        <w:t xml:space="preserve"> </w:t>
      </w:r>
      <w:r w:rsidR="005C15A3" w:rsidRPr="00DB412C">
        <w:rPr>
          <w:rFonts w:cs="Times New Roman"/>
          <w:szCs w:val="24"/>
        </w:rPr>
        <w:t>While there is no specified format</w:t>
      </w:r>
      <w:r w:rsidR="00DD1442" w:rsidRPr="00DB412C">
        <w:rPr>
          <w:rFonts w:cs="Times New Roman"/>
          <w:szCs w:val="24"/>
        </w:rPr>
        <w:t xml:space="preserve">, </w:t>
      </w:r>
      <w:r w:rsidR="005C15A3" w:rsidRPr="00DB412C">
        <w:rPr>
          <w:rFonts w:cs="Times New Roman"/>
          <w:szCs w:val="24"/>
        </w:rPr>
        <w:t xml:space="preserve">at a minimum each rubric should contain the following: </w:t>
      </w:r>
    </w:p>
    <w:p w14:paraId="609B19DA" w14:textId="77777777" w:rsidR="005D798F" w:rsidRPr="00DB412C" w:rsidRDefault="005D798F" w:rsidP="005C15A3">
      <w:pPr>
        <w:rPr>
          <w:rFonts w:cs="Times New Roman"/>
          <w:szCs w:val="24"/>
        </w:rPr>
      </w:pPr>
    </w:p>
    <w:p w14:paraId="393BB8AE" w14:textId="77777777" w:rsidR="005C15A3" w:rsidRPr="00DB412C" w:rsidRDefault="005D798F"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 xml:space="preserve">(1) </w:t>
      </w:r>
      <w:r w:rsidR="00DB0A2B">
        <w:rPr>
          <w:rFonts w:cs="Times New Roman"/>
          <w:szCs w:val="24"/>
        </w:rPr>
        <w:t xml:space="preserve"> </w:t>
      </w:r>
      <w:r w:rsidR="005C15A3" w:rsidRPr="00DB412C">
        <w:rPr>
          <w:rFonts w:cs="Times New Roman"/>
          <w:szCs w:val="24"/>
        </w:rPr>
        <w:t>Key evaluative criteria (</w:t>
      </w:r>
      <w:r w:rsidRPr="00DB412C">
        <w:rPr>
          <w:rFonts w:cs="Times New Roman"/>
          <w:szCs w:val="24"/>
        </w:rPr>
        <w:t xml:space="preserve">e.g. </w:t>
      </w:r>
      <w:r w:rsidR="005C15A3" w:rsidRPr="00DB412C">
        <w:rPr>
          <w:rFonts w:cs="Times New Roman"/>
          <w:szCs w:val="24"/>
        </w:rPr>
        <w:t>content</w:t>
      </w:r>
      <w:r w:rsidR="00DD1442" w:rsidRPr="00DB412C">
        <w:rPr>
          <w:rFonts w:cs="Times New Roman"/>
          <w:szCs w:val="24"/>
        </w:rPr>
        <w:t xml:space="preserve">, </w:t>
      </w:r>
      <w:r w:rsidR="005C15A3" w:rsidRPr="00DB412C">
        <w:rPr>
          <w:rFonts w:cs="Times New Roman"/>
          <w:szCs w:val="24"/>
        </w:rPr>
        <w:t>organization and style</w:t>
      </w:r>
      <w:r w:rsidR="00DD1442" w:rsidRPr="00DB412C">
        <w:rPr>
          <w:rFonts w:cs="Times New Roman"/>
          <w:szCs w:val="24"/>
        </w:rPr>
        <w:t>);</w:t>
      </w:r>
      <w:r w:rsidR="005C15A3" w:rsidRPr="00DB412C">
        <w:rPr>
          <w:rFonts w:cs="Times New Roman"/>
          <w:szCs w:val="24"/>
        </w:rPr>
        <w:t xml:space="preserve"> </w:t>
      </w:r>
    </w:p>
    <w:p w14:paraId="4328C80C" w14:textId="77777777" w:rsidR="005D798F" w:rsidRPr="00DB412C" w:rsidRDefault="005D798F" w:rsidP="005C15A3">
      <w:pPr>
        <w:rPr>
          <w:rFonts w:cs="Times New Roman"/>
          <w:szCs w:val="24"/>
        </w:rPr>
      </w:pPr>
    </w:p>
    <w:p w14:paraId="0E8F503A" w14:textId="77777777" w:rsidR="005C15A3" w:rsidRPr="00DB412C" w:rsidRDefault="005D798F"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(2)</w:t>
      </w:r>
      <w:r w:rsidRPr="00DB412C">
        <w:rPr>
          <w:rFonts w:cs="Times New Roman"/>
          <w:szCs w:val="24"/>
        </w:rPr>
        <w:t xml:space="preserve"> </w:t>
      </w:r>
      <w:r w:rsidR="00DB0A2B">
        <w:rPr>
          <w:rFonts w:cs="Times New Roman"/>
          <w:szCs w:val="24"/>
        </w:rPr>
        <w:t xml:space="preserve"> </w:t>
      </w:r>
      <w:r w:rsidR="005C15A3" w:rsidRPr="00DB412C">
        <w:rPr>
          <w:rFonts w:cs="Times New Roman"/>
          <w:szCs w:val="24"/>
        </w:rPr>
        <w:t>Levels of mastery (</w:t>
      </w:r>
      <w:r w:rsidRPr="00DB412C">
        <w:rPr>
          <w:rFonts w:cs="Times New Roman"/>
          <w:szCs w:val="24"/>
        </w:rPr>
        <w:t xml:space="preserve">e.g. </w:t>
      </w:r>
      <w:r w:rsidR="000B59C4">
        <w:rPr>
          <w:rFonts w:cs="Times New Roman"/>
          <w:szCs w:val="24"/>
        </w:rPr>
        <w:t>unsatisfactory, satisfactory, and s</w:t>
      </w:r>
      <w:r w:rsidR="000B59C4" w:rsidRPr="000B59C4">
        <w:rPr>
          <w:rFonts w:cs="Times New Roman"/>
          <w:szCs w:val="24"/>
        </w:rPr>
        <w:t>uperior</w:t>
      </w:r>
      <w:r w:rsidR="00DD1442" w:rsidRPr="00DB412C">
        <w:rPr>
          <w:rFonts w:cs="Times New Roman"/>
          <w:szCs w:val="24"/>
        </w:rPr>
        <w:t>);</w:t>
      </w:r>
      <w:r w:rsidR="005C15A3" w:rsidRPr="00DB412C">
        <w:rPr>
          <w:rFonts w:cs="Times New Roman"/>
          <w:szCs w:val="24"/>
        </w:rPr>
        <w:t xml:space="preserve"> and</w:t>
      </w:r>
    </w:p>
    <w:p w14:paraId="2B0568B6" w14:textId="77777777" w:rsidR="005D798F" w:rsidRPr="00DB412C" w:rsidRDefault="005D798F" w:rsidP="005C15A3">
      <w:pPr>
        <w:rPr>
          <w:rFonts w:cs="Times New Roman"/>
          <w:szCs w:val="24"/>
        </w:rPr>
      </w:pPr>
    </w:p>
    <w:p w14:paraId="098EC4F8" w14:textId="77777777" w:rsidR="005C15A3" w:rsidRPr="00DB412C" w:rsidRDefault="005D798F"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 xml:space="preserve">(3) </w:t>
      </w:r>
      <w:r w:rsidR="00DB0A2B">
        <w:rPr>
          <w:rFonts w:cs="Times New Roman"/>
          <w:szCs w:val="24"/>
        </w:rPr>
        <w:t xml:space="preserve"> </w:t>
      </w:r>
      <w:r w:rsidR="005C15A3" w:rsidRPr="00DB412C">
        <w:rPr>
          <w:rFonts w:cs="Times New Roman"/>
          <w:szCs w:val="24"/>
        </w:rPr>
        <w:t xml:space="preserve">Broad descriptions of observable performance characteristics for each evaluative criterion across the levels of mastery.  </w:t>
      </w:r>
    </w:p>
    <w:p w14:paraId="45271012" w14:textId="77777777" w:rsidR="005D798F" w:rsidRPr="00DB412C" w:rsidRDefault="005D798F" w:rsidP="005C15A3">
      <w:pPr>
        <w:rPr>
          <w:rFonts w:cs="Times New Roman"/>
          <w:szCs w:val="24"/>
        </w:rPr>
      </w:pPr>
    </w:p>
    <w:p w14:paraId="06A0624D" w14:textId="77777777" w:rsidR="005C15A3" w:rsidRPr="00DB412C" w:rsidRDefault="005D798F" w:rsidP="005C15A3">
      <w:pPr>
        <w:rPr>
          <w:rFonts w:cs="Times New Roman"/>
          <w:szCs w:val="24"/>
        </w:rPr>
      </w:pPr>
      <w:r w:rsidRPr="00DB412C">
        <w:rPr>
          <w:rFonts w:cs="Times New Roman"/>
          <w:szCs w:val="24"/>
        </w:rPr>
        <w:tab/>
      </w:r>
      <w:r w:rsidR="00140EDC">
        <w:rPr>
          <w:rFonts w:cs="Times New Roman"/>
          <w:szCs w:val="24"/>
        </w:rPr>
        <w:t xml:space="preserve">d. </w:t>
      </w:r>
      <w:r w:rsidR="00DB0A2B">
        <w:rPr>
          <w:rFonts w:cs="Times New Roman"/>
          <w:szCs w:val="24"/>
        </w:rPr>
        <w:t xml:space="preserve"> </w:t>
      </w:r>
      <w:r w:rsidR="005C15A3" w:rsidRPr="00DB412C">
        <w:rPr>
          <w:rFonts w:cs="Times New Roman"/>
          <w:szCs w:val="24"/>
        </w:rPr>
        <w:t>Neither TR 350-70 nor the</w:t>
      </w:r>
      <w:r w:rsidR="00140EDC">
        <w:rPr>
          <w:rFonts w:cs="Times New Roman"/>
          <w:szCs w:val="24"/>
        </w:rPr>
        <w:t xml:space="preserve"> OPMEP mandate use of rubrics. </w:t>
      </w:r>
      <w:r w:rsidR="005C15A3" w:rsidRPr="00DB412C">
        <w:rPr>
          <w:rFonts w:cs="Times New Roman"/>
          <w:szCs w:val="24"/>
        </w:rPr>
        <w:t>They are</w:t>
      </w:r>
      <w:r w:rsidR="00DD1442" w:rsidRPr="00DB412C">
        <w:rPr>
          <w:rFonts w:cs="Times New Roman"/>
          <w:szCs w:val="24"/>
        </w:rPr>
        <w:t xml:space="preserve">, </w:t>
      </w:r>
      <w:r w:rsidR="005C15A3" w:rsidRPr="00DB412C">
        <w:rPr>
          <w:rFonts w:cs="Times New Roman"/>
          <w:szCs w:val="24"/>
        </w:rPr>
        <w:t>however</w:t>
      </w:r>
      <w:r w:rsidR="00DD1442" w:rsidRPr="00DB412C">
        <w:rPr>
          <w:rFonts w:cs="Times New Roman"/>
          <w:szCs w:val="24"/>
        </w:rPr>
        <w:t xml:space="preserve">, </w:t>
      </w:r>
      <w:r w:rsidR="005C15A3" w:rsidRPr="00DB412C">
        <w:rPr>
          <w:rFonts w:cs="Times New Roman"/>
          <w:szCs w:val="24"/>
        </w:rPr>
        <w:t>an education best practice for as</w:t>
      </w:r>
      <w:r w:rsidR="00140EDC">
        <w:rPr>
          <w:rFonts w:cs="Times New Roman"/>
          <w:szCs w:val="24"/>
        </w:rPr>
        <w:t xml:space="preserve">sessing students and programs. </w:t>
      </w:r>
      <w:r w:rsidR="005C15A3" w:rsidRPr="00DB412C">
        <w:rPr>
          <w:rFonts w:cs="Times New Roman"/>
          <w:szCs w:val="24"/>
        </w:rPr>
        <w:t>Education programs should consider rubrics for assessing student learning</w:t>
      </w:r>
      <w:r w:rsidR="00DD1442" w:rsidRPr="00DB412C">
        <w:rPr>
          <w:rFonts w:cs="Times New Roman"/>
          <w:szCs w:val="24"/>
        </w:rPr>
        <w:t xml:space="preserve">, </w:t>
      </w:r>
      <w:r w:rsidR="005C15A3" w:rsidRPr="00DB412C">
        <w:rPr>
          <w:rFonts w:cs="Times New Roman"/>
          <w:szCs w:val="24"/>
        </w:rPr>
        <w:t>particularly during evaluated or capstone experiential events (</w:t>
      </w:r>
      <w:r w:rsidRPr="00DB412C">
        <w:rPr>
          <w:rFonts w:cs="Times New Roman"/>
          <w:szCs w:val="24"/>
        </w:rPr>
        <w:t xml:space="preserve">e.g. </w:t>
      </w:r>
      <w:r w:rsidR="005C15A3" w:rsidRPr="00DB412C">
        <w:rPr>
          <w:rFonts w:cs="Times New Roman"/>
          <w:szCs w:val="24"/>
        </w:rPr>
        <w:t>exercises or oral comprehensive exams</w:t>
      </w:r>
      <w:r w:rsidR="00DD1442" w:rsidRPr="00DB412C">
        <w:rPr>
          <w:rFonts w:cs="Times New Roman"/>
          <w:szCs w:val="24"/>
        </w:rPr>
        <w:t>).</w:t>
      </w:r>
      <w:r w:rsidR="005C15A3" w:rsidRPr="00DB412C">
        <w:rPr>
          <w:rFonts w:cs="Times New Roman"/>
          <w:szCs w:val="24"/>
        </w:rPr>
        <w:t xml:space="preserve">  </w:t>
      </w:r>
    </w:p>
    <w:p w14:paraId="51E7DCB1" w14:textId="77777777" w:rsidR="005D798F" w:rsidRPr="00DB412C" w:rsidRDefault="005D798F" w:rsidP="005C15A3">
      <w:pPr>
        <w:rPr>
          <w:rFonts w:cs="Times New Roman"/>
          <w:szCs w:val="24"/>
        </w:rPr>
      </w:pPr>
    </w:p>
    <w:p w14:paraId="470A5F65" w14:textId="77777777" w:rsidR="005C15A3" w:rsidRPr="00DB412C" w:rsidRDefault="00E56A9C" w:rsidP="00FB2151">
      <w:pPr>
        <w:pStyle w:val="ParagraphA"/>
      </w:pPr>
      <w:bookmarkStart w:id="42" w:name="_Toc525650645"/>
      <w:r w:rsidRPr="00DB412C">
        <w:t>6</w:t>
      </w:r>
      <w:r w:rsidR="00140EDC">
        <w:t xml:space="preserve">-6. </w:t>
      </w:r>
      <w:r w:rsidR="00DB0A2B">
        <w:t xml:space="preserve"> </w:t>
      </w:r>
      <w:r w:rsidR="005C15A3" w:rsidRPr="00DB412C">
        <w:t>Feedback to Students on Assessments</w:t>
      </w:r>
      <w:bookmarkEnd w:id="42"/>
    </w:p>
    <w:p w14:paraId="73FA9183" w14:textId="77777777" w:rsidR="005C15A3" w:rsidRDefault="005C15A3" w:rsidP="005C15A3">
      <w:pPr>
        <w:rPr>
          <w:rFonts w:cs="Times New Roman"/>
          <w:szCs w:val="24"/>
        </w:rPr>
      </w:pPr>
      <w:r w:rsidRPr="00DB412C">
        <w:rPr>
          <w:rFonts w:cs="Times New Roman"/>
          <w:szCs w:val="24"/>
        </w:rPr>
        <w:t>Assessment feedback is an essential</w:t>
      </w:r>
      <w:r w:rsidR="00140EDC">
        <w:rPr>
          <w:rFonts w:cs="Times New Roman"/>
          <w:szCs w:val="24"/>
        </w:rPr>
        <w:t xml:space="preserve"> part of the learning process. </w:t>
      </w:r>
      <w:r w:rsidRPr="00DB412C">
        <w:rPr>
          <w:rFonts w:cs="Times New Roman"/>
          <w:szCs w:val="24"/>
        </w:rPr>
        <w:t xml:space="preserve">Army </w:t>
      </w:r>
      <w:r w:rsidR="003A45A3">
        <w:rPr>
          <w:rFonts w:cs="Times New Roman"/>
          <w:szCs w:val="24"/>
        </w:rPr>
        <w:t>educational institutions</w:t>
      </w:r>
      <w:r w:rsidRPr="00DB412C">
        <w:rPr>
          <w:rFonts w:cs="Times New Roman"/>
          <w:szCs w:val="24"/>
        </w:rPr>
        <w:t xml:space="preserve"> place a premium on formative assessment</w:t>
      </w:r>
      <w:r w:rsidR="00DD1442" w:rsidRPr="00DB412C">
        <w:rPr>
          <w:rFonts w:cs="Times New Roman"/>
          <w:szCs w:val="24"/>
        </w:rPr>
        <w:t xml:space="preserve">, </w:t>
      </w:r>
      <w:r w:rsidRPr="00DB412C">
        <w:rPr>
          <w:rFonts w:cs="Times New Roman"/>
          <w:szCs w:val="24"/>
        </w:rPr>
        <w:t>an on-going review and feedback by the instructor/peers/individual student of student performanc</w:t>
      </w:r>
      <w:r w:rsidR="00140EDC">
        <w:rPr>
          <w:rFonts w:cs="Times New Roman"/>
          <w:szCs w:val="24"/>
        </w:rPr>
        <w:t xml:space="preserve">e during the learning process. </w:t>
      </w:r>
      <w:r w:rsidRPr="00DB412C">
        <w:rPr>
          <w:rFonts w:cs="Times New Roman"/>
          <w:szCs w:val="24"/>
        </w:rPr>
        <w:t xml:space="preserve">Feedback influences any adjustments the student may need to make to achieve the learning objectives and outcomes.  </w:t>
      </w:r>
    </w:p>
    <w:p w14:paraId="6EAD370A" w14:textId="77777777" w:rsidR="00FB2151" w:rsidRDefault="00FB2151" w:rsidP="005C15A3">
      <w:pPr>
        <w:rPr>
          <w:rFonts w:cs="Times New Roman"/>
          <w:szCs w:val="24"/>
        </w:rPr>
      </w:pPr>
    </w:p>
    <w:p w14:paraId="06255C91" w14:textId="77777777" w:rsidR="00FB2151" w:rsidRPr="00DB412C" w:rsidRDefault="00FB2151" w:rsidP="00FB2151">
      <w:pPr>
        <w:pBdr>
          <w:top w:val="single" w:sz="4" w:space="1" w:color="auto"/>
        </w:pBdr>
        <w:rPr>
          <w:rFonts w:cs="Times New Roman"/>
          <w:szCs w:val="24"/>
        </w:rPr>
      </w:pPr>
    </w:p>
    <w:p w14:paraId="625CE9BC" w14:textId="77777777" w:rsidR="005C15A3" w:rsidRPr="00DB412C" w:rsidRDefault="005C15A3" w:rsidP="00E56A9C">
      <w:pPr>
        <w:pStyle w:val="ChapterTitle"/>
      </w:pPr>
      <w:bookmarkStart w:id="43" w:name="_Toc525650646"/>
      <w:r w:rsidRPr="00FB2151">
        <w:t xml:space="preserve">Chapter </w:t>
      </w:r>
      <w:r w:rsidR="005D798F" w:rsidRPr="00FB2151">
        <w:t>7</w:t>
      </w:r>
      <w:bookmarkEnd w:id="43"/>
    </w:p>
    <w:p w14:paraId="217FC0F1" w14:textId="77777777" w:rsidR="005C15A3" w:rsidRPr="00DB412C" w:rsidRDefault="005C15A3" w:rsidP="00E56A9C">
      <w:pPr>
        <w:pStyle w:val="ChapterTitle"/>
      </w:pPr>
      <w:bookmarkStart w:id="44" w:name="_Toc525650647"/>
      <w:r w:rsidRPr="00DB412C">
        <w:t>Evaluation</w:t>
      </w:r>
      <w:bookmarkEnd w:id="44"/>
    </w:p>
    <w:p w14:paraId="3D19A9C1" w14:textId="77777777" w:rsidR="00E56A9C" w:rsidRPr="00DB412C" w:rsidRDefault="00E56A9C" w:rsidP="005C15A3">
      <w:pPr>
        <w:rPr>
          <w:rFonts w:cs="Times New Roman"/>
          <w:szCs w:val="24"/>
        </w:rPr>
      </w:pPr>
    </w:p>
    <w:p w14:paraId="1C92208A" w14:textId="77777777" w:rsidR="005C15A3" w:rsidRPr="00EE5C5A" w:rsidRDefault="00E56A9C" w:rsidP="00FB2151">
      <w:pPr>
        <w:pStyle w:val="ParagraphA"/>
      </w:pPr>
      <w:bookmarkStart w:id="45" w:name="_Toc525650648"/>
      <w:r w:rsidRPr="00EE5C5A">
        <w:t>7</w:t>
      </w:r>
      <w:r w:rsidR="00140EDC">
        <w:t xml:space="preserve">-1. </w:t>
      </w:r>
      <w:r w:rsidR="00FB2151">
        <w:t xml:space="preserve"> </w:t>
      </w:r>
      <w:r w:rsidR="005C15A3" w:rsidRPr="00EE5C5A">
        <w:t>Introduction</w:t>
      </w:r>
      <w:bookmarkEnd w:id="45"/>
    </w:p>
    <w:p w14:paraId="2CF7164A" w14:textId="77777777" w:rsidR="005C15A3" w:rsidRPr="00DB412C" w:rsidRDefault="005C15A3" w:rsidP="005C15A3">
      <w:pPr>
        <w:rPr>
          <w:rFonts w:cs="Times New Roman"/>
          <w:szCs w:val="24"/>
        </w:rPr>
      </w:pPr>
      <w:r w:rsidRPr="00DB412C">
        <w:rPr>
          <w:rFonts w:cs="Times New Roman"/>
          <w:szCs w:val="24"/>
        </w:rPr>
        <w:t>TR 350-70 defines evaluation as a systematic continuous method to appraise the quality</w:t>
      </w:r>
      <w:r w:rsidR="00DD1442" w:rsidRPr="00DB412C">
        <w:rPr>
          <w:rFonts w:cs="Times New Roman"/>
          <w:szCs w:val="24"/>
        </w:rPr>
        <w:t xml:space="preserve">, </w:t>
      </w:r>
      <w:r w:rsidRPr="00DB412C">
        <w:rPr>
          <w:rFonts w:cs="Times New Roman"/>
          <w:szCs w:val="24"/>
        </w:rPr>
        <w:t>efficiency</w:t>
      </w:r>
      <w:r w:rsidR="00DD1442" w:rsidRPr="00DB412C">
        <w:rPr>
          <w:rFonts w:cs="Times New Roman"/>
          <w:szCs w:val="24"/>
        </w:rPr>
        <w:t xml:space="preserve">, </w:t>
      </w:r>
      <w:r w:rsidRPr="00DB412C">
        <w:rPr>
          <w:rFonts w:cs="Times New Roman"/>
          <w:szCs w:val="24"/>
        </w:rPr>
        <w:t>and effectiveness of a program</w:t>
      </w:r>
      <w:r w:rsidR="00DD1442" w:rsidRPr="00DB412C">
        <w:rPr>
          <w:rFonts w:cs="Times New Roman"/>
          <w:szCs w:val="24"/>
        </w:rPr>
        <w:t xml:space="preserve">, </w:t>
      </w:r>
      <w:r w:rsidRPr="00DB412C">
        <w:rPr>
          <w:rFonts w:cs="Times New Roman"/>
          <w:szCs w:val="24"/>
        </w:rPr>
        <w:t>process</w:t>
      </w:r>
      <w:r w:rsidR="00DD1442" w:rsidRPr="00DB412C">
        <w:rPr>
          <w:rFonts w:cs="Times New Roman"/>
          <w:szCs w:val="24"/>
        </w:rPr>
        <w:t xml:space="preserve">, </w:t>
      </w:r>
      <w:r w:rsidRPr="00DB412C">
        <w:rPr>
          <w:rFonts w:cs="Times New Roman"/>
          <w:szCs w:val="24"/>
        </w:rPr>
        <w:t>product</w:t>
      </w:r>
      <w:r w:rsidR="00CF51DF">
        <w:rPr>
          <w:rFonts w:cs="Times New Roman"/>
          <w:szCs w:val="24"/>
        </w:rPr>
        <w:t>, or procedure</w:t>
      </w:r>
      <w:r w:rsidR="00140EDC">
        <w:rPr>
          <w:rFonts w:cs="Times New Roman"/>
          <w:szCs w:val="24"/>
        </w:rPr>
        <w:t xml:space="preserve">. </w:t>
      </w:r>
      <w:r w:rsidRPr="00DB412C">
        <w:rPr>
          <w:rFonts w:cs="Times New Roman"/>
          <w:szCs w:val="24"/>
        </w:rPr>
        <w:t>All Army learning institutions conduct formative evaluation continuously within the ADDIE curriculum development process</w:t>
      </w:r>
      <w:r w:rsidR="00DD1442" w:rsidRPr="00DB412C">
        <w:rPr>
          <w:rFonts w:cs="Times New Roman"/>
          <w:szCs w:val="24"/>
        </w:rPr>
        <w:t xml:space="preserve">, </w:t>
      </w:r>
      <w:r w:rsidRPr="00DB412C">
        <w:rPr>
          <w:rFonts w:cs="Times New Roman"/>
          <w:szCs w:val="24"/>
        </w:rPr>
        <w:t>and perform annual self-assessments using AEAS</w:t>
      </w:r>
      <w:r w:rsidR="00DD1442" w:rsidRPr="00DB412C">
        <w:rPr>
          <w:rFonts w:cs="Times New Roman"/>
          <w:szCs w:val="24"/>
        </w:rPr>
        <w:t>.</w:t>
      </w:r>
      <w:r w:rsidR="00140EDC">
        <w:rPr>
          <w:rFonts w:cs="Times New Roman"/>
          <w:szCs w:val="24"/>
        </w:rPr>
        <w:t xml:space="preserve"> </w:t>
      </w:r>
      <w:r w:rsidRPr="00DB412C">
        <w:rPr>
          <w:rFonts w:cs="Times New Roman"/>
          <w:szCs w:val="24"/>
        </w:rPr>
        <w:t>Some institutions gather and analyze data</w:t>
      </w:r>
      <w:r w:rsidR="00DD1442" w:rsidRPr="00DB412C">
        <w:rPr>
          <w:rFonts w:cs="Times New Roman"/>
          <w:szCs w:val="24"/>
        </w:rPr>
        <w:t xml:space="preserve">, </w:t>
      </w:r>
      <w:r w:rsidRPr="00DB412C">
        <w:rPr>
          <w:rFonts w:cs="Times New Roman"/>
          <w:szCs w:val="24"/>
        </w:rPr>
        <w:t>and submit annual reports to Joint Staff J</w:t>
      </w:r>
      <w:r w:rsidR="00DB4B7E">
        <w:rPr>
          <w:rFonts w:cs="Times New Roman"/>
          <w:szCs w:val="24"/>
        </w:rPr>
        <w:t>-</w:t>
      </w:r>
      <w:r w:rsidRPr="00DB412C">
        <w:rPr>
          <w:rFonts w:cs="Times New Roman"/>
          <w:szCs w:val="24"/>
        </w:rPr>
        <w:t>7 and th</w:t>
      </w:r>
      <w:r w:rsidR="00140EDC">
        <w:rPr>
          <w:rFonts w:cs="Times New Roman"/>
          <w:szCs w:val="24"/>
        </w:rPr>
        <w:t xml:space="preserve">eir regional accrediting body. </w:t>
      </w:r>
      <w:r w:rsidRPr="00DB412C">
        <w:rPr>
          <w:rFonts w:cs="Times New Roman"/>
          <w:szCs w:val="24"/>
        </w:rPr>
        <w:t>Every three years</w:t>
      </w:r>
      <w:r w:rsidR="00DD1442" w:rsidRPr="00DB412C">
        <w:rPr>
          <w:rFonts w:cs="Times New Roman"/>
          <w:szCs w:val="24"/>
        </w:rPr>
        <w:t xml:space="preserve">, </w:t>
      </w:r>
      <w:r w:rsidRPr="00DB412C">
        <w:rPr>
          <w:rFonts w:cs="Times New Roman"/>
          <w:szCs w:val="24"/>
        </w:rPr>
        <w:t xml:space="preserve">Army </w:t>
      </w:r>
      <w:r w:rsidR="003A45A3">
        <w:rPr>
          <w:rFonts w:cs="Times New Roman"/>
          <w:szCs w:val="24"/>
        </w:rPr>
        <w:t>educational institutions</w:t>
      </w:r>
      <w:r w:rsidRPr="00DB412C">
        <w:rPr>
          <w:rFonts w:cs="Times New Roman"/>
          <w:szCs w:val="24"/>
        </w:rPr>
        <w:t xml:space="preserve"> conduct more formal</w:t>
      </w:r>
      <w:r w:rsidR="00DD1442" w:rsidRPr="00DB412C">
        <w:rPr>
          <w:rFonts w:cs="Times New Roman"/>
          <w:szCs w:val="24"/>
        </w:rPr>
        <w:t xml:space="preserve">, </w:t>
      </w:r>
      <w:r w:rsidRPr="00DB412C">
        <w:rPr>
          <w:rFonts w:cs="Times New Roman"/>
          <w:szCs w:val="24"/>
        </w:rPr>
        <w:t>summative evaluations of their academic programs’ quality and effectiveness</w:t>
      </w:r>
      <w:r w:rsidR="00DD1442" w:rsidRPr="00DB412C">
        <w:rPr>
          <w:rFonts w:cs="Times New Roman"/>
          <w:szCs w:val="24"/>
        </w:rPr>
        <w:t xml:space="preserve">, </w:t>
      </w:r>
      <w:r w:rsidRPr="00DB412C">
        <w:rPr>
          <w:rFonts w:cs="Times New Roman"/>
          <w:szCs w:val="24"/>
        </w:rPr>
        <w:t>and use those evaluations: (a) to assure leaders that institution</w:t>
      </w:r>
      <w:r w:rsidR="007F26DA">
        <w:rPr>
          <w:rFonts w:cs="Times New Roman"/>
          <w:szCs w:val="24"/>
        </w:rPr>
        <w:t>s</w:t>
      </w:r>
      <w:r w:rsidRPr="00DB412C">
        <w:rPr>
          <w:rFonts w:cs="Times New Roman"/>
          <w:szCs w:val="24"/>
        </w:rPr>
        <w:t xml:space="preserve"> have met learning outcomes</w:t>
      </w:r>
      <w:r w:rsidR="00DD1442" w:rsidRPr="00DB412C">
        <w:rPr>
          <w:rFonts w:cs="Times New Roman"/>
          <w:szCs w:val="24"/>
        </w:rPr>
        <w:t xml:space="preserve">, </w:t>
      </w:r>
      <w:r w:rsidRPr="00DB412C">
        <w:rPr>
          <w:rFonts w:cs="Times New Roman"/>
          <w:szCs w:val="24"/>
        </w:rPr>
        <w:t xml:space="preserve">and (b) to drive program improvements within </w:t>
      </w:r>
      <w:r w:rsidR="00CF51DF">
        <w:rPr>
          <w:rFonts w:cs="Times New Roman"/>
          <w:szCs w:val="24"/>
        </w:rPr>
        <w:t xml:space="preserve">the </w:t>
      </w:r>
      <w:r w:rsidRPr="00DB412C">
        <w:rPr>
          <w:rFonts w:cs="Times New Roman"/>
          <w:szCs w:val="24"/>
        </w:rPr>
        <w:t xml:space="preserve">institution’s AIS and other academic governance processes.  </w:t>
      </w:r>
    </w:p>
    <w:p w14:paraId="1E1EEBA7" w14:textId="77777777" w:rsidR="00E56A9C" w:rsidRDefault="00E56A9C" w:rsidP="005C15A3">
      <w:pPr>
        <w:rPr>
          <w:rFonts w:cs="Times New Roman"/>
          <w:szCs w:val="24"/>
        </w:rPr>
      </w:pPr>
    </w:p>
    <w:p w14:paraId="2343262F" w14:textId="77777777" w:rsidR="00FB2151" w:rsidRDefault="00FB2151" w:rsidP="005C15A3">
      <w:pPr>
        <w:rPr>
          <w:rFonts w:cs="Times New Roman"/>
          <w:szCs w:val="24"/>
        </w:rPr>
      </w:pPr>
    </w:p>
    <w:p w14:paraId="621C9B9C" w14:textId="77777777" w:rsidR="00FB2151" w:rsidRDefault="00FB2151" w:rsidP="005C15A3">
      <w:pPr>
        <w:rPr>
          <w:rFonts w:cs="Times New Roman"/>
          <w:szCs w:val="24"/>
        </w:rPr>
      </w:pPr>
    </w:p>
    <w:p w14:paraId="7E8A94E6" w14:textId="77777777" w:rsidR="00FB2151" w:rsidRPr="00DB412C" w:rsidRDefault="00FB2151" w:rsidP="005C15A3">
      <w:pPr>
        <w:rPr>
          <w:rFonts w:cs="Times New Roman"/>
          <w:szCs w:val="24"/>
        </w:rPr>
      </w:pPr>
    </w:p>
    <w:p w14:paraId="257F249B" w14:textId="77777777" w:rsidR="005C15A3" w:rsidRPr="00DB412C" w:rsidRDefault="00E56A9C" w:rsidP="00FB2151">
      <w:pPr>
        <w:pStyle w:val="ParagraphA"/>
      </w:pPr>
      <w:bookmarkStart w:id="46" w:name="_Toc525650649"/>
      <w:r w:rsidRPr="00DB412C">
        <w:lastRenderedPageBreak/>
        <w:t>7</w:t>
      </w:r>
      <w:r w:rsidR="00140EDC">
        <w:t xml:space="preserve">-2. </w:t>
      </w:r>
      <w:r w:rsidR="00FB2151">
        <w:t xml:space="preserve"> </w:t>
      </w:r>
      <w:r w:rsidR="005C15A3" w:rsidRPr="00DB412C">
        <w:t>Formative Evaluations</w:t>
      </w:r>
      <w:bookmarkEnd w:id="46"/>
    </w:p>
    <w:p w14:paraId="19AC1B43" w14:textId="77777777" w:rsidR="00E56A9C" w:rsidRPr="00DB412C" w:rsidRDefault="00E56A9C" w:rsidP="005C15A3">
      <w:pPr>
        <w:rPr>
          <w:rFonts w:cs="Times New Roman"/>
          <w:szCs w:val="24"/>
        </w:rPr>
      </w:pPr>
    </w:p>
    <w:p w14:paraId="7A9EA1B8" w14:textId="77777777" w:rsidR="005C15A3" w:rsidRPr="00DB412C" w:rsidRDefault="00E56A9C" w:rsidP="005C15A3">
      <w:pPr>
        <w:rPr>
          <w:rFonts w:cs="Times New Roman"/>
          <w:szCs w:val="24"/>
        </w:rPr>
      </w:pPr>
      <w:r w:rsidRPr="00DB412C">
        <w:rPr>
          <w:rFonts w:cs="Times New Roman"/>
          <w:szCs w:val="24"/>
        </w:rPr>
        <w:tab/>
      </w:r>
      <w:r w:rsidR="00A90E7A">
        <w:rPr>
          <w:rFonts w:cs="Times New Roman"/>
          <w:szCs w:val="24"/>
        </w:rPr>
        <w:t>a.</w:t>
      </w:r>
      <w:r w:rsidR="00FB2151">
        <w:rPr>
          <w:rFonts w:cs="Times New Roman"/>
          <w:szCs w:val="24"/>
        </w:rPr>
        <w:t xml:space="preserve"> </w:t>
      </w:r>
      <w:r w:rsidR="00A90E7A">
        <w:rPr>
          <w:rFonts w:cs="Times New Roman"/>
          <w:szCs w:val="24"/>
        </w:rPr>
        <w:t xml:space="preserve"> </w:t>
      </w:r>
      <w:r w:rsidR="005C15A3" w:rsidRPr="00DB412C">
        <w:rPr>
          <w:rFonts w:cs="Times New Roman"/>
          <w:szCs w:val="24"/>
        </w:rPr>
        <w:t>Lea</w:t>
      </w:r>
      <w:r w:rsidR="00A90E7A">
        <w:rPr>
          <w:rFonts w:cs="Times New Roman"/>
          <w:szCs w:val="24"/>
        </w:rPr>
        <w:t xml:space="preserve">rning product quality control. </w:t>
      </w:r>
      <w:r w:rsidR="005C15A3" w:rsidRPr="00DB412C">
        <w:rPr>
          <w:rFonts w:cs="Times New Roman"/>
          <w:szCs w:val="24"/>
        </w:rPr>
        <w:t>TR 350-70 mentions “evaluation” most frequently in the context of learning product quality control during each phas</w:t>
      </w:r>
      <w:r w:rsidR="00A90E7A">
        <w:rPr>
          <w:rFonts w:cs="Times New Roman"/>
          <w:szCs w:val="24"/>
        </w:rPr>
        <w:t xml:space="preserve">e of the ADDIE process. </w:t>
      </w:r>
      <w:r w:rsidR="005C15A3" w:rsidRPr="00DB412C">
        <w:rPr>
          <w:rFonts w:cs="Times New Roman"/>
          <w:szCs w:val="24"/>
        </w:rPr>
        <w:t xml:space="preserve">This form of formative evaluation is continuous.  </w:t>
      </w:r>
    </w:p>
    <w:p w14:paraId="32AEFB84" w14:textId="77777777" w:rsidR="00E56A9C" w:rsidRPr="00DB412C" w:rsidRDefault="00E56A9C" w:rsidP="005C15A3">
      <w:pPr>
        <w:rPr>
          <w:rFonts w:cs="Times New Roman"/>
          <w:szCs w:val="24"/>
        </w:rPr>
      </w:pPr>
    </w:p>
    <w:p w14:paraId="7DF3D18A" w14:textId="77777777" w:rsidR="005C15A3" w:rsidRPr="00DB412C" w:rsidRDefault="00E56A9C" w:rsidP="005C15A3">
      <w:pPr>
        <w:rPr>
          <w:rFonts w:cs="Times New Roman"/>
          <w:szCs w:val="24"/>
        </w:rPr>
      </w:pPr>
      <w:r w:rsidRPr="00DB412C">
        <w:rPr>
          <w:rFonts w:cs="Times New Roman"/>
          <w:szCs w:val="24"/>
        </w:rPr>
        <w:tab/>
      </w:r>
      <w:r w:rsidR="005C15A3" w:rsidRPr="00DB412C">
        <w:rPr>
          <w:rFonts w:cs="Times New Roman"/>
          <w:szCs w:val="24"/>
        </w:rPr>
        <w:t xml:space="preserve">b. </w:t>
      </w:r>
      <w:r w:rsidR="00FB2151">
        <w:rPr>
          <w:rFonts w:cs="Times New Roman"/>
          <w:szCs w:val="24"/>
        </w:rPr>
        <w:t xml:space="preserve"> </w:t>
      </w:r>
      <w:r w:rsidR="005C15A3" w:rsidRPr="00DB412C">
        <w:rPr>
          <w:rFonts w:cs="Times New Roman"/>
          <w:szCs w:val="24"/>
        </w:rPr>
        <w:t xml:space="preserve">Annual self-assessment using </w:t>
      </w:r>
      <w:r w:rsidR="00A02F93">
        <w:rPr>
          <w:rFonts w:cs="Times New Roman"/>
          <w:szCs w:val="24"/>
        </w:rPr>
        <w:t xml:space="preserve">AEAS </w:t>
      </w:r>
      <w:r w:rsidR="005C15A3" w:rsidRPr="00DB412C">
        <w:rPr>
          <w:rFonts w:cs="Times New Roman"/>
          <w:szCs w:val="24"/>
        </w:rPr>
        <w:t xml:space="preserve">ensures compliance with </w:t>
      </w:r>
      <w:r w:rsidR="00A90E7A">
        <w:rPr>
          <w:rFonts w:cs="Times New Roman"/>
          <w:szCs w:val="24"/>
        </w:rPr>
        <w:t xml:space="preserve">Army regulations and policies. </w:t>
      </w:r>
      <w:r w:rsidR="005C15A3" w:rsidRPr="00DB412C">
        <w:rPr>
          <w:rFonts w:cs="Times New Roman"/>
          <w:szCs w:val="24"/>
        </w:rPr>
        <w:t>The TRADOC Quality Assurance Office is responsible for promulgating these standards and provides rubrics to assist</w:t>
      </w:r>
      <w:r w:rsidR="00A90E7A">
        <w:rPr>
          <w:rFonts w:cs="Times New Roman"/>
          <w:szCs w:val="24"/>
        </w:rPr>
        <w:t xml:space="preserve"> with an institution’s review. </w:t>
      </w:r>
      <w:r w:rsidR="005C15A3" w:rsidRPr="00DB412C">
        <w:rPr>
          <w:rFonts w:cs="Times New Roman"/>
          <w:szCs w:val="24"/>
        </w:rPr>
        <w:t xml:space="preserve">Appendix </w:t>
      </w:r>
      <w:r w:rsidR="00D031F6">
        <w:rPr>
          <w:rFonts w:cs="Times New Roman"/>
          <w:szCs w:val="24"/>
        </w:rPr>
        <w:t>B</w:t>
      </w:r>
      <w:r w:rsidR="00155B1F" w:rsidRPr="00DB412C">
        <w:rPr>
          <w:rFonts w:cs="Times New Roman"/>
          <w:szCs w:val="24"/>
        </w:rPr>
        <w:t xml:space="preserve"> </w:t>
      </w:r>
      <w:r w:rsidR="005C15A3" w:rsidRPr="00DB412C">
        <w:rPr>
          <w:rFonts w:cs="Times New Roman"/>
          <w:szCs w:val="24"/>
        </w:rPr>
        <w:t>provides an example of an AEAS rubric for the Faculty and Staff Development Standard</w:t>
      </w:r>
      <w:r w:rsidR="00DD1442" w:rsidRPr="00DB412C">
        <w:rPr>
          <w:rFonts w:cs="Times New Roman"/>
          <w:szCs w:val="24"/>
        </w:rPr>
        <w:t xml:space="preserve">, </w:t>
      </w:r>
      <w:r w:rsidR="005C15A3" w:rsidRPr="00DB412C">
        <w:rPr>
          <w:rFonts w:cs="Times New Roman"/>
          <w:szCs w:val="24"/>
        </w:rPr>
        <w:t xml:space="preserve">AEAS-6.  </w:t>
      </w:r>
    </w:p>
    <w:p w14:paraId="0DBA8C21" w14:textId="77777777" w:rsidR="00E56A9C" w:rsidRPr="00DB412C" w:rsidRDefault="00E56A9C" w:rsidP="005C15A3">
      <w:pPr>
        <w:rPr>
          <w:rFonts w:cs="Times New Roman"/>
          <w:szCs w:val="24"/>
        </w:rPr>
      </w:pPr>
    </w:p>
    <w:p w14:paraId="489E7E2B" w14:textId="77777777" w:rsidR="005C15A3" w:rsidRPr="00DB412C" w:rsidRDefault="00E56A9C" w:rsidP="005C15A3">
      <w:pPr>
        <w:rPr>
          <w:rFonts w:cs="Times New Roman"/>
          <w:szCs w:val="24"/>
        </w:rPr>
      </w:pPr>
      <w:r w:rsidRPr="00DB412C">
        <w:rPr>
          <w:rFonts w:cs="Times New Roman"/>
          <w:szCs w:val="24"/>
        </w:rPr>
        <w:tab/>
      </w:r>
      <w:r w:rsidR="00A90E7A">
        <w:rPr>
          <w:rFonts w:cs="Times New Roman"/>
          <w:szCs w:val="24"/>
        </w:rPr>
        <w:t xml:space="preserve">c. </w:t>
      </w:r>
      <w:r w:rsidR="00FB2151">
        <w:rPr>
          <w:rFonts w:cs="Times New Roman"/>
          <w:szCs w:val="24"/>
        </w:rPr>
        <w:t xml:space="preserve"> </w:t>
      </w:r>
      <w:r w:rsidR="005C15A3" w:rsidRPr="00DB412C">
        <w:rPr>
          <w:rFonts w:cs="Times New Roman"/>
          <w:szCs w:val="24"/>
        </w:rPr>
        <w:t>Development and use of mission-based “indicators of institutional effectiveness.”</w:t>
      </w:r>
      <w:r w:rsidR="00A90E7A">
        <w:rPr>
          <w:rFonts w:cs="Times New Roman"/>
          <w:szCs w:val="24"/>
        </w:rPr>
        <w:t xml:space="preserve"> </w:t>
      </w:r>
      <w:r w:rsidR="003A45A3">
        <w:rPr>
          <w:rFonts w:cs="Times New Roman"/>
          <w:szCs w:val="24"/>
        </w:rPr>
        <w:t>Educational institutions</w:t>
      </w:r>
      <w:r w:rsidR="005C15A3" w:rsidRPr="00DB412C">
        <w:rPr>
          <w:rFonts w:cs="Times New Roman"/>
          <w:szCs w:val="24"/>
        </w:rPr>
        <w:t xml:space="preserve"> identify specific measures of institutional effectiveness—and specific evaluation criteria for program reviews—based on mission</w:t>
      </w:r>
      <w:r w:rsidR="00DD1442" w:rsidRPr="00DB412C">
        <w:rPr>
          <w:rFonts w:cs="Times New Roman"/>
          <w:szCs w:val="24"/>
        </w:rPr>
        <w:t xml:space="preserve">, </w:t>
      </w:r>
      <w:r w:rsidR="005C15A3" w:rsidRPr="00DB412C">
        <w:rPr>
          <w:rFonts w:cs="Times New Roman"/>
          <w:szCs w:val="24"/>
        </w:rPr>
        <w:t>strategic priorities</w:t>
      </w:r>
      <w:r w:rsidR="00DD1442" w:rsidRPr="00DB412C">
        <w:rPr>
          <w:rFonts w:cs="Times New Roman"/>
          <w:szCs w:val="24"/>
        </w:rPr>
        <w:t xml:space="preserve">, </w:t>
      </w:r>
      <w:r w:rsidR="005C15A3" w:rsidRPr="00DB412C">
        <w:rPr>
          <w:rFonts w:cs="Times New Roman"/>
          <w:szCs w:val="24"/>
        </w:rPr>
        <w:t>learning goals</w:t>
      </w:r>
      <w:r w:rsidR="00DD1442" w:rsidRPr="00DB412C">
        <w:rPr>
          <w:rFonts w:cs="Times New Roman"/>
          <w:szCs w:val="24"/>
        </w:rPr>
        <w:t xml:space="preserve">, </w:t>
      </w:r>
      <w:r w:rsidR="005C15A3" w:rsidRPr="00DB412C">
        <w:rPr>
          <w:rFonts w:cs="Times New Roman"/>
          <w:szCs w:val="24"/>
        </w:rPr>
        <w:t>student and faculty characteristics</w:t>
      </w:r>
      <w:r w:rsidR="00DD1442" w:rsidRPr="00DB412C">
        <w:rPr>
          <w:rFonts w:cs="Times New Roman"/>
          <w:szCs w:val="24"/>
        </w:rPr>
        <w:t xml:space="preserve">, </w:t>
      </w:r>
      <w:r w:rsidR="005C15A3" w:rsidRPr="00DB412C">
        <w:rPr>
          <w:rFonts w:cs="Times New Roman"/>
          <w:szCs w:val="24"/>
        </w:rPr>
        <w:t>and co</w:t>
      </w:r>
      <w:r w:rsidR="00A90E7A">
        <w:rPr>
          <w:rFonts w:cs="Times New Roman"/>
          <w:szCs w:val="24"/>
        </w:rPr>
        <w:t xml:space="preserve">mmandant/commander’s guidance. </w:t>
      </w:r>
      <w:r w:rsidR="005C15A3" w:rsidRPr="00DB412C">
        <w:rPr>
          <w:rFonts w:cs="Times New Roman"/>
          <w:szCs w:val="24"/>
        </w:rPr>
        <w:t xml:space="preserve">Institutions with Joint or regional accreditation also draw upon their accreditation criteria and annual reporting requirements to identify key performance indicators.  </w:t>
      </w:r>
    </w:p>
    <w:p w14:paraId="035B0999" w14:textId="77777777" w:rsidR="00E56A9C" w:rsidRPr="00DB412C" w:rsidRDefault="00E56A9C" w:rsidP="005C15A3">
      <w:pPr>
        <w:rPr>
          <w:rFonts w:cs="Times New Roman"/>
          <w:szCs w:val="24"/>
        </w:rPr>
      </w:pPr>
    </w:p>
    <w:p w14:paraId="568BDB1E" w14:textId="77777777" w:rsidR="005C15A3" w:rsidRPr="00DB412C" w:rsidRDefault="00E56A9C" w:rsidP="005C15A3">
      <w:pPr>
        <w:rPr>
          <w:rFonts w:cs="Times New Roman"/>
          <w:szCs w:val="24"/>
        </w:rPr>
      </w:pPr>
      <w:r w:rsidRPr="00DB412C">
        <w:rPr>
          <w:rFonts w:cs="Times New Roman"/>
          <w:szCs w:val="24"/>
        </w:rPr>
        <w:tab/>
      </w:r>
      <w:r w:rsidR="00A90E7A">
        <w:rPr>
          <w:rFonts w:cs="Times New Roman"/>
          <w:szCs w:val="24"/>
        </w:rPr>
        <w:t xml:space="preserve">d. </w:t>
      </w:r>
      <w:r w:rsidR="00FB2151">
        <w:rPr>
          <w:rFonts w:cs="Times New Roman"/>
          <w:szCs w:val="24"/>
        </w:rPr>
        <w:t xml:space="preserve"> </w:t>
      </w:r>
      <w:r w:rsidR="005C15A3" w:rsidRPr="00DB412C">
        <w:rPr>
          <w:rFonts w:cs="Times New Roman"/>
          <w:szCs w:val="24"/>
        </w:rPr>
        <w:t>Annual reports for Joint Staff J</w:t>
      </w:r>
      <w:r w:rsidR="002F632E">
        <w:rPr>
          <w:rFonts w:cs="Times New Roman"/>
          <w:szCs w:val="24"/>
        </w:rPr>
        <w:t>-</w:t>
      </w:r>
      <w:r w:rsidR="005C15A3" w:rsidRPr="00DB412C">
        <w:rPr>
          <w:rFonts w:cs="Times New Roman"/>
          <w:szCs w:val="24"/>
        </w:rPr>
        <w:t>7 and regiona</w:t>
      </w:r>
      <w:r w:rsidR="00A90E7A">
        <w:rPr>
          <w:rFonts w:cs="Times New Roman"/>
          <w:szCs w:val="24"/>
        </w:rPr>
        <w:t xml:space="preserve">l accrediting bodies. </w:t>
      </w:r>
      <w:r w:rsidR="005C15A3" w:rsidRPr="00DB412C">
        <w:rPr>
          <w:rFonts w:cs="Times New Roman"/>
          <w:szCs w:val="24"/>
        </w:rPr>
        <w:t xml:space="preserve">Army </w:t>
      </w:r>
      <w:r w:rsidR="003A45A3">
        <w:rPr>
          <w:rFonts w:cs="Times New Roman"/>
          <w:szCs w:val="24"/>
        </w:rPr>
        <w:t>educational institutions</w:t>
      </w:r>
      <w:r w:rsidR="005C15A3" w:rsidRPr="00DB412C">
        <w:rPr>
          <w:rFonts w:cs="Times New Roman"/>
          <w:szCs w:val="24"/>
        </w:rPr>
        <w:t xml:space="preserve"> with JPME I and JPME II courses must file an annual report </w:t>
      </w:r>
      <w:r w:rsidR="006545E4" w:rsidRPr="00DB412C">
        <w:rPr>
          <w:rFonts w:cs="Times New Roman"/>
          <w:szCs w:val="24"/>
        </w:rPr>
        <w:t xml:space="preserve">as of 1 October </w:t>
      </w:r>
      <w:r w:rsidR="006545E4">
        <w:rPr>
          <w:rFonts w:cs="Times New Roman"/>
          <w:szCs w:val="24"/>
        </w:rPr>
        <w:t>titled</w:t>
      </w:r>
      <w:r w:rsidR="006545E4" w:rsidRPr="00DB412C">
        <w:rPr>
          <w:rFonts w:cs="Times New Roman"/>
          <w:szCs w:val="24"/>
        </w:rPr>
        <w:t xml:space="preserve"> </w:t>
      </w:r>
      <w:r w:rsidR="005C15A3" w:rsidRPr="00DB412C">
        <w:rPr>
          <w:rFonts w:cs="Times New Roman"/>
          <w:szCs w:val="24"/>
        </w:rPr>
        <w:t>the</w:t>
      </w:r>
      <w:r w:rsidR="006545E4">
        <w:rPr>
          <w:rFonts w:cs="Times New Roman"/>
          <w:szCs w:val="24"/>
        </w:rPr>
        <w:t>,</w:t>
      </w:r>
      <w:r w:rsidR="005C15A3" w:rsidRPr="00DB412C">
        <w:rPr>
          <w:rFonts w:cs="Times New Roman"/>
          <w:szCs w:val="24"/>
        </w:rPr>
        <w:t xml:space="preserve"> “Student/Faculty Report to the Joint Staff</w:t>
      </w:r>
      <w:r w:rsidR="006545E4">
        <w:rPr>
          <w:rFonts w:cs="Times New Roman"/>
          <w:szCs w:val="24"/>
        </w:rPr>
        <w:t>”</w:t>
      </w:r>
      <w:r w:rsidR="00DD1442" w:rsidRPr="00DB412C">
        <w:rPr>
          <w:rFonts w:cs="Times New Roman"/>
          <w:szCs w:val="24"/>
        </w:rPr>
        <w:t>.</w:t>
      </w:r>
      <w:r w:rsidR="00A90E7A">
        <w:rPr>
          <w:rFonts w:cs="Times New Roman"/>
          <w:szCs w:val="24"/>
        </w:rPr>
        <w:t xml:space="preserve"> </w:t>
      </w:r>
      <w:r w:rsidR="002F632E" w:rsidRPr="00DB412C">
        <w:rPr>
          <w:rFonts w:cs="Times New Roman"/>
          <w:szCs w:val="24"/>
        </w:rPr>
        <w:t>CJCSI 1800.01E OPMEP</w:t>
      </w:r>
      <w:r w:rsidR="002F632E">
        <w:rPr>
          <w:rFonts w:cs="Times New Roman"/>
          <w:szCs w:val="24"/>
        </w:rPr>
        <w:t>,</w:t>
      </w:r>
      <w:r w:rsidR="002F632E" w:rsidRPr="00DB412C">
        <w:rPr>
          <w:rFonts w:cs="Times New Roman"/>
          <w:szCs w:val="24"/>
        </w:rPr>
        <w:t xml:space="preserve"> Appendix A to Enclosure B </w:t>
      </w:r>
      <w:r w:rsidR="002F632E">
        <w:rPr>
          <w:rFonts w:cs="Times New Roman"/>
          <w:szCs w:val="24"/>
        </w:rPr>
        <w:t>outlines r</w:t>
      </w:r>
      <w:r w:rsidR="005C15A3" w:rsidRPr="00DB412C">
        <w:rPr>
          <w:rFonts w:cs="Times New Roman"/>
          <w:szCs w:val="24"/>
        </w:rPr>
        <w:t>eport requir</w:t>
      </w:r>
      <w:r w:rsidR="00A90E7A">
        <w:rPr>
          <w:rFonts w:cs="Times New Roman"/>
          <w:szCs w:val="24"/>
        </w:rPr>
        <w:t xml:space="preserve">ements. </w:t>
      </w:r>
      <w:r w:rsidR="005C15A3" w:rsidRPr="00DB412C">
        <w:rPr>
          <w:rFonts w:cs="Times New Roman"/>
          <w:szCs w:val="24"/>
        </w:rPr>
        <w:t>Additionally</w:t>
      </w:r>
      <w:r w:rsidR="00DD1442" w:rsidRPr="00DB412C">
        <w:rPr>
          <w:rFonts w:cs="Times New Roman"/>
          <w:szCs w:val="24"/>
        </w:rPr>
        <w:t xml:space="preserve">, </w:t>
      </w:r>
      <w:r w:rsidR="005C15A3" w:rsidRPr="00DB412C">
        <w:rPr>
          <w:rFonts w:cs="Times New Roman"/>
          <w:szCs w:val="24"/>
        </w:rPr>
        <w:t xml:space="preserve">regional accrediting bodies establish annual reporting requirements for member institutions.  </w:t>
      </w:r>
    </w:p>
    <w:p w14:paraId="4E61F201" w14:textId="77777777" w:rsidR="00E56A9C" w:rsidRPr="00DB412C" w:rsidRDefault="00E56A9C" w:rsidP="005C15A3">
      <w:pPr>
        <w:rPr>
          <w:rFonts w:cs="Times New Roman"/>
          <w:szCs w:val="24"/>
        </w:rPr>
      </w:pPr>
    </w:p>
    <w:p w14:paraId="1E8DDD9E" w14:textId="77777777" w:rsidR="005C15A3" w:rsidRPr="00DB412C" w:rsidRDefault="00E56A9C" w:rsidP="00FB2151">
      <w:pPr>
        <w:pStyle w:val="ParagraphA"/>
      </w:pPr>
      <w:bookmarkStart w:id="47" w:name="_Toc525650650"/>
      <w:r w:rsidRPr="00DB412C">
        <w:t>7</w:t>
      </w:r>
      <w:r w:rsidR="005C15A3" w:rsidRPr="00DB412C">
        <w:t>-</w:t>
      </w:r>
      <w:r w:rsidRPr="00DB412C">
        <w:t>3</w:t>
      </w:r>
      <w:r w:rsidR="00A90E7A">
        <w:t xml:space="preserve">. </w:t>
      </w:r>
      <w:r w:rsidR="00FB2151">
        <w:t xml:space="preserve"> </w:t>
      </w:r>
      <w:r w:rsidR="005C15A3" w:rsidRPr="00DB412C">
        <w:t>Summative Evaluations (Academic Program Review)</w:t>
      </w:r>
      <w:bookmarkEnd w:id="47"/>
      <w:r w:rsidR="005C15A3" w:rsidRPr="00DB412C">
        <w:t xml:space="preserve"> </w:t>
      </w:r>
    </w:p>
    <w:p w14:paraId="437BB44A" w14:textId="77777777" w:rsidR="00E56A9C" w:rsidRPr="00DB412C" w:rsidRDefault="00E56A9C" w:rsidP="005C15A3">
      <w:pPr>
        <w:rPr>
          <w:rFonts w:cs="Times New Roman"/>
          <w:szCs w:val="24"/>
        </w:rPr>
      </w:pPr>
    </w:p>
    <w:p w14:paraId="7BC05611" w14:textId="77777777" w:rsidR="005C15A3" w:rsidRPr="00DB412C" w:rsidRDefault="00E56A9C" w:rsidP="005C15A3">
      <w:pPr>
        <w:rPr>
          <w:rFonts w:cs="Times New Roman"/>
          <w:szCs w:val="24"/>
        </w:rPr>
      </w:pPr>
      <w:r w:rsidRPr="00DB412C">
        <w:rPr>
          <w:rFonts w:cs="Times New Roman"/>
          <w:szCs w:val="24"/>
        </w:rPr>
        <w:tab/>
      </w:r>
      <w:r w:rsidR="005C15A3" w:rsidRPr="00DB412C">
        <w:rPr>
          <w:rFonts w:cs="Times New Roman"/>
          <w:szCs w:val="24"/>
        </w:rPr>
        <w:t>a.  Per TR 350-70 (Army Learning Policy and Systems) and TR 11-21 (TRADOC Implementation of the Army Quality Assurance Program</w:t>
      </w:r>
      <w:r w:rsidR="00DD1442" w:rsidRPr="00DB412C">
        <w:rPr>
          <w:rFonts w:cs="Times New Roman"/>
          <w:szCs w:val="24"/>
        </w:rPr>
        <w:t xml:space="preserve">), </w:t>
      </w:r>
      <w:r w:rsidR="005C15A3" w:rsidRPr="00DB412C">
        <w:rPr>
          <w:rFonts w:cs="Times New Roman"/>
          <w:szCs w:val="24"/>
        </w:rPr>
        <w:t xml:space="preserve">Army </w:t>
      </w:r>
      <w:r w:rsidR="003A45A3">
        <w:rPr>
          <w:rFonts w:cs="Times New Roman"/>
          <w:szCs w:val="24"/>
        </w:rPr>
        <w:t>educational institutions</w:t>
      </w:r>
      <w:r w:rsidR="005C15A3" w:rsidRPr="00DB412C">
        <w:rPr>
          <w:rFonts w:cs="Times New Roman"/>
          <w:szCs w:val="24"/>
        </w:rPr>
        <w:t xml:space="preserve"> conduct formal evaluations of their academic programs every three years. In addition to the longitudinal analysis of student assessment data </w:t>
      </w:r>
      <w:r w:rsidR="006545E4">
        <w:rPr>
          <w:rFonts w:cs="Times New Roman"/>
          <w:szCs w:val="24"/>
        </w:rPr>
        <w:t xml:space="preserve">discussed in </w:t>
      </w:r>
      <w:r w:rsidR="005C15A3" w:rsidRPr="00DB412C">
        <w:rPr>
          <w:rFonts w:cs="Times New Roman"/>
          <w:szCs w:val="24"/>
        </w:rPr>
        <w:t xml:space="preserve">Chapter </w:t>
      </w:r>
      <w:r w:rsidR="003C647A">
        <w:rPr>
          <w:rFonts w:cs="Times New Roman"/>
          <w:szCs w:val="24"/>
        </w:rPr>
        <w:t>6</w:t>
      </w:r>
      <w:r w:rsidR="00DD1442" w:rsidRPr="00DB412C">
        <w:rPr>
          <w:rFonts w:cs="Times New Roman"/>
          <w:szCs w:val="24"/>
        </w:rPr>
        <w:t xml:space="preserve">, </w:t>
      </w:r>
      <w:r w:rsidR="00EE5C5A">
        <w:rPr>
          <w:rFonts w:cs="Times New Roman"/>
          <w:szCs w:val="24"/>
        </w:rPr>
        <w:t xml:space="preserve">the </w:t>
      </w:r>
      <w:r w:rsidR="005C15A3" w:rsidRPr="00DB412C">
        <w:rPr>
          <w:rFonts w:cs="Times New Roman"/>
          <w:szCs w:val="24"/>
        </w:rPr>
        <w:t>triennial program reviews look at other important factors bearing on academic quality and program effectiveness. These other factors include</w:t>
      </w:r>
      <w:r w:rsidR="006545E4">
        <w:rPr>
          <w:rFonts w:cs="Times New Roman"/>
          <w:szCs w:val="24"/>
        </w:rPr>
        <w:t xml:space="preserve"> the following</w:t>
      </w:r>
      <w:r w:rsidR="005C15A3" w:rsidRPr="00DB412C">
        <w:rPr>
          <w:rFonts w:cs="Times New Roman"/>
          <w:szCs w:val="24"/>
        </w:rPr>
        <w:t xml:space="preserve">: </w:t>
      </w:r>
    </w:p>
    <w:p w14:paraId="1CB2CC8E" w14:textId="77777777" w:rsidR="00E56A9C" w:rsidRPr="00DB412C" w:rsidRDefault="00E56A9C" w:rsidP="005C15A3">
      <w:pPr>
        <w:rPr>
          <w:rFonts w:cs="Times New Roman"/>
          <w:szCs w:val="24"/>
        </w:rPr>
      </w:pPr>
    </w:p>
    <w:p w14:paraId="125E192A" w14:textId="77777777" w:rsidR="005C15A3" w:rsidRPr="00DB412C" w:rsidRDefault="00E56A9C"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(1)</w:t>
      </w:r>
      <w:r w:rsidR="00FB2151">
        <w:rPr>
          <w:rFonts w:cs="Times New Roman"/>
          <w:szCs w:val="24"/>
        </w:rPr>
        <w:t xml:space="preserve"> </w:t>
      </w:r>
      <w:r w:rsidRPr="00DB412C">
        <w:rPr>
          <w:rFonts w:cs="Times New Roman"/>
          <w:szCs w:val="24"/>
        </w:rPr>
        <w:t xml:space="preserve"> T</w:t>
      </w:r>
      <w:r w:rsidR="005C15A3" w:rsidRPr="00DB412C">
        <w:rPr>
          <w:rFonts w:cs="Times New Roman"/>
          <w:szCs w:val="24"/>
        </w:rPr>
        <w:t xml:space="preserve">he alignment of learning outcomes with Army General Learning Outcomes and Joint Learning Areas/Objectives; </w:t>
      </w:r>
    </w:p>
    <w:p w14:paraId="3EF80EDD" w14:textId="77777777" w:rsidR="00E56A9C" w:rsidRPr="00DB412C" w:rsidRDefault="00E56A9C" w:rsidP="005C15A3">
      <w:pPr>
        <w:rPr>
          <w:rFonts w:cs="Times New Roman"/>
          <w:szCs w:val="24"/>
        </w:rPr>
      </w:pPr>
    </w:p>
    <w:p w14:paraId="4D5F0D60" w14:textId="77777777" w:rsidR="005C15A3" w:rsidRPr="00DB412C" w:rsidRDefault="00E56A9C"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 xml:space="preserve">(2) </w:t>
      </w:r>
      <w:r w:rsidR="00FB2151">
        <w:rPr>
          <w:rFonts w:cs="Times New Roman"/>
          <w:szCs w:val="24"/>
        </w:rPr>
        <w:t xml:space="preserve"> </w:t>
      </w:r>
      <w:r w:rsidR="005C15A3" w:rsidRPr="00DB412C">
        <w:rPr>
          <w:rFonts w:cs="Times New Roman"/>
          <w:szCs w:val="24"/>
        </w:rPr>
        <w:t xml:space="preserve">Faculty and student scholarship; </w:t>
      </w:r>
    </w:p>
    <w:p w14:paraId="5290F497" w14:textId="77777777" w:rsidR="00E56A9C" w:rsidRPr="00DB412C" w:rsidRDefault="00E56A9C" w:rsidP="005C15A3">
      <w:pPr>
        <w:rPr>
          <w:rFonts w:cs="Times New Roman"/>
          <w:szCs w:val="24"/>
        </w:rPr>
      </w:pPr>
    </w:p>
    <w:p w14:paraId="1E042118" w14:textId="77777777" w:rsidR="005C15A3" w:rsidRPr="00DB412C" w:rsidRDefault="00E56A9C"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 xml:space="preserve">(3) </w:t>
      </w:r>
      <w:r w:rsidR="00FB2151">
        <w:rPr>
          <w:rFonts w:cs="Times New Roman"/>
          <w:szCs w:val="24"/>
        </w:rPr>
        <w:t xml:space="preserve"> </w:t>
      </w:r>
      <w:r w:rsidR="005C15A3" w:rsidRPr="00DB412C">
        <w:rPr>
          <w:rFonts w:cs="Times New Roman"/>
          <w:szCs w:val="24"/>
        </w:rPr>
        <w:t xml:space="preserve">Faculty development and professional engagement; </w:t>
      </w:r>
    </w:p>
    <w:p w14:paraId="1F766033" w14:textId="77777777" w:rsidR="00E56A9C" w:rsidRPr="00DB412C" w:rsidRDefault="00E56A9C" w:rsidP="005C15A3">
      <w:pPr>
        <w:rPr>
          <w:rFonts w:cs="Times New Roman"/>
          <w:szCs w:val="24"/>
        </w:rPr>
      </w:pPr>
    </w:p>
    <w:p w14:paraId="1B554D23" w14:textId="77777777" w:rsidR="005C15A3" w:rsidRPr="00DB412C" w:rsidRDefault="00E56A9C"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 xml:space="preserve">(4) </w:t>
      </w:r>
      <w:r w:rsidR="00FB2151">
        <w:rPr>
          <w:rFonts w:cs="Times New Roman"/>
          <w:szCs w:val="24"/>
        </w:rPr>
        <w:t xml:space="preserve"> </w:t>
      </w:r>
      <w:r w:rsidR="005C15A3" w:rsidRPr="00DB412C">
        <w:rPr>
          <w:rFonts w:cs="Times New Roman"/>
          <w:szCs w:val="24"/>
        </w:rPr>
        <w:t>Assurance that resident and non-resident students achi</w:t>
      </w:r>
      <w:r w:rsidR="00FB2151">
        <w:rPr>
          <w:rFonts w:cs="Times New Roman"/>
          <w:szCs w:val="24"/>
        </w:rPr>
        <w:t>eve the same learning outcomes;</w:t>
      </w:r>
    </w:p>
    <w:p w14:paraId="327CEB91" w14:textId="77777777" w:rsidR="00E56A9C" w:rsidRPr="00DB412C" w:rsidRDefault="00E56A9C" w:rsidP="005C15A3">
      <w:pPr>
        <w:rPr>
          <w:rFonts w:cs="Times New Roman"/>
          <w:szCs w:val="24"/>
        </w:rPr>
      </w:pPr>
    </w:p>
    <w:p w14:paraId="7D65E7D3" w14:textId="77777777" w:rsidR="005C15A3" w:rsidRPr="00DB412C" w:rsidRDefault="00E56A9C"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 xml:space="preserve">(5) </w:t>
      </w:r>
      <w:r w:rsidR="00FB2151">
        <w:rPr>
          <w:rFonts w:cs="Times New Roman"/>
          <w:szCs w:val="24"/>
        </w:rPr>
        <w:t xml:space="preserve"> </w:t>
      </w:r>
      <w:r w:rsidR="00EE5C5A" w:rsidRPr="00DB412C">
        <w:rPr>
          <w:rFonts w:cs="Times New Roman"/>
          <w:szCs w:val="24"/>
        </w:rPr>
        <w:t xml:space="preserve">The sufficiency of library resources and learning facilities; </w:t>
      </w:r>
    </w:p>
    <w:p w14:paraId="497B74CD" w14:textId="77777777" w:rsidR="00E56A9C" w:rsidRPr="00DB412C" w:rsidRDefault="00E56A9C" w:rsidP="005C15A3">
      <w:pPr>
        <w:rPr>
          <w:rFonts w:cs="Times New Roman"/>
          <w:szCs w:val="24"/>
        </w:rPr>
      </w:pPr>
    </w:p>
    <w:p w14:paraId="203CACB9" w14:textId="77777777" w:rsidR="005C15A3" w:rsidRPr="00DB412C" w:rsidRDefault="00E56A9C" w:rsidP="005C15A3">
      <w:pPr>
        <w:rPr>
          <w:rFonts w:cs="Times New Roman"/>
          <w:szCs w:val="24"/>
        </w:rPr>
      </w:pPr>
      <w:r w:rsidRPr="00DB412C">
        <w:rPr>
          <w:rFonts w:cs="Times New Roman"/>
          <w:szCs w:val="24"/>
        </w:rPr>
        <w:tab/>
      </w:r>
      <w:r w:rsidRPr="00DB412C">
        <w:rPr>
          <w:rFonts w:cs="Times New Roman"/>
          <w:szCs w:val="24"/>
        </w:rPr>
        <w:tab/>
      </w:r>
      <w:r w:rsidR="005C15A3" w:rsidRPr="00DB412C">
        <w:rPr>
          <w:rFonts w:cs="Times New Roman"/>
          <w:szCs w:val="24"/>
        </w:rPr>
        <w:t xml:space="preserve">(6) </w:t>
      </w:r>
      <w:r w:rsidR="00FB2151">
        <w:rPr>
          <w:rFonts w:cs="Times New Roman"/>
          <w:szCs w:val="24"/>
        </w:rPr>
        <w:t xml:space="preserve"> </w:t>
      </w:r>
      <w:r w:rsidR="00EE5C5A" w:rsidRPr="00DB412C">
        <w:rPr>
          <w:rFonts w:cs="Times New Roman"/>
          <w:szCs w:val="24"/>
        </w:rPr>
        <w:t>The sufficiency of education technology;</w:t>
      </w:r>
      <w:r w:rsidR="00EE5C5A">
        <w:rPr>
          <w:rFonts w:cs="Times New Roman"/>
          <w:szCs w:val="24"/>
        </w:rPr>
        <w:t xml:space="preserve"> </w:t>
      </w:r>
      <w:r w:rsidR="00EE5C5A" w:rsidRPr="00DB412C">
        <w:rPr>
          <w:rFonts w:cs="Times New Roman"/>
          <w:szCs w:val="24"/>
        </w:rPr>
        <w:t>and</w:t>
      </w:r>
    </w:p>
    <w:p w14:paraId="52BAFD4A" w14:textId="77777777" w:rsidR="005C15A3" w:rsidRPr="00DB412C" w:rsidRDefault="00E56A9C" w:rsidP="005C15A3">
      <w:pPr>
        <w:rPr>
          <w:rFonts w:cs="Times New Roman"/>
          <w:szCs w:val="24"/>
        </w:rPr>
      </w:pPr>
      <w:r w:rsidRPr="00DB412C">
        <w:rPr>
          <w:rFonts w:cs="Times New Roman"/>
          <w:szCs w:val="24"/>
        </w:rPr>
        <w:lastRenderedPageBreak/>
        <w:tab/>
      </w:r>
      <w:r w:rsidRPr="00DB412C">
        <w:rPr>
          <w:rFonts w:cs="Times New Roman"/>
          <w:szCs w:val="24"/>
        </w:rPr>
        <w:tab/>
      </w:r>
      <w:r w:rsidR="005C15A3" w:rsidRPr="00DB412C">
        <w:rPr>
          <w:rFonts w:cs="Times New Roman"/>
          <w:szCs w:val="24"/>
        </w:rPr>
        <w:t xml:space="preserve">(7) </w:t>
      </w:r>
      <w:r w:rsidR="00FB2151">
        <w:rPr>
          <w:rFonts w:cs="Times New Roman"/>
          <w:szCs w:val="24"/>
        </w:rPr>
        <w:t xml:space="preserve"> </w:t>
      </w:r>
      <w:r w:rsidR="005C15A3" w:rsidRPr="00DB412C">
        <w:rPr>
          <w:rFonts w:cs="Times New Roman"/>
          <w:szCs w:val="24"/>
        </w:rPr>
        <w:t xml:space="preserve">The sufficiency of non-academic support services for students and their families.  </w:t>
      </w:r>
    </w:p>
    <w:p w14:paraId="6A93CFAE" w14:textId="77777777" w:rsidR="00E56A9C" w:rsidRPr="00DB412C" w:rsidRDefault="00E56A9C" w:rsidP="005C15A3">
      <w:pPr>
        <w:rPr>
          <w:rFonts w:cs="Times New Roman"/>
          <w:szCs w:val="24"/>
        </w:rPr>
      </w:pPr>
    </w:p>
    <w:p w14:paraId="43933135" w14:textId="77777777" w:rsidR="00E56A9C" w:rsidRDefault="00E56A9C" w:rsidP="005C15A3">
      <w:pPr>
        <w:rPr>
          <w:rFonts w:cs="Times New Roman"/>
          <w:szCs w:val="24"/>
        </w:rPr>
      </w:pPr>
      <w:r w:rsidRPr="00DB412C">
        <w:rPr>
          <w:rFonts w:cs="Times New Roman"/>
          <w:szCs w:val="24"/>
        </w:rPr>
        <w:tab/>
      </w:r>
      <w:r w:rsidR="00A90E7A">
        <w:rPr>
          <w:rFonts w:cs="Times New Roman"/>
          <w:szCs w:val="24"/>
        </w:rPr>
        <w:t xml:space="preserve">b. </w:t>
      </w:r>
      <w:r w:rsidR="00FB2151">
        <w:rPr>
          <w:rFonts w:cs="Times New Roman"/>
          <w:szCs w:val="24"/>
        </w:rPr>
        <w:t xml:space="preserve"> </w:t>
      </w:r>
      <w:r w:rsidR="005C15A3" w:rsidRPr="00DB412C">
        <w:rPr>
          <w:rFonts w:cs="Times New Roman"/>
          <w:szCs w:val="24"/>
        </w:rPr>
        <w:t>Neither TR 350-70 nor this pamphlet prescribe one format for triennial program evaluation plans a</w:t>
      </w:r>
      <w:r w:rsidR="00A90E7A">
        <w:rPr>
          <w:rFonts w:cs="Times New Roman"/>
          <w:szCs w:val="24"/>
        </w:rPr>
        <w:t xml:space="preserve">nd program evaluation reports. </w:t>
      </w:r>
      <w:r w:rsidR="005C15A3" w:rsidRPr="00DB412C">
        <w:rPr>
          <w:rFonts w:cs="Times New Roman"/>
          <w:szCs w:val="24"/>
        </w:rPr>
        <w:t xml:space="preserve">Each institution establishes templates and guidelines in policy documents </w:t>
      </w:r>
      <w:r w:rsidR="006545E4">
        <w:rPr>
          <w:rFonts w:cs="Times New Roman"/>
          <w:szCs w:val="24"/>
        </w:rPr>
        <w:t>the</w:t>
      </w:r>
      <w:r w:rsidR="006545E4" w:rsidRPr="00DB412C">
        <w:rPr>
          <w:rFonts w:cs="Times New Roman"/>
          <w:szCs w:val="24"/>
        </w:rPr>
        <w:t xml:space="preserve"> commander</w:t>
      </w:r>
      <w:r w:rsidR="006545E4">
        <w:rPr>
          <w:rFonts w:cs="Times New Roman"/>
          <w:szCs w:val="24"/>
        </w:rPr>
        <w:t>/</w:t>
      </w:r>
      <w:r w:rsidR="005C15A3" w:rsidRPr="00DB412C">
        <w:rPr>
          <w:rFonts w:cs="Times New Roman"/>
          <w:szCs w:val="24"/>
        </w:rPr>
        <w:t>commandant or designated official (</w:t>
      </w:r>
      <w:r w:rsidR="005D798F" w:rsidRPr="00DB412C">
        <w:rPr>
          <w:rFonts w:cs="Times New Roman"/>
          <w:szCs w:val="24"/>
        </w:rPr>
        <w:t xml:space="preserve">e.g. </w:t>
      </w:r>
      <w:r w:rsidR="005C15A3" w:rsidRPr="00DB412C">
        <w:rPr>
          <w:rFonts w:cs="Times New Roman"/>
          <w:szCs w:val="24"/>
        </w:rPr>
        <w:t>chief academic officer</w:t>
      </w:r>
      <w:r w:rsidR="00DD1442" w:rsidRPr="00DB412C">
        <w:rPr>
          <w:rFonts w:cs="Times New Roman"/>
          <w:szCs w:val="24"/>
        </w:rPr>
        <w:t>)</w:t>
      </w:r>
      <w:r w:rsidR="006545E4">
        <w:rPr>
          <w:rFonts w:cs="Times New Roman"/>
          <w:szCs w:val="24"/>
        </w:rPr>
        <w:t xml:space="preserve"> approves</w:t>
      </w:r>
      <w:r w:rsidR="00DD1442" w:rsidRPr="00DB412C">
        <w:rPr>
          <w:rFonts w:cs="Times New Roman"/>
          <w:szCs w:val="24"/>
        </w:rPr>
        <w:t>.</w:t>
      </w:r>
      <w:r w:rsidR="00A90E7A">
        <w:rPr>
          <w:rFonts w:cs="Times New Roman"/>
          <w:szCs w:val="24"/>
        </w:rPr>
        <w:t xml:space="preserve"> </w:t>
      </w:r>
      <w:r w:rsidR="005C15A3" w:rsidRPr="00DB412C">
        <w:rPr>
          <w:rFonts w:cs="Times New Roman"/>
          <w:szCs w:val="24"/>
        </w:rPr>
        <w:t xml:space="preserve">All accrediting bodies </w:t>
      </w:r>
      <w:r w:rsidR="006545E4">
        <w:rPr>
          <w:rFonts w:cs="Times New Roman"/>
          <w:szCs w:val="24"/>
        </w:rPr>
        <w:t>should</w:t>
      </w:r>
      <w:r w:rsidR="006545E4" w:rsidRPr="00DB412C">
        <w:rPr>
          <w:rFonts w:cs="Times New Roman"/>
          <w:szCs w:val="24"/>
        </w:rPr>
        <w:t xml:space="preserve"> </w:t>
      </w:r>
      <w:r w:rsidR="005C15A3" w:rsidRPr="00DB412C">
        <w:rPr>
          <w:rFonts w:cs="Times New Roman"/>
          <w:szCs w:val="24"/>
        </w:rPr>
        <w:t>expect to find evidence of a systematic</w:t>
      </w:r>
      <w:r w:rsidR="00DD1442" w:rsidRPr="00DB412C">
        <w:rPr>
          <w:rFonts w:cs="Times New Roman"/>
          <w:szCs w:val="24"/>
        </w:rPr>
        <w:t xml:space="preserve">, </w:t>
      </w:r>
      <w:r w:rsidR="005C15A3" w:rsidRPr="00DB412C">
        <w:rPr>
          <w:rFonts w:cs="Times New Roman"/>
          <w:szCs w:val="24"/>
        </w:rPr>
        <w:t xml:space="preserve">fully functioning academic program review process that assures leaders the program </w:t>
      </w:r>
      <w:r w:rsidR="00EE5C5A">
        <w:rPr>
          <w:rFonts w:cs="Times New Roman"/>
          <w:szCs w:val="24"/>
        </w:rPr>
        <w:t xml:space="preserve">is compliant with policy and guidance, </w:t>
      </w:r>
      <w:r w:rsidR="005C15A3" w:rsidRPr="00DB412C">
        <w:rPr>
          <w:rFonts w:cs="Times New Roman"/>
          <w:szCs w:val="24"/>
        </w:rPr>
        <w:t>achieves approved learning outcomes</w:t>
      </w:r>
      <w:r w:rsidR="00DD1442" w:rsidRPr="00DB412C">
        <w:rPr>
          <w:rFonts w:cs="Times New Roman"/>
          <w:szCs w:val="24"/>
        </w:rPr>
        <w:t xml:space="preserve">, </w:t>
      </w:r>
      <w:r w:rsidR="005C15A3" w:rsidRPr="00DB412C">
        <w:rPr>
          <w:rFonts w:cs="Times New Roman"/>
          <w:szCs w:val="24"/>
        </w:rPr>
        <w:t>enables evidence-based curriculum improvement</w:t>
      </w:r>
      <w:r w:rsidR="00DD1442" w:rsidRPr="00DB412C">
        <w:rPr>
          <w:rFonts w:cs="Times New Roman"/>
          <w:szCs w:val="24"/>
        </w:rPr>
        <w:t xml:space="preserve">, </w:t>
      </w:r>
      <w:r w:rsidR="005C15A3" w:rsidRPr="00DB412C">
        <w:rPr>
          <w:rFonts w:cs="Times New Roman"/>
          <w:szCs w:val="24"/>
        </w:rPr>
        <w:t xml:space="preserve">and ensures </w:t>
      </w:r>
      <w:r w:rsidR="00D313B9">
        <w:rPr>
          <w:rFonts w:cs="Times New Roman"/>
          <w:szCs w:val="24"/>
        </w:rPr>
        <w:t xml:space="preserve">all </w:t>
      </w:r>
      <w:r w:rsidR="005C15A3" w:rsidRPr="00DB412C">
        <w:rPr>
          <w:rFonts w:cs="Times New Roman"/>
          <w:szCs w:val="24"/>
        </w:rPr>
        <w:t>Army courses and programs remain relevant</w:t>
      </w:r>
      <w:r w:rsidR="00FB2151">
        <w:rPr>
          <w:rFonts w:cs="Times New Roman"/>
          <w:szCs w:val="24"/>
        </w:rPr>
        <w:t xml:space="preserve"> and meet stakeholders’ needs.</w:t>
      </w:r>
    </w:p>
    <w:p w14:paraId="00D3A6C8" w14:textId="77777777" w:rsidR="00FB2151" w:rsidRDefault="00FB2151" w:rsidP="005C15A3">
      <w:pPr>
        <w:rPr>
          <w:rFonts w:cs="Times New Roman"/>
          <w:szCs w:val="24"/>
        </w:rPr>
      </w:pPr>
    </w:p>
    <w:p w14:paraId="52B2090B" w14:textId="77777777" w:rsidR="00FB2151" w:rsidRPr="00DB412C" w:rsidRDefault="00FB2151" w:rsidP="00FB2151">
      <w:pPr>
        <w:pBdr>
          <w:top w:val="single" w:sz="4" w:space="1" w:color="auto"/>
        </w:pBdr>
        <w:rPr>
          <w:rFonts w:cs="Times New Roman"/>
          <w:szCs w:val="24"/>
        </w:rPr>
      </w:pPr>
    </w:p>
    <w:p w14:paraId="1311C24B" w14:textId="77777777" w:rsidR="005C15A3" w:rsidRPr="00DB412C" w:rsidRDefault="005C15A3" w:rsidP="00E56A9C">
      <w:pPr>
        <w:pStyle w:val="ChapterTitle"/>
      </w:pPr>
      <w:bookmarkStart w:id="48" w:name="_Toc525650651"/>
      <w:r w:rsidRPr="00DB412C">
        <w:t>Appendix A</w:t>
      </w:r>
      <w:bookmarkEnd w:id="48"/>
    </w:p>
    <w:p w14:paraId="2B576747" w14:textId="77777777" w:rsidR="005C15A3" w:rsidRPr="00DB412C" w:rsidRDefault="005C15A3" w:rsidP="00E56A9C">
      <w:pPr>
        <w:pStyle w:val="ChapterTitle"/>
      </w:pPr>
      <w:bookmarkStart w:id="49" w:name="_Toc525650652"/>
      <w:r w:rsidRPr="00DB412C">
        <w:t>References</w:t>
      </w:r>
      <w:bookmarkEnd w:id="49"/>
    </w:p>
    <w:p w14:paraId="5321D2D4" w14:textId="77777777" w:rsidR="0049624A" w:rsidRPr="00FB2151" w:rsidRDefault="005C15A3" w:rsidP="00FB2151">
      <w:r w:rsidRPr="00FB2151">
        <w:t xml:space="preserve">Army </w:t>
      </w:r>
      <w:r w:rsidR="00C17F8A" w:rsidRPr="00FB2151">
        <w:t>p</w:t>
      </w:r>
      <w:r w:rsidR="00624619" w:rsidRPr="00FB2151">
        <w:t xml:space="preserve">ublications </w:t>
      </w:r>
      <w:r w:rsidR="006F116F" w:rsidRPr="00FB2151">
        <w:t xml:space="preserve">and </w:t>
      </w:r>
      <w:r w:rsidRPr="00FB2151">
        <w:t>forms are available at</w:t>
      </w:r>
      <w:r w:rsidR="00C17F8A" w:rsidRPr="00FB2151">
        <w:t xml:space="preserve"> the Army Publishing Directorate (APD) website,</w:t>
      </w:r>
      <w:r w:rsidRPr="00FB2151">
        <w:t xml:space="preserve"> </w:t>
      </w:r>
      <w:hyperlink r:id="rId20" w:history="1">
        <w:r w:rsidR="009559FF" w:rsidRPr="00FB2151">
          <w:rPr>
            <w:rStyle w:val="Hyperlink"/>
          </w:rPr>
          <w:t>http://www.apd.army.mil/</w:t>
        </w:r>
      </w:hyperlink>
      <w:r w:rsidRPr="00FB2151">
        <w:t>.</w:t>
      </w:r>
      <w:r w:rsidR="00DD1442" w:rsidRPr="00FB2151">
        <w:t xml:space="preserve"> </w:t>
      </w:r>
      <w:r w:rsidRPr="00FB2151">
        <w:t>TRADOC publications and forms are available at</w:t>
      </w:r>
      <w:r w:rsidR="00C17F8A" w:rsidRPr="00FB2151">
        <w:t xml:space="preserve"> the TRADOC Publications website, http://www.tradoc.army.mil/Publications.asp</w:t>
      </w:r>
      <w:r w:rsidRPr="00FB2151">
        <w:t xml:space="preserve">. </w:t>
      </w:r>
      <w:bookmarkStart w:id="50" w:name="_Toc496697255"/>
      <w:r w:rsidRPr="00FB2151">
        <w:t xml:space="preserve">Joint publications are available at </w:t>
      </w:r>
      <w:r w:rsidR="00C17F8A" w:rsidRPr="00FB2151">
        <w:t xml:space="preserve">the Joint Electronic Library website, </w:t>
      </w:r>
      <w:hyperlink r:id="rId21" w:history="1">
        <w:r w:rsidR="00D672A0" w:rsidRPr="00FB2151">
          <w:rPr>
            <w:rStyle w:val="Hyperlink"/>
          </w:rPr>
          <w:t>http://www.dtic.mil/doctrine/index.html</w:t>
        </w:r>
      </w:hyperlink>
      <w:r w:rsidRPr="00FB2151">
        <w:t>.</w:t>
      </w:r>
      <w:bookmarkEnd w:id="50"/>
      <w:r w:rsidRPr="00FB2151">
        <w:t xml:space="preserve">  </w:t>
      </w:r>
    </w:p>
    <w:p w14:paraId="53A1E628" w14:textId="77777777" w:rsidR="0049624A" w:rsidRPr="00FB2151" w:rsidRDefault="0049624A" w:rsidP="00FB2151"/>
    <w:p w14:paraId="05076FE4" w14:textId="77777777" w:rsidR="005C15A3" w:rsidRPr="00FB2151" w:rsidRDefault="005C15A3" w:rsidP="00FB2151">
      <w:bookmarkStart w:id="51" w:name="_Toc496697256"/>
      <w:r w:rsidRPr="00FB2151">
        <w:t>Section I</w:t>
      </w:r>
      <w:bookmarkEnd w:id="51"/>
    </w:p>
    <w:p w14:paraId="095C2BC3" w14:textId="77777777" w:rsidR="005C15A3" w:rsidRPr="00FB2151" w:rsidRDefault="005C15A3" w:rsidP="00FB2151">
      <w:bookmarkStart w:id="52" w:name="_Toc496697257"/>
      <w:r w:rsidRPr="00FB2151">
        <w:t xml:space="preserve">Required </w:t>
      </w:r>
      <w:bookmarkEnd w:id="52"/>
      <w:r w:rsidR="00214891" w:rsidRPr="00FB2151">
        <w:t>Publications</w:t>
      </w:r>
    </w:p>
    <w:p w14:paraId="30079894" w14:textId="77777777" w:rsidR="00214891" w:rsidRPr="00FB2151" w:rsidRDefault="00214891" w:rsidP="00FB2151">
      <w:r w:rsidRPr="00FB2151">
        <w:t xml:space="preserve">ARs, DA pamphlets, and DA forms are available at </w:t>
      </w:r>
      <w:hyperlink r:id="rId22" w:history="1">
        <w:r w:rsidR="00ED58D0" w:rsidRPr="00FB2151">
          <w:rPr>
            <w:rStyle w:val="Hyperlink"/>
          </w:rPr>
          <w:t>http://www.apd.army.mil/</w:t>
        </w:r>
      </w:hyperlink>
      <w:r w:rsidR="00E637C1" w:rsidRPr="00FB2151">
        <w:t xml:space="preserve">.  </w:t>
      </w:r>
      <w:r w:rsidRPr="00FB2151">
        <w:t xml:space="preserve">TRADOC publications and forms are available at </w:t>
      </w:r>
      <w:hyperlink r:id="rId23" w:history="1">
        <w:r w:rsidRPr="00FB2151">
          <w:rPr>
            <w:rStyle w:val="Hyperlink"/>
          </w:rPr>
          <w:t>http://www.tradoc.army.mil/publications.htm</w:t>
        </w:r>
      </w:hyperlink>
      <w:r w:rsidRPr="00FB2151">
        <w:t xml:space="preserve">.  </w:t>
      </w:r>
    </w:p>
    <w:p w14:paraId="2E753D35" w14:textId="77777777" w:rsidR="005C15A3" w:rsidRPr="00FB2151" w:rsidRDefault="005C15A3" w:rsidP="00FB2151"/>
    <w:p w14:paraId="62B9F31E" w14:textId="77777777" w:rsidR="00AE38BF" w:rsidRPr="00FB2151" w:rsidRDefault="009C3814" w:rsidP="00FB2151">
      <w:r w:rsidRPr="00FB2151">
        <w:t>ADRP</w:t>
      </w:r>
      <w:r w:rsidR="00AE38BF" w:rsidRPr="00FB2151">
        <w:t xml:space="preserve"> 5-0 </w:t>
      </w:r>
    </w:p>
    <w:p w14:paraId="12B0B013" w14:textId="77777777" w:rsidR="00AE38BF" w:rsidRPr="00FB2151" w:rsidRDefault="00AE38BF" w:rsidP="00FB2151">
      <w:r w:rsidRPr="00FB2151">
        <w:t>The Operations Process</w:t>
      </w:r>
    </w:p>
    <w:p w14:paraId="1F5F8B24" w14:textId="77777777" w:rsidR="00AE38BF" w:rsidRPr="00FB2151" w:rsidRDefault="00AE38BF" w:rsidP="00FB2151"/>
    <w:p w14:paraId="2F69AD6F" w14:textId="77777777" w:rsidR="00B459B7" w:rsidRPr="00FB2151" w:rsidRDefault="00B459B7" w:rsidP="00FB2151">
      <w:r w:rsidRPr="00FB2151">
        <w:t>Army University, General Learning Outcomes White Paper, Educating Leaders to Win in a Complex World, (25 March 2016)</w:t>
      </w:r>
    </w:p>
    <w:p w14:paraId="042F4E80" w14:textId="77777777" w:rsidR="00B459B7" w:rsidRPr="00FB2151" w:rsidRDefault="00B459B7" w:rsidP="00FB2151"/>
    <w:p w14:paraId="25E32971" w14:textId="77777777" w:rsidR="00B459B7" w:rsidRPr="00FB2151" w:rsidRDefault="00B459B7" w:rsidP="00FB2151">
      <w:r w:rsidRPr="00FB2151">
        <w:t>TP 350-70-3</w:t>
      </w:r>
    </w:p>
    <w:p w14:paraId="16B99C96" w14:textId="77777777" w:rsidR="00B459B7" w:rsidRPr="00FB2151" w:rsidRDefault="00B459B7" w:rsidP="00FB2151">
      <w:r w:rsidRPr="00FB2151">
        <w:t xml:space="preserve">Faculty and Staff Development </w:t>
      </w:r>
    </w:p>
    <w:p w14:paraId="69B8D35F" w14:textId="77777777" w:rsidR="00B459B7" w:rsidRPr="00FB2151" w:rsidRDefault="00B459B7" w:rsidP="00FB2151"/>
    <w:p w14:paraId="7291DC25" w14:textId="77777777" w:rsidR="00B459B7" w:rsidRPr="00FB2151" w:rsidRDefault="00B459B7" w:rsidP="00FB2151">
      <w:r w:rsidRPr="00FB2151">
        <w:t>TP 350-70-14</w:t>
      </w:r>
    </w:p>
    <w:p w14:paraId="60B76236" w14:textId="77777777" w:rsidR="00B459B7" w:rsidRPr="00FB2151" w:rsidRDefault="00B459B7" w:rsidP="00FB2151">
      <w:r w:rsidRPr="00FB2151">
        <w:t xml:space="preserve">Training and Education Development in Support of the Institutional </w:t>
      </w:r>
      <w:r w:rsidR="00B75F34" w:rsidRPr="00FB2151">
        <w:t xml:space="preserve">Training </w:t>
      </w:r>
      <w:r w:rsidRPr="00FB2151">
        <w:t>Domain</w:t>
      </w:r>
    </w:p>
    <w:p w14:paraId="763FABAC" w14:textId="77777777" w:rsidR="00B459B7" w:rsidRPr="00FB2151" w:rsidRDefault="00B459B7" w:rsidP="00FB2151"/>
    <w:p w14:paraId="03A9E192" w14:textId="77777777" w:rsidR="00B459B7" w:rsidRPr="00FB2151" w:rsidRDefault="00B459B7" w:rsidP="00FB2151">
      <w:r w:rsidRPr="00FB2151">
        <w:t>TP 525-8-2</w:t>
      </w:r>
    </w:p>
    <w:p w14:paraId="273F49B9" w14:textId="77777777" w:rsidR="00B459B7" w:rsidRPr="00FB2151" w:rsidRDefault="00B459B7" w:rsidP="00FB2151">
      <w:r w:rsidRPr="00FB2151">
        <w:t>The U.S. Army Learning Concept for Training and Education 2020-2040</w:t>
      </w:r>
    </w:p>
    <w:p w14:paraId="41FC1413" w14:textId="77777777" w:rsidR="00B459B7" w:rsidRPr="00FB2151" w:rsidRDefault="00B459B7" w:rsidP="00FB2151"/>
    <w:p w14:paraId="7E9AFCE2" w14:textId="77777777" w:rsidR="00BC629A" w:rsidRPr="00FB2151" w:rsidRDefault="00BC629A" w:rsidP="00FB2151">
      <w:r w:rsidRPr="00FB2151">
        <w:t xml:space="preserve">TR 11-21 </w:t>
      </w:r>
    </w:p>
    <w:p w14:paraId="1AE45E18" w14:textId="77777777" w:rsidR="00BC629A" w:rsidRPr="00FB2151" w:rsidRDefault="00BC629A" w:rsidP="00FB2151">
      <w:r w:rsidRPr="00FB2151">
        <w:t>TRADOC Implementation of the Army Quality Assurance Program</w:t>
      </w:r>
    </w:p>
    <w:p w14:paraId="45FA7916" w14:textId="77777777" w:rsidR="00BC629A" w:rsidRPr="00FB2151" w:rsidRDefault="00BC629A" w:rsidP="00FB2151"/>
    <w:p w14:paraId="35042DF0" w14:textId="77777777" w:rsidR="005C15A3" w:rsidRPr="00FB2151" w:rsidRDefault="005C15A3" w:rsidP="00FB2151">
      <w:r w:rsidRPr="00FB2151">
        <w:t xml:space="preserve">TR 350-70 </w:t>
      </w:r>
    </w:p>
    <w:p w14:paraId="7C632E12" w14:textId="77777777" w:rsidR="005C15A3" w:rsidRPr="00FB2151" w:rsidRDefault="005C15A3" w:rsidP="00FB2151">
      <w:r w:rsidRPr="00FB2151">
        <w:t>Army Learning Policy and Systems</w:t>
      </w:r>
    </w:p>
    <w:p w14:paraId="03EB593C" w14:textId="77777777" w:rsidR="00190349" w:rsidRPr="00FB2151" w:rsidRDefault="00190349" w:rsidP="00FB2151"/>
    <w:p w14:paraId="76CB0D76" w14:textId="77777777" w:rsidR="00FB2151" w:rsidRPr="00FB2151" w:rsidRDefault="00FB2151" w:rsidP="00FB2151"/>
    <w:p w14:paraId="66D070AF" w14:textId="77777777" w:rsidR="005C15A3" w:rsidRPr="00FB2151" w:rsidRDefault="005C15A3" w:rsidP="00FB2151">
      <w:pPr>
        <w:rPr>
          <w:b/>
        </w:rPr>
      </w:pPr>
      <w:bookmarkStart w:id="53" w:name="_Toc496697258"/>
      <w:r w:rsidRPr="00FB2151">
        <w:rPr>
          <w:b/>
        </w:rPr>
        <w:lastRenderedPageBreak/>
        <w:t>Section II</w:t>
      </w:r>
      <w:bookmarkEnd w:id="53"/>
    </w:p>
    <w:p w14:paraId="657FDD7C" w14:textId="77777777" w:rsidR="005C15A3" w:rsidRPr="00FB2151" w:rsidRDefault="005C15A3" w:rsidP="00FB2151">
      <w:pPr>
        <w:rPr>
          <w:b/>
        </w:rPr>
      </w:pPr>
      <w:bookmarkStart w:id="54" w:name="_Toc496697259"/>
      <w:r w:rsidRPr="00FB2151">
        <w:rPr>
          <w:b/>
        </w:rPr>
        <w:t xml:space="preserve">Related </w:t>
      </w:r>
      <w:bookmarkEnd w:id="54"/>
      <w:r w:rsidR="00214891" w:rsidRPr="00FB2151">
        <w:rPr>
          <w:b/>
        </w:rPr>
        <w:t>Publications</w:t>
      </w:r>
    </w:p>
    <w:p w14:paraId="7560DE2C" w14:textId="77777777" w:rsidR="00214891" w:rsidRPr="00FB2151" w:rsidRDefault="00214891" w:rsidP="00FB2151">
      <w:r w:rsidRPr="00FB2151">
        <w:t>A related publication is a sou</w:t>
      </w:r>
      <w:r w:rsidR="0085230F" w:rsidRPr="00FB2151">
        <w:t xml:space="preserve">rce of additional information. </w:t>
      </w:r>
      <w:r w:rsidRPr="00FB2151">
        <w:t xml:space="preserve">The user does not have to read a related reference to understand this publication.  </w:t>
      </w:r>
    </w:p>
    <w:p w14:paraId="20382F0E" w14:textId="77777777" w:rsidR="005D6F29" w:rsidRPr="00FB2151" w:rsidRDefault="005D6F29" w:rsidP="00FB2151">
      <w:bookmarkStart w:id="55" w:name="_Toc496697260"/>
    </w:p>
    <w:p w14:paraId="2671E34F" w14:textId="77777777" w:rsidR="005F6792" w:rsidRPr="00FB2151" w:rsidRDefault="00832646" w:rsidP="00FB2151">
      <w:r w:rsidRPr="00FB2151">
        <w:t>Army Doctrine Publication</w:t>
      </w:r>
      <w:r w:rsidR="005F6792" w:rsidRPr="00FB2151">
        <w:t xml:space="preserve"> 6-22</w:t>
      </w:r>
    </w:p>
    <w:p w14:paraId="7A2A2284" w14:textId="77777777" w:rsidR="005F6792" w:rsidRPr="00FB2151" w:rsidRDefault="005F6792" w:rsidP="00FB2151">
      <w:r w:rsidRPr="00FB2151">
        <w:t>Army Leadership</w:t>
      </w:r>
    </w:p>
    <w:p w14:paraId="3D7B1378" w14:textId="77777777" w:rsidR="005F6792" w:rsidRPr="00FB2151" w:rsidRDefault="005F6792" w:rsidP="00FB2151"/>
    <w:p w14:paraId="35A6C3A0" w14:textId="77777777" w:rsidR="00D672A0" w:rsidRPr="00FB2151" w:rsidRDefault="00D672A0" w:rsidP="00FB2151">
      <w:r w:rsidRPr="00FB2151">
        <w:t xml:space="preserve">ADRP 1 </w:t>
      </w:r>
    </w:p>
    <w:p w14:paraId="59ABB394" w14:textId="77777777" w:rsidR="00024ABC" w:rsidRPr="00FB2151" w:rsidRDefault="00D672A0" w:rsidP="00FB2151">
      <w:r w:rsidRPr="00FB2151">
        <w:t xml:space="preserve">The Army Profession </w:t>
      </w:r>
    </w:p>
    <w:p w14:paraId="2B152888" w14:textId="77777777" w:rsidR="0015473D" w:rsidRPr="00FB2151" w:rsidRDefault="0015473D" w:rsidP="00FB2151"/>
    <w:p w14:paraId="65C0B53B" w14:textId="77777777" w:rsidR="00622E3D" w:rsidRPr="00FB2151" w:rsidRDefault="00622E3D" w:rsidP="00FB2151">
      <w:r w:rsidRPr="00FB2151">
        <w:t>ADRP 5-0</w:t>
      </w:r>
    </w:p>
    <w:p w14:paraId="2CF591BE" w14:textId="77777777" w:rsidR="00C9678E" w:rsidRPr="00FB2151" w:rsidRDefault="00622E3D" w:rsidP="00FB2151">
      <w:r w:rsidRPr="00FB2151">
        <w:t>The Operations Process</w:t>
      </w:r>
    </w:p>
    <w:p w14:paraId="63E502C8" w14:textId="77777777" w:rsidR="00442285" w:rsidRPr="00FB2151" w:rsidRDefault="00442285" w:rsidP="00FB2151"/>
    <w:p w14:paraId="63A8ADE9" w14:textId="77777777" w:rsidR="00442285" w:rsidRPr="00FB2151" w:rsidRDefault="00442285" w:rsidP="00FB2151">
      <w:r w:rsidRPr="00FB2151">
        <w:t>AR 27-60</w:t>
      </w:r>
    </w:p>
    <w:p w14:paraId="5924BC21" w14:textId="77777777" w:rsidR="00442285" w:rsidRPr="00FB2151" w:rsidRDefault="00442285" w:rsidP="00FB2151">
      <w:r w:rsidRPr="00FB2151">
        <w:t>Intellectual Property</w:t>
      </w:r>
    </w:p>
    <w:p w14:paraId="71521AD2" w14:textId="77777777" w:rsidR="00622E3D" w:rsidRPr="00FB2151" w:rsidRDefault="00622E3D" w:rsidP="00FB2151"/>
    <w:p w14:paraId="75DBEC83" w14:textId="77777777" w:rsidR="00D76A97" w:rsidRPr="00FB2151" w:rsidRDefault="00D76A97" w:rsidP="00FB2151">
      <w:r w:rsidRPr="00FB2151">
        <w:t>AR 350-1</w:t>
      </w:r>
      <w:bookmarkEnd w:id="55"/>
    </w:p>
    <w:p w14:paraId="110D521B" w14:textId="77777777" w:rsidR="00D76A97" w:rsidRPr="00FB2151" w:rsidRDefault="00D76A97" w:rsidP="00FB2151">
      <w:bookmarkStart w:id="56" w:name="_Toc496697261"/>
      <w:r w:rsidRPr="00FB2151">
        <w:t>Army Training and Leader Development</w:t>
      </w:r>
      <w:bookmarkEnd w:id="56"/>
    </w:p>
    <w:p w14:paraId="47139AAB" w14:textId="77777777" w:rsidR="005C15A3" w:rsidRPr="00FB2151" w:rsidRDefault="005C15A3" w:rsidP="00FB2151"/>
    <w:p w14:paraId="56216930" w14:textId="77777777" w:rsidR="005C15A3" w:rsidRPr="00FB2151" w:rsidRDefault="005C15A3" w:rsidP="00FB2151">
      <w:r w:rsidRPr="00FB2151">
        <w:t>AR 600-100</w:t>
      </w:r>
    </w:p>
    <w:p w14:paraId="5ACD32D3" w14:textId="77777777" w:rsidR="00430058" w:rsidRPr="00FB2151" w:rsidRDefault="005C15A3" w:rsidP="00FB2151">
      <w:r w:rsidRPr="00FB2151">
        <w:t>Army Profession and Leadership Policy</w:t>
      </w:r>
    </w:p>
    <w:p w14:paraId="0D23A112" w14:textId="77777777" w:rsidR="00DB4889" w:rsidRPr="00FB2151" w:rsidRDefault="00DB4889" w:rsidP="00FB2151"/>
    <w:p w14:paraId="2AE6EFE7" w14:textId="77777777" w:rsidR="00DB4889" w:rsidRPr="00FB2151" w:rsidRDefault="00DB4889" w:rsidP="00FB2151">
      <w:r w:rsidRPr="00FB2151">
        <w:t>CJCSI 1805.01B</w:t>
      </w:r>
    </w:p>
    <w:p w14:paraId="788E4BE1" w14:textId="77777777" w:rsidR="00DB4889" w:rsidRPr="00FB2151" w:rsidRDefault="00DB4889" w:rsidP="00FB2151">
      <w:r w:rsidRPr="00FB2151">
        <w:t>Enlisted Professional Military Education Policy</w:t>
      </w:r>
    </w:p>
    <w:p w14:paraId="0601E436" w14:textId="77777777" w:rsidR="005C15A3" w:rsidRPr="00FB2151" w:rsidRDefault="005C15A3" w:rsidP="00FB2151"/>
    <w:p w14:paraId="119CADA2" w14:textId="77777777" w:rsidR="00C9678E" w:rsidRPr="00FB2151" w:rsidRDefault="00C9678E" w:rsidP="00FB2151">
      <w:r w:rsidRPr="00FB2151">
        <w:t>Accrediting Commission for Community and Junior Colleges of the Western Association of Schools and Colleges (</w:t>
      </w:r>
      <w:hyperlink r:id="rId24" w:history="1">
        <w:r w:rsidRPr="00FB2151">
          <w:rPr>
            <w:rStyle w:val="Hyperlink"/>
          </w:rPr>
          <w:t>http://accjc.org/</w:t>
        </w:r>
      </w:hyperlink>
      <w:r w:rsidRPr="00FB2151">
        <w:t>)</w:t>
      </w:r>
    </w:p>
    <w:p w14:paraId="42BDD44D" w14:textId="77777777" w:rsidR="00C9678E" w:rsidRPr="00FB2151" w:rsidRDefault="00C9678E" w:rsidP="00FB2151"/>
    <w:p w14:paraId="07866D83" w14:textId="77777777" w:rsidR="00C9678E" w:rsidRPr="00FB2151" w:rsidRDefault="00C9678E" w:rsidP="00FB2151">
      <w:r w:rsidRPr="00FB2151">
        <w:t>Allen, C. and Gerras,</w:t>
      </w:r>
      <w:r w:rsidR="00A90E7A" w:rsidRPr="00FB2151">
        <w:t xml:space="preserve"> S. (2009, November-December). </w:t>
      </w:r>
      <w:r w:rsidRPr="00FB2151">
        <w:t>Developing Creative and Critical Thinkers. Military Review</w:t>
      </w:r>
      <w:r w:rsidR="005C509A" w:rsidRPr="00FB2151">
        <w:t>, 77</w:t>
      </w:r>
      <w:r w:rsidRPr="00FB2151">
        <w:t xml:space="preserve">. </w:t>
      </w:r>
    </w:p>
    <w:p w14:paraId="4B23DE68" w14:textId="77777777" w:rsidR="00C9678E" w:rsidRPr="00FB2151" w:rsidRDefault="00C9678E" w:rsidP="00FB2151"/>
    <w:p w14:paraId="3A180EE1" w14:textId="77777777" w:rsidR="00895A7B" w:rsidRPr="00FB2151" w:rsidRDefault="00895A7B" w:rsidP="00FB2151">
      <w:r w:rsidRPr="00FB2151">
        <w:t>Angelo</w:t>
      </w:r>
      <w:r w:rsidR="00A90E7A" w:rsidRPr="00FB2151">
        <w:t xml:space="preserve">, T.A. and Cross, K.P. (1993). </w:t>
      </w:r>
      <w:r w:rsidRPr="00FB2151">
        <w:t xml:space="preserve">Classroom Assessment Techniques: A </w:t>
      </w:r>
      <w:r w:rsidR="00A90E7A" w:rsidRPr="00FB2151">
        <w:t xml:space="preserve">Handbook for College Teachers. </w:t>
      </w:r>
      <w:r w:rsidRPr="00FB2151">
        <w:t>San Francisco: Jossey-Bass Publishers</w:t>
      </w:r>
    </w:p>
    <w:p w14:paraId="47FF9213" w14:textId="77777777" w:rsidR="00895A7B" w:rsidRPr="00FB2151" w:rsidRDefault="00895A7B" w:rsidP="00FB2151">
      <w:r w:rsidRPr="00FB2151">
        <w:t xml:space="preserve">  </w:t>
      </w:r>
    </w:p>
    <w:p w14:paraId="3293AF8E" w14:textId="77777777" w:rsidR="00174AD1" w:rsidRPr="00FB2151" w:rsidRDefault="00174AD1" w:rsidP="00FB2151">
      <w:r w:rsidRPr="00FB2151">
        <w:t xml:space="preserve">“Assessing Student Achievement (Standard 3) and Program Effectiveness (Standard 4) During a PAJE Review,” authored by the Joint Institutional Research and Evaluation </w:t>
      </w:r>
      <w:r w:rsidR="00060ACF" w:rsidRPr="00FB2151">
        <w:t>Coordinating Committee</w:t>
      </w:r>
      <w:r w:rsidRPr="00FB2151">
        <w:t xml:space="preserve">, June 2017. </w:t>
      </w:r>
    </w:p>
    <w:p w14:paraId="66C2AD74" w14:textId="77777777" w:rsidR="00174AD1" w:rsidRPr="00FB2151" w:rsidRDefault="00174AD1" w:rsidP="00FB2151"/>
    <w:p w14:paraId="5585374C" w14:textId="77777777" w:rsidR="00895A7B" w:rsidRPr="00FB2151" w:rsidRDefault="00895A7B" w:rsidP="00FB2151">
      <w:r w:rsidRPr="00FB2151">
        <w:t>Bloom, B. S., Engelhart, M. D., Furst, E. J., Hill, W. H., &amp; Krathwohl, D. R. (1956). Taxonomy of educational objectives; the classification of educational goals. Handbook I: Cognitive domain. White Plains, NY: Longman.</w:t>
      </w:r>
    </w:p>
    <w:p w14:paraId="72A7379F" w14:textId="77777777" w:rsidR="00895A7B" w:rsidRPr="00FB2151" w:rsidRDefault="00895A7B" w:rsidP="00FB2151"/>
    <w:p w14:paraId="140DC6E0" w14:textId="77777777" w:rsidR="00AD73E6" w:rsidRPr="00FB2151" w:rsidRDefault="00AD73E6" w:rsidP="00FB2151">
      <w:r w:rsidRPr="00FB2151">
        <w:t xml:space="preserve">CJCSI 1800.01 E </w:t>
      </w:r>
    </w:p>
    <w:p w14:paraId="6F933971" w14:textId="77777777" w:rsidR="002F632E" w:rsidRPr="00FB2151" w:rsidRDefault="00AD73E6" w:rsidP="00FB2151">
      <w:r w:rsidRPr="00FB2151">
        <w:t>Officer Professional Military Education Policy</w:t>
      </w:r>
      <w:r w:rsidR="002F632E" w:rsidRPr="00FB2151">
        <w:t>; and Appendix A to Enclosure B</w:t>
      </w:r>
      <w:r w:rsidR="00343A3E" w:rsidRPr="00FB2151">
        <w:t xml:space="preserve"> </w:t>
      </w:r>
      <w:r w:rsidR="00C77F30" w:rsidRPr="00FB2151">
        <w:t xml:space="preserve">(JPME Student/Faculty Report to the Joint Staff) </w:t>
      </w:r>
      <w:r w:rsidR="002F632E" w:rsidRPr="00FB2151">
        <w:t xml:space="preserve"> </w:t>
      </w:r>
    </w:p>
    <w:p w14:paraId="7E0F9B7C" w14:textId="77777777" w:rsidR="005C15A3" w:rsidRPr="00FB2151" w:rsidRDefault="005C15A3" w:rsidP="00FB2151">
      <w:r w:rsidRPr="00FB2151">
        <w:lastRenderedPageBreak/>
        <w:t>Dewey</w:t>
      </w:r>
      <w:r w:rsidR="00DD1442" w:rsidRPr="00FB2151">
        <w:t xml:space="preserve">, </w:t>
      </w:r>
      <w:r w:rsidRPr="00FB2151">
        <w:t>J. (1938</w:t>
      </w:r>
      <w:r w:rsidR="00DD1442" w:rsidRPr="00FB2151">
        <w:t>).</w:t>
      </w:r>
      <w:r w:rsidR="00A90E7A" w:rsidRPr="00FB2151">
        <w:t xml:space="preserve"> Experience and education. </w:t>
      </w:r>
      <w:r w:rsidRPr="00FB2151">
        <w:t xml:space="preserve">New York: MacMillan Co.  </w:t>
      </w:r>
    </w:p>
    <w:p w14:paraId="37CCD291" w14:textId="77777777" w:rsidR="00E56A9C" w:rsidRPr="00FB2151" w:rsidRDefault="00E56A9C" w:rsidP="00FB2151"/>
    <w:p w14:paraId="47B6DB84" w14:textId="77777777" w:rsidR="00174AD1" w:rsidRPr="00FB2151" w:rsidRDefault="00174AD1" w:rsidP="00FB2151">
      <w:r w:rsidRPr="00FB2151">
        <w:t xml:space="preserve">“Guide to Student Learning (Standard 3) and Program Effectiveness (Standard 4) During a PAJE Review," authored by the Joint Institutional Research and Evaluation </w:t>
      </w:r>
      <w:r w:rsidR="00060ACF" w:rsidRPr="00FB2151">
        <w:t>Coordinating Committee</w:t>
      </w:r>
      <w:r w:rsidRPr="00FB2151">
        <w:t xml:space="preserve">, and released by Joint Staff J7 December 2017.  </w:t>
      </w:r>
    </w:p>
    <w:p w14:paraId="4D1044CC" w14:textId="77777777" w:rsidR="00174AD1" w:rsidRPr="00FB2151" w:rsidRDefault="00174AD1" w:rsidP="00FB2151"/>
    <w:p w14:paraId="042C2AE4" w14:textId="77777777" w:rsidR="004E43FA" w:rsidRPr="00FB2151" w:rsidRDefault="004E43FA" w:rsidP="00FB2151">
      <w:r w:rsidRPr="00FB2151">
        <w:t>Higher Learning Commission (</w:t>
      </w:r>
      <w:hyperlink r:id="rId25" w:history="1">
        <w:r w:rsidR="009559FF" w:rsidRPr="00FB2151">
          <w:rPr>
            <w:rStyle w:val="Hyperlink"/>
          </w:rPr>
          <w:t>https://www.hlcommission.org/</w:t>
        </w:r>
      </w:hyperlink>
      <w:r w:rsidRPr="00FB2151">
        <w:t>)</w:t>
      </w:r>
    </w:p>
    <w:p w14:paraId="2D762C12" w14:textId="77777777" w:rsidR="005C509A" w:rsidRPr="00FB2151" w:rsidRDefault="005C509A" w:rsidP="00FB2151"/>
    <w:p w14:paraId="29856DB5" w14:textId="77777777" w:rsidR="005C509A" w:rsidRPr="00FB2151" w:rsidRDefault="00A90E7A" w:rsidP="00FB2151">
      <w:r w:rsidRPr="00FB2151">
        <w:t xml:space="preserve">Ingenkamp, K. (1969). </w:t>
      </w:r>
      <w:r w:rsidR="005C509A" w:rsidRPr="00FB2151">
        <w:t>Developments in Educational Testing Volume 1.</w:t>
      </w:r>
      <w:r w:rsidRPr="00FB2151">
        <w:t xml:space="preserve"> </w:t>
      </w:r>
      <w:r w:rsidR="00713835" w:rsidRPr="00FB2151">
        <w:t xml:space="preserve">Gordon &amp; Breach Science Publishers Ltd. </w:t>
      </w:r>
    </w:p>
    <w:p w14:paraId="7ECE70F2" w14:textId="77777777" w:rsidR="004E43FA" w:rsidRPr="00FB2151" w:rsidRDefault="004E43FA" w:rsidP="00FB2151"/>
    <w:p w14:paraId="50CFFCF5" w14:textId="77777777" w:rsidR="005C509A" w:rsidRPr="00FB2151" w:rsidRDefault="005C509A" w:rsidP="00FB2151">
      <w:r w:rsidRPr="00FB2151">
        <w:t>Kanadlı, S. (2016). A meta-analysis on the effect of instructional designs based on the learning styles models on academic achievement, attitude and retention. Educational Sciences: Theory &amp; Practice, 16, 2057–2086. doi:10.12738/estp,2016.6.0084</w:t>
      </w:r>
    </w:p>
    <w:p w14:paraId="56282562" w14:textId="77777777" w:rsidR="005C509A" w:rsidRPr="00FB2151" w:rsidRDefault="005C509A" w:rsidP="00FB2151"/>
    <w:p w14:paraId="5D2F0D65" w14:textId="77777777" w:rsidR="00726D69" w:rsidRPr="00FB2151" w:rsidRDefault="00281CF7" w:rsidP="00FB2151">
      <w:r w:rsidRPr="00FB2151">
        <w:t>King, P. and</w:t>
      </w:r>
      <w:r w:rsidR="00726D69" w:rsidRPr="00FB2151">
        <w:t xml:space="preserve"> Kitchener, K. (1994). Developing Reflective Judgment: Understanding and Promoting Intellectual Growth and Critical Thinking in Adolescent</w:t>
      </w:r>
      <w:r w:rsidR="00A90E7A" w:rsidRPr="00FB2151">
        <w:t xml:space="preserve">s and Adults. </w:t>
      </w:r>
      <w:r w:rsidRPr="00FB2151">
        <w:t>San Francisco</w:t>
      </w:r>
      <w:r w:rsidR="00726D69" w:rsidRPr="00FB2151">
        <w:t>: Jossey-Bass Publishers.</w:t>
      </w:r>
    </w:p>
    <w:p w14:paraId="7121D200" w14:textId="77777777" w:rsidR="00726D69" w:rsidRPr="00FB2151" w:rsidRDefault="00726D69" w:rsidP="00FB2151"/>
    <w:p w14:paraId="398242EF" w14:textId="77777777" w:rsidR="005C15A3" w:rsidRPr="00FB2151" w:rsidRDefault="005C15A3" w:rsidP="00FB2151">
      <w:r w:rsidRPr="00FB2151">
        <w:t>Klein</w:t>
      </w:r>
      <w:r w:rsidR="00DD1442" w:rsidRPr="00FB2151">
        <w:t xml:space="preserve">, </w:t>
      </w:r>
      <w:r w:rsidRPr="00FB2151">
        <w:t>J.D.</w:t>
      </w:r>
      <w:r w:rsidR="00DD1442" w:rsidRPr="00FB2151">
        <w:t xml:space="preserve"> </w:t>
      </w:r>
      <w:r w:rsidRPr="00FB2151">
        <w:t>Spector</w:t>
      </w:r>
      <w:r w:rsidR="00DD1442" w:rsidRPr="00FB2151">
        <w:t xml:space="preserve">, </w:t>
      </w:r>
      <w:r w:rsidRPr="00FB2151">
        <w:t>J.M.</w:t>
      </w:r>
      <w:r w:rsidR="00DD1442" w:rsidRPr="00FB2151">
        <w:t xml:space="preserve"> </w:t>
      </w:r>
      <w:r w:rsidRPr="00FB2151">
        <w:t>Grabowski</w:t>
      </w:r>
      <w:r w:rsidR="00DD1442" w:rsidRPr="00FB2151">
        <w:t xml:space="preserve">, </w:t>
      </w:r>
      <w:r w:rsidRPr="00FB2151">
        <w:t>B.</w:t>
      </w:r>
      <w:r w:rsidR="00DD1442" w:rsidRPr="00FB2151">
        <w:t xml:space="preserve">, </w:t>
      </w:r>
      <w:r w:rsidRPr="00FB2151">
        <w:t>&amp; de la Teja</w:t>
      </w:r>
      <w:r w:rsidR="00DD1442" w:rsidRPr="00FB2151">
        <w:t xml:space="preserve">, </w:t>
      </w:r>
      <w:r w:rsidRPr="00FB2151">
        <w:t>I. (2004</w:t>
      </w:r>
      <w:r w:rsidR="00DD1442" w:rsidRPr="00FB2151">
        <w:t>).</w:t>
      </w:r>
      <w:r w:rsidR="00C5008D" w:rsidRPr="00FB2151">
        <w:t xml:space="preserve"> </w:t>
      </w:r>
      <w:r w:rsidRPr="00FB2151">
        <w:t>Instructor Competencies: Standards for Face-to-Face</w:t>
      </w:r>
      <w:r w:rsidR="00DD1442" w:rsidRPr="00FB2151">
        <w:t xml:space="preserve">, </w:t>
      </w:r>
      <w:r w:rsidRPr="00FB2151">
        <w:t>Online</w:t>
      </w:r>
      <w:r w:rsidR="00DD1442" w:rsidRPr="00FB2151">
        <w:t xml:space="preserve">, </w:t>
      </w:r>
      <w:r w:rsidRPr="00FB2151">
        <w:t>and Blended Settings. Greenwich</w:t>
      </w:r>
      <w:r w:rsidR="00DD1442" w:rsidRPr="00FB2151">
        <w:t xml:space="preserve">, </w:t>
      </w:r>
      <w:r w:rsidRPr="00FB2151">
        <w:t xml:space="preserve">CT: Information Age Publishing.  </w:t>
      </w:r>
    </w:p>
    <w:p w14:paraId="554EAB42" w14:textId="77777777" w:rsidR="002924CC" w:rsidRPr="00FB2151" w:rsidRDefault="002924CC" w:rsidP="00FB2151"/>
    <w:p w14:paraId="460CD40D" w14:textId="77777777" w:rsidR="002924CC" w:rsidRPr="00FB2151" w:rsidRDefault="002924CC" w:rsidP="00FB2151">
      <w:r w:rsidRPr="00FB2151">
        <w:t>Kolb, David A. (1984). Experiential Learning: Experience as the Source of Learning and Development</w:t>
      </w:r>
      <w:r w:rsidR="00A90E7A" w:rsidRPr="00FB2151">
        <w:t xml:space="preserve">. </w:t>
      </w:r>
      <w:r w:rsidR="00A36DFC" w:rsidRPr="00FB2151">
        <w:t>Pearson Education, Inc.</w:t>
      </w:r>
    </w:p>
    <w:p w14:paraId="752FBEBA" w14:textId="77777777" w:rsidR="00E56A9C" w:rsidRPr="00FB2151" w:rsidRDefault="00E56A9C" w:rsidP="00FB2151"/>
    <w:p w14:paraId="43B4D4C4" w14:textId="77777777" w:rsidR="005C15A3" w:rsidRPr="00FB2151" w:rsidRDefault="005C15A3" w:rsidP="00FB2151">
      <w:r w:rsidRPr="00FB2151">
        <w:t>Knowles</w:t>
      </w:r>
      <w:r w:rsidR="00DD1442" w:rsidRPr="00FB2151">
        <w:t xml:space="preserve">, </w:t>
      </w:r>
      <w:r w:rsidR="003333D8" w:rsidRPr="00FB2151">
        <w:t>M.</w:t>
      </w:r>
      <w:r w:rsidRPr="00FB2151">
        <w:t>S.</w:t>
      </w:r>
      <w:r w:rsidR="00DD1442" w:rsidRPr="00FB2151">
        <w:t xml:space="preserve"> </w:t>
      </w:r>
      <w:r w:rsidRPr="00FB2151">
        <w:t>Holton</w:t>
      </w:r>
      <w:r w:rsidR="00DD1442" w:rsidRPr="00FB2151">
        <w:t xml:space="preserve">, </w:t>
      </w:r>
      <w:r w:rsidR="003333D8" w:rsidRPr="00FB2151">
        <w:t>E.</w:t>
      </w:r>
      <w:r w:rsidRPr="00FB2151">
        <w:t>F.</w:t>
      </w:r>
      <w:r w:rsidR="00DD1442" w:rsidRPr="00FB2151">
        <w:t xml:space="preserve"> </w:t>
      </w:r>
      <w:r w:rsidRPr="00FB2151">
        <w:t>&amp; Swanson</w:t>
      </w:r>
      <w:r w:rsidR="00DD1442" w:rsidRPr="00FB2151">
        <w:t xml:space="preserve">, </w:t>
      </w:r>
      <w:r w:rsidRPr="00FB2151">
        <w:t>R. A. (20</w:t>
      </w:r>
      <w:r w:rsidR="00005479" w:rsidRPr="00FB2151">
        <w:t>11</w:t>
      </w:r>
      <w:r w:rsidR="00DD1442" w:rsidRPr="00FB2151">
        <w:t>).</w:t>
      </w:r>
      <w:r w:rsidR="00A90E7A" w:rsidRPr="00FB2151">
        <w:t xml:space="preserve"> </w:t>
      </w:r>
      <w:r w:rsidRPr="00FB2151">
        <w:t>The adult learner: The definitive classic in adult education and human resource development. Burlington</w:t>
      </w:r>
      <w:r w:rsidR="00DD1442" w:rsidRPr="00FB2151">
        <w:t xml:space="preserve">, </w:t>
      </w:r>
      <w:r w:rsidRPr="00FB2151">
        <w:t xml:space="preserve">MA: Elsevier.  </w:t>
      </w:r>
    </w:p>
    <w:p w14:paraId="0B532BF6" w14:textId="77777777" w:rsidR="00E56A9C" w:rsidRPr="00FB2151" w:rsidRDefault="00E56A9C" w:rsidP="00FB2151"/>
    <w:p w14:paraId="10CA3E28" w14:textId="77777777" w:rsidR="005C15A3" w:rsidRPr="00FB2151" w:rsidRDefault="005C15A3" w:rsidP="00FB2151">
      <w:r w:rsidRPr="00FB2151">
        <w:t>Knowles</w:t>
      </w:r>
      <w:r w:rsidR="00DD1442" w:rsidRPr="00FB2151">
        <w:t xml:space="preserve">, </w:t>
      </w:r>
      <w:r w:rsidRPr="00FB2151">
        <w:t>M. (1980</w:t>
      </w:r>
      <w:r w:rsidR="00DD1442" w:rsidRPr="00FB2151">
        <w:t>).</w:t>
      </w:r>
      <w:r w:rsidRPr="00FB2151">
        <w:t xml:space="preserve"> The modern practice of adult education: </w:t>
      </w:r>
      <w:r w:rsidR="00802045" w:rsidRPr="00FB2151">
        <w:t xml:space="preserve">from </w:t>
      </w:r>
      <w:r w:rsidRPr="00FB2151">
        <w:t>pedagogy to andragogy. Englewood Cliffs</w:t>
      </w:r>
      <w:r w:rsidR="00DD1442" w:rsidRPr="00FB2151">
        <w:t xml:space="preserve">, </w:t>
      </w:r>
      <w:r w:rsidRPr="00FB2151">
        <w:t xml:space="preserve">NJ: Cambridge Adult Education.  </w:t>
      </w:r>
    </w:p>
    <w:p w14:paraId="39BF4A71" w14:textId="77777777" w:rsidR="00E56A9C" w:rsidRPr="00FB2151" w:rsidRDefault="00E56A9C" w:rsidP="00FB2151"/>
    <w:p w14:paraId="7A979695" w14:textId="77777777" w:rsidR="00174AD1" w:rsidRPr="00FB2151" w:rsidRDefault="00174AD1" w:rsidP="00FB2151">
      <w:r w:rsidRPr="00FB2151">
        <w:t>Krathwohl, D. R., Bloom, B. S., and Masia, B.B. (1964). Taxonomy of educational objectives; the classification of educational goals. Handbook II: Affective Domain. New York: David McKay Company.</w:t>
      </w:r>
    </w:p>
    <w:p w14:paraId="2478C18D" w14:textId="77777777" w:rsidR="00174AD1" w:rsidRPr="00FB2151" w:rsidRDefault="00174AD1" w:rsidP="00FB2151"/>
    <w:p w14:paraId="47A5F598" w14:textId="77777777" w:rsidR="005C15A3" w:rsidRPr="00FB2151" w:rsidRDefault="005C15A3" w:rsidP="00FB2151">
      <w:r w:rsidRPr="00FB2151">
        <w:t>Lindeman</w:t>
      </w:r>
      <w:r w:rsidR="00DD1442" w:rsidRPr="00FB2151">
        <w:t xml:space="preserve">, </w:t>
      </w:r>
      <w:r w:rsidRPr="00FB2151">
        <w:t>E. (1926</w:t>
      </w:r>
      <w:r w:rsidR="00DD1442" w:rsidRPr="00FB2151">
        <w:t>).</w:t>
      </w:r>
      <w:r w:rsidR="00F31194" w:rsidRPr="00FB2151">
        <w:t xml:space="preserve"> </w:t>
      </w:r>
      <w:r w:rsidRPr="00FB2151">
        <w:t xml:space="preserve">The meaning of </w:t>
      </w:r>
      <w:r w:rsidR="00A90E7A" w:rsidRPr="00FB2151">
        <w:t xml:space="preserve">adult education. </w:t>
      </w:r>
      <w:r w:rsidRPr="00FB2151">
        <w:t xml:space="preserve">Montreal: Harvest House.  </w:t>
      </w:r>
    </w:p>
    <w:p w14:paraId="44CBAAF9" w14:textId="77777777" w:rsidR="00FD4367" w:rsidRPr="00FB2151" w:rsidRDefault="00FD4367" w:rsidP="00FB2151"/>
    <w:p w14:paraId="546AFBBB" w14:textId="77777777" w:rsidR="00FD4367" w:rsidRPr="00FB2151" w:rsidRDefault="00FD4367" w:rsidP="00FB2151">
      <w:r w:rsidRPr="00FB2151">
        <w:t xml:space="preserve">Medina, J. (2014). Brain </w:t>
      </w:r>
      <w:r w:rsidR="00802045" w:rsidRPr="00FB2151">
        <w:t>r</w:t>
      </w:r>
      <w:r w:rsidRPr="00FB2151">
        <w:t xml:space="preserve">ules: 12 </w:t>
      </w:r>
      <w:r w:rsidR="00802045" w:rsidRPr="00FB2151">
        <w:t xml:space="preserve">principles </w:t>
      </w:r>
      <w:r w:rsidRPr="00FB2151">
        <w:t xml:space="preserve">for </w:t>
      </w:r>
      <w:r w:rsidR="00802045" w:rsidRPr="00FB2151">
        <w:t xml:space="preserve">surviving </w:t>
      </w:r>
      <w:r w:rsidRPr="00FB2151">
        <w:t xml:space="preserve">and </w:t>
      </w:r>
      <w:r w:rsidR="00802045" w:rsidRPr="00FB2151">
        <w:t xml:space="preserve">thriving </w:t>
      </w:r>
      <w:r w:rsidRPr="00FB2151">
        <w:t xml:space="preserve">at </w:t>
      </w:r>
      <w:r w:rsidR="00802045" w:rsidRPr="00FB2151">
        <w:t>work</w:t>
      </w:r>
      <w:r w:rsidRPr="00FB2151">
        <w:t xml:space="preserve">, </w:t>
      </w:r>
      <w:r w:rsidR="00802045" w:rsidRPr="00FB2151">
        <w:t>home</w:t>
      </w:r>
      <w:r w:rsidRPr="00FB2151">
        <w:t xml:space="preserve">, and </w:t>
      </w:r>
      <w:r w:rsidR="00802045" w:rsidRPr="00FB2151">
        <w:t>school</w:t>
      </w:r>
      <w:r w:rsidR="00A90E7A" w:rsidRPr="00FB2151">
        <w:t xml:space="preserve">. </w:t>
      </w:r>
      <w:r w:rsidRPr="00FB2151">
        <w:t>Seattle: Pear Press.</w:t>
      </w:r>
    </w:p>
    <w:p w14:paraId="274816A4" w14:textId="77777777" w:rsidR="00325426" w:rsidRPr="00FB2151" w:rsidRDefault="00325426" w:rsidP="00FB2151"/>
    <w:p w14:paraId="13996606" w14:textId="77777777" w:rsidR="00325426" w:rsidRPr="00FB2151" w:rsidRDefault="00325426" w:rsidP="00FB2151">
      <w:r w:rsidRPr="00FB2151">
        <w:t>Middle States Commission on Higher Education (</w:t>
      </w:r>
      <w:hyperlink r:id="rId26" w:history="1">
        <w:r w:rsidRPr="00FB2151">
          <w:rPr>
            <w:rStyle w:val="Hyperlink"/>
          </w:rPr>
          <w:t>https://www.msche.org/</w:t>
        </w:r>
      </w:hyperlink>
      <w:r w:rsidRPr="00FB2151">
        <w:t>)</w:t>
      </w:r>
    </w:p>
    <w:p w14:paraId="7EEBC2DA" w14:textId="77777777" w:rsidR="00FD4367" w:rsidRPr="00FB2151" w:rsidRDefault="00FD4367" w:rsidP="00FB2151"/>
    <w:p w14:paraId="359F1AC2" w14:textId="77777777" w:rsidR="00121131" w:rsidRPr="00FB2151" w:rsidRDefault="00DC237C" w:rsidP="00FB2151">
      <w:r w:rsidRPr="00FB2151">
        <w:t xml:space="preserve">National Council for Excellence in Critical Thinking, 1987, accessed at </w:t>
      </w:r>
      <w:hyperlink r:id="rId27" w:history="1">
        <w:r w:rsidR="009559FF" w:rsidRPr="00FB2151">
          <w:rPr>
            <w:rStyle w:val="Hyperlink"/>
          </w:rPr>
          <w:t>http://www.criticalthinking.org/pages/defining-critical-thinking/766</w:t>
        </w:r>
      </w:hyperlink>
      <w:r w:rsidR="009559FF" w:rsidRPr="00FB2151">
        <w:t xml:space="preserve">   </w:t>
      </w:r>
    </w:p>
    <w:p w14:paraId="33D25E2B" w14:textId="77777777" w:rsidR="009559FF" w:rsidRPr="00FB2151" w:rsidRDefault="009559FF" w:rsidP="00FB2151"/>
    <w:p w14:paraId="28735B5C" w14:textId="77777777" w:rsidR="005C509A" w:rsidRPr="00FB2151" w:rsidRDefault="005C509A" w:rsidP="00FB2151">
      <w:r w:rsidRPr="00FB2151">
        <w:lastRenderedPageBreak/>
        <w:t>R</w:t>
      </w:r>
      <w:r w:rsidR="00A90E7A" w:rsidRPr="00FB2151">
        <w:t xml:space="preserve">ichlin, L. (2006). </w:t>
      </w:r>
      <w:r w:rsidRPr="00FB2151">
        <w:t>Blueprint for Learning: Constructing College Courses to Facilitate, Assess, and Document Learning.</w:t>
      </w:r>
      <w:r w:rsidR="00713835" w:rsidRPr="00FB2151">
        <w:t xml:space="preserve"> Virginia: Stylus Publishing</w:t>
      </w:r>
    </w:p>
    <w:p w14:paraId="6C8493B0" w14:textId="77777777" w:rsidR="00174AD1" w:rsidRPr="00FB2151" w:rsidRDefault="00174AD1" w:rsidP="00FB2151"/>
    <w:p w14:paraId="3522BAC7" w14:textId="77777777" w:rsidR="00174AD1" w:rsidRPr="00FB2151" w:rsidRDefault="00174AD1" w:rsidP="00FB2151">
      <w:r w:rsidRPr="00FB2151">
        <w:t>See</w:t>
      </w:r>
      <w:r w:rsidR="00A90E7A" w:rsidRPr="00FB2151">
        <w:t xml:space="preserve">ls, B. and Glasgow, Z. (1990). </w:t>
      </w:r>
      <w:r w:rsidRPr="00FB2151">
        <w:t>Exer</w:t>
      </w:r>
      <w:r w:rsidR="00A90E7A" w:rsidRPr="00FB2151">
        <w:t xml:space="preserve">cises in Instructional Design. </w:t>
      </w:r>
      <w:r w:rsidRPr="00FB2151">
        <w:t xml:space="preserve">Columbus, OH: Merrill Publishing Company. </w:t>
      </w:r>
    </w:p>
    <w:p w14:paraId="1064373E" w14:textId="77777777" w:rsidR="005C509A" w:rsidRPr="00FB2151" w:rsidRDefault="005C509A" w:rsidP="00FB2151"/>
    <w:p w14:paraId="6FA7FBEB" w14:textId="77777777" w:rsidR="00434356" w:rsidRPr="00FB2151" w:rsidRDefault="00024ABC" w:rsidP="00FB2151">
      <w:r w:rsidRPr="00FB2151">
        <w:t>The Applied Critical Thinking Handbook, University of Foreign Military and Cultural Studies</w:t>
      </w:r>
      <w:r w:rsidR="00434356" w:rsidRPr="00FB2151">
        <w:t>;</w:t>
      </w:r>
      <w:r w:rsidR="0079711F" w:rsidRPr="00FB2151">
        <w:t xml:space="preserve"> </w:t>
      </w:r>
      <w:hyperlink r:id="rId28" w:history="1">
        <w:r w:rsidR="009559FF" w:rsidRPr="00FB2151">
          <w:rPr>
            <w:rStyle w:val="Hyperlink"/>
          </w:rPr>
          <w:t>http://usacac.army.mil/sites/default/files/documents/ufmcs/The_Applied_Critical_Thinking_Handbook_v7.0.pdf</w:t>
        </w:r>
      </w:hyperlink>
      <w:r w:rsidR="009559FF" w:rsidRPr="00FB2151">
        <w:t xml:space="preserve"> </w:t>
      </w:r>
      <w:r w:rsidR="00434356" w:rsidRPr="00FB2151">
        <w:t xml:space="preserve"> </w:t>
      </w:r>
    </w:p>
    <w:p w14:paraId="1A7861A1" w14:textId="77777777" w:rsidR="002F632E" w:rsidRPr="00FB2151" w:rsidRDefault="002F632E" w:rsidP="00FB2151"/>
    <w:p w14:paraId="17462FB0" w14:textId="77777777" w:rsidR="00FD4367" w:rsidRPr="00FB2151" w:rsidRDefault="00DD1442" w:rsidP="00FB2151">
      <w:r w:rsidRPr="00FB2151">
        <w:t xml:space="preserve">U.S. </w:t>
      </w:r>
      <w:r w:rsidR="005C15A3" w:rsidRPr="00FB2151">
        <w:t>Army Combined Arms Center</w:t>
      </w:r>
      <w:r w:rsidR="00121131" w:rsidRPr="00FB2151">
        <w:t xml:space="preserve"> </w:t>
      </w:r>
      <w:r w:rsidR="005C15A3" w:rsidRPr="00FB2151">
        <w:t>(</w:t>
      </w:r>
      <w:r w:rsidR="006545E4" w:rsidRPr="00FB2151">
        <w:t xml:space="preserve">February </w:t>
      </w:r>
      <w:r w:rsidR="005C15A3" w:rsidRPr="00FB2151">
        <w:t>2015</w:t>
      </w:r>
      <w:r w:rsidRPr="00FB2151">
        <w:t>).</w:t>
      </w:r>
      <w:r w:rsidR="00A90E7A" w:rsidRPr="00FB2151">
        <w:t xml:space="preserve"> </w:t>
      </w:r>
      <w:r w:rsidR="004B69AE" w:rsidRPr="00FB2151">
        <w:t>Educating Leaders to Win in a Complex World</w:t>
      </w:r>
      <w:r w:rsidR="00A90E7A" w:rsidRPr="00FB2151">
        <w:t xml:space="preserve">. </w:t>
      </w:r>
      <w:r w:rsidR="004B69AE" w:rsidRPr="00FB2151">
        <w:t xml:space="preserve">The Army University White Paper.  </w:t>
      </w:r>
      <w:r w:rsidR="005C15A3" w:rsidRPr="00FB2151">
        <w:t xml:space="preserve">Retrieved from </w:t>
      </w:r>
      <w:hyperlink r:id="rId29" w:history="1">
        <w:r w:rsidR="003333D8" w:rsidRPr="00FB2151">
          <w:rPr>
            <w:rStyle w:val="Hyperlink"/>
          </w:rPr>
          <w:t>http://usacac.army.mil/publication/the-army-university-white-paper</w:t>
        </w:r>
      </w:hyperlink>
      <w:r w:rsidR="004B69AE" w:rsidRPr="00FB2151">
        <w:t>.</w:t>
      </w:r>
      <w:r w:rsidR="003333D8" w:rsidRPr="00FB2151">
        <w:t xml:space="preserve"> </w:t>
      </w:r>
    </w:p>
    <w:p w14:paraId="7AA03060" w14:textId="77777777" w:rsidR="00C9678E" w:rsidRPr="00FB2151" w:rsidRDefault="00C9678E" w:rsidP="00FB2151"/>
    <w:p w14:paraId="6E6CD0FA" w14:textId="77777777" w:rsidR="00C9678E" w:rsidRPr="00FB2151" w:rsidRDefault="00A90E7A" w:rsidP="00FB2151">
      <w:r w:rsidRPr="00FB2151">
        <w:t xml:space="preserve">Waters, D. (2011). </w:t>
      </w:r>
      <w:r w:rsidR="00C9678E" w:rsidRPr="00FB2151">
        <w:t xml:space="preserve">Understanding Strategic Thinking and </w:t>
      </w:r>
      <w:r w:rsidRPr="00FB2151">
        <w:t xml:space="preserve">Developing Strategic Thinkers. </w:t>
      </w:r>
      <w:r w:rsidR="00C9678E" w:rsidRPr="00FB2151">
        <w:t>Joint Force Quarterly</w:t>
      </w:r>
      <w:r w:rsidR="005C509A" w:rsidRPr="00FB2151">
        <w:t>,</w:t>
      </w:r>
      <w:r w:rsidR="00C9678E" w:rsidRPr="00FB2151">
        <w:t xml:space="preserve"> </w:t>
      </w:r>
      <w:r w:rsidR="005C509A" w:rsidRPr="00FB2151">
        <w:t>No63.2011, 115</w:t>
      </w:r>
      <w:r w:rsidR="00C9678E" w:rsidRPr="00FB2151">
        <w:t>.</w:t>
      </w:r>
    </w:p>
    <w:p w14:paraId="5F99FBA2" w14:textId="77777777" w:rsidR="00FD4367" w:rsidRPr="00FB2151" w:rsidRDefault="00FD4367" w:rsidP="00FB2151"/>
    <w:p w14:paraId="31575696" w14:textId="77777777" w:rsidR="00FD4367" w:rsidRPr="00FB2151" w:rsidRDefault="00FD4367" w:rsidP="00FB2151">
      <w:r w:rsidRPr="00FB2151">
        <w:t xml:space="preserve">Wlodkowski, R. &amp; Ginsberg, M. (2017). Enhancing </w:t>
      </w:r>
      <w:r w:rsidR="00F31194" w:rsidRPr="00FB2151">
        <w:t xml:space="preserve">adult motivation </w:t>
      </w:r>
      <w:r w:rsidRPr="00FB2151">
        <w:t xml:space="preserve">to </w:t>
      </w:r>
      <w:r w:rsidR="00F31194" w:rsidRPr="00FB2151">
        <w:t>learn</w:t>
      </w:r>
      <w:r w:rsidRPr="00FB2151">
        <w:t xml:space="preserve">: </w:t>
      </w:r>
      <w:r w:rsidR="00F31194" w:rsidRPr="00FB2151">
        <w:t xml:space="preserve">a comprehensive guide </w:t>
      </w:r>
      <w:r w:rsidRPr="00FB2151">
        <w:t xml:space="preserve">for </w:t>
      </w:r>
      <w:r w:rsidR="00F31194" w:rsidRPr="00FB2151">
        <w:t>teaching all adults</w:t>
      </w:r>
      <w:r w:rsidR="00A90E7A" w:rsidRPr="00FB2151">
        <w:t xml:space="preserve">. </w:t>
      </w:r>
      <w:r w:rsidRPr="00FB2151">
        <w:t>San Francisco: Jossey-Bass Publishers.</w:t>
      </w:r>
    </w:p>
    <w:p w14:paraId="7EA17F12" w14:textId="77777777" w:rsidR="00B21D05" w:rsidRPr="00940525" w:rsidRDefault="00B21D05" w:rsidP="00940525"/>
    <w:p w14:paraId="1494D9CA" w14:textId="77777777" w:rsidR="00940525" w:rsidRPr="00940525" w:rsidRDefault="00940525" w:rsidP="00940525">
      <w:pPr>
        <w:pBdr>
          <w:top w:val="single" w:sz="4" w:space="1" w:color="auto"/>
        </w:pBdr>
      </w:pPr>
      <w:bookmarkStart w:id="57" w:name="_Toc489629170"/>
      <w:bookmarkStart w:id="58" w:name="_Toc490146277"/>
      <w:bookmarkStart w:id="59" w:name="_Toc490136644"/>
      <w:bookmarkStart w:id="60" w:name="_Toc496697262"/>
    </w:p>
    <w:p w14:paraId="2D73E4CA" w14:textId="77777777" w:rsidR="00175DCF" w:rsidRPr="00DB412C" w:rsidRDefault="00175DCF" w:rsidP="00726B1C">
      <w:pPr>
        <w:pStyle w:val="ChapterTitle"/>
        <w:rPr>
          <w:rFonts w:eastAsiaTheme="majorEastAsia"/>
        </w:rPr>
      </w:pPr>
      <w:bookmarkStart w:id="61" w:name="_Toc525650653"/>
      <w:r w:rsidRPr="00DB412C">
        <w:rPr>
          <w:rFonts w:eastAsiaTheme="majorEastAsia"/>
        </w:rPr>
        <w:t xml:space="preserve">Appendix </w:t>
      </w:r>
      <w:bookmarkEnd w:id="57"/>
      <w:bookmarkEnd w:id="58"/>
      <w:bookmarkEnd w:id="59"/>
      <w:bookmarkEnd w:id="60"/>
      <w:r w:rsidR="00E31BB5">
        <w:rPr>
          <w:rFonts w:eastAsiaTheme="majorEastAsia"/>
        </w:rPr>
        <w:t>B</w:t>
      </w:r>
      <w:bookmarkEnd w:id="61"/>
    </w:p>
    <w:p w14:paraId="521CDB05" w14:textId="77777777" w:rsidR="00175DCF" w:rsidRDefault="00175DCF" w:rsidP="00726B1C">
      <w:pPr>
        <w:pStyle w:val="ChapterTitle"/>
      </w:pPr>
      <w:bookmarkStart w:id="62" w:name="_Toc525650654"/>
      <w:r w:rsidRPr="00DB412C">
        <w:t>Example</w:t>
      </w:r>
      <w:r w:rsidR="00F53A9B">
        <w:t>s</w:t>
      </w:r>
      <w:r w:rsidRPr="00DB412C">
        <w:t xml:space="preserve"> of </w:t>
      </w:r>
      <w:r w:rsidR="00940525">
        <w:rPr>
          <w:szCs w:val="24"/>
        </w:rPr>
        <w:t>Army Enterprise Accreditation Standards</w:t>
      </w:r>
      <w:r w:rsidR="00940525" w:rsidRPr="00DB412C">
        <w:t xml:space="preserve"> </w:t>
      </w:r>
      <w:r w:rsidR="00940525">
        <w:t>(</w:t>
      </w:r>
      <w:r w:rsidRPr="00DB412C">
        <w:t>AEAS</w:t>
      </w:r>
      <w:r w:rsidR="00940525">
        <w:t>)</w:t>
      </w:r>
      <w:r w:rsidRPr="00DB412C">
        <w:t xml:space="preserve"> Rubric</w:t>
      </w:r>
      <w:r w:rsidR="00F53A9B">
        <w:t>s</w:t>
      </w:r>
      <w:r w:rsidRPr="00DB412C">
        <w:t xml:space="preserve"> for the Faculty and Staff Development Standard, AEAS-6</w:t>
      </w:r>
      <w:bookmarkEnd w:id="62"/>
    </w:p>
    <w:p w14:paraId="380B2D27" w14:textId="77777777" w:rsidR="00B75F34" w:rsidRDefault="00B75F34" w:rsidP="00B75F34"/>
    <w:p w14:paraId="1FCFFEF2" w14:textId="77777777" w:rsidR="00B75F34" w:rsidRDefault="00B75F34" w:rsidP="00B75F34">
      <w:pPr>
        <w:rPr>
          <w:rFonts w:cs="Times New Roman"/>
          <w:szCs w:val="24"/>
        </w:rPr>
      </w:pPr>
      <w:r w:rsidRPr="00B75F34">
        <w:rPr>
          <w:rFonts w:cs="Times New Roman"/>
          <w:szCs w:val="24"/>
        </w:rPr>
        <w:t xml:space="preserve">Annual self-assessment using AEAS ensures compliance with Army regulations and policies. The TRADOC Quality Assurance Office is responsible for promulgating these standards and provides rubrics to assist with an institution’s review. The current AEAS rubric for the Faculty and Staff Development Standard, </w:t>
      </w:r>
      <w:r w:rsidR="00C706A9">
        <w:rPr>
          <w:rFonts w:cs="Times New Roman"/>
          <w:szCs w:val="24"/>
        </w:rPr>
        <w:t xml:space="preserve">AEAS-6, can be found online on </w:t>
      </w:r>
      <w:r w:rsidRPr="00B75F34">
        <w:rPr>
          <w:rFonts w:cs="Times New Roman"/>
          <w:szCs w:val="24"/>
        </w:rPr>
        <w:t>the T</w:t>
      </w:r>
      <w:r>
        <w:rPr>
          <w:rFonts w:cs="Times New Roman"/>
          <w:szCs w:val="24"/>
        </w:rPr>
        <w:t>RADOC Quality Assurance Portal</w:t>
      </w:r>
      <w:r w:rsidR="002A4BED">
        <w:rPr>
          <w:rFonts w:cs="Times New Roman"/>
          <w:szCs w:val="24"/>
        </w:rPr>
        <w:t>,</w:t>
      </w:r>
      <w:r w:rsidR="00C706A9">
        <w:t xml:space="preserve"> </w:t>
      </w:r>
      <w:hyperlink r:id="rId30" w:history="1">
        <w:r w:rsidR="00C706A9" w:rsidRPr="00CB2C5B">
          <w:rPr>
            <w:rStyle w:val="Hyperlink"/>
            <w:rFonts w:cs="Times New Roman"/>
            <w:szCs w:val="24"/>
          </w:rPr>
          <w:t>https://hq.tradoc.army.mil/sites/qao/Pages/Standards.aspx</w:t>
        </w:r>
      </w:hyperlink>
      <w:r w:rsidR="00C706A9" w:rsidRPr="00CB2C5B">
        <w:rPr>
          <w:rFonts w:cs="Times New Roman"/>
          <w:szCs w:val="24"/>
        </w:rPr>
        <w:t>.</w:t>
      </w:r>
    </w:p>
    <w:p w14:paraId="09745239" w14:textId="77777777" w:rsidR="00940525" w:rsidRPr="00C706A9" w:rsidRDefault="00940525" w:rsidP="00B75F34"/>
    <w:p w14:paraId="4E83130C" w14:textId="77777777" w:rsidR="00B134F7" w:rsidRDefault="00B134F7" w:rsidP="00940525">
      <w:pPr>
        <w:pBdr>
          <w:top w:val="single" w:sz="4" w:space="1" w:color="auto"/>
        </w:pBdr>
      </w:pPr>
    </w:p>
    <w:p w14:paraId="157E91FF" w14:textId="77777777" w:rsidR="005C15A3" w:rsidRPr="00DB412C" w:rsidRDefault="005C15A3" w:rsidP="00726B1C">
      <w:pPr>
        <w:pStyle w:val="ChapterTitle"/>
      </w:pPr>
      <w:bookmarkStart w:id="63" w:name="_Toc525650655"/>
      <w:r w:rsidRPr="00DB412C">
        <w:t>Glossary</w:t>
      </w:r>
      <w:bookmarkEnd w:id="63"/>
    </w:p>
    <w:p w14:paraId="33B3A6EC" w14:textId="77777777" w:rsidR="005C15A3" w:rsidRPr="00DB412C" w:rsidRDefault="005C15A3" w:rsidP="005C15A3">
      <w:pPr>
        <w:rPr>
          <w:rFonts w:cs="Times New Roman"/>
          <w:szCs w:val="24"/>
        </w:rPr>
      </w:pPr>
    </w:p>
    <w:p w14:paraId="0E1789EC" w14:textId="77777777" w:rsidR="005C15A3" w:rsidRPr="0015473D" w:rsidRDefault="005C15A3" w:rsidP="0015473D">
      <w:pPr>
        <w:rPr>
          <w:b/>
        </w:rPr>
      </w:pPr>
      <w:r w:rsidRPr="0015473D">
        <w:rPr>
          <w:b/>
        </w:rPr>
        <w:t>Section I</w:t>
      </w:r>
    </w:p>
    <w:p w14:paraId="3812E293" w14:textId="77777777" w:rsidR="005C15A3" w:rsidRPr="0015473D" w:rsidRDefault="005C15A3" w:rsidP="0015473D">
      <w:pPr>
        <w:rPr>
          <w:b/>
        </w:rPr>
      </w:pPr>
      <w:r w:rsidRPr="0015473D">
        <w:rPr>
          <w:b/>
        </w:rPr>
        <w:t>Abbreviations</w:t>
      </w:r>
    </w:p>
    <w:p w14:paraId="478AF1F3" w14:textId="77777777" w:rsidR="005C15A3" w:rsidRPr="00DB412C" w:rsidRDefault="005C15A3" w:rsidP="005C15A3">
      <w:pPr>
        <w:rPr>
          <w:rFonts w:cs="Times New Roman"/>
          <w:szCs w:val="24"/>
        </w:rPr>
      </w:pPr>
    </w:p>
    <w:p w14:paraId="3870DB3C" w14:textId="77777777" w:rsidR="00DD1A8E" w:rsidRPr="00DB412C" w:rsidRDefault="00DD1A8E" w:rsidP="005C15A3">
      <w:pPr>
        <w:rPr>
          <w:rFonts w:cs="Times New Roman"/>
          <w:szCs w:val="24"/>
        </w:rPr>
      </w:pPr>
      <w:r>
        <w:rPr>
          <w:rFonts w:cs="Times New Roman"/>
          <w:szCs w:val="24"/>
        </w:rPr>
        <w:t>ACE</w:t>
      </w:r>
      <w:r>
        <w:rPr>
          <w:rFonts w:cs="Times New Roman"/>
          <w:szCs w:val="24"/>
        </w:rPr>
        <w:tab/>
      </w:r>
      <w:r>
        <w:rPr>
          <w:rFonts w:cs="Times New Roman"/>
          <w:szCs w:val="24"/>
        </w:rPr>
        <w:tab/>
      </w:r>
      <w:r>
        <w:rPr>
          <w:rFonts w:cs="Times New Roman"/>
          <w:szCs w:val="24"/>
        </w:rPr>
        <w:tab/>
      </w:r>
      <w:r>
        <w:rPr>
          <w:rFonts w:cs="Times New Roman"/>
          <w:szCs w:val="24"/>
        </w:rPr>
        <w:tab/>
        <w:t>American Council on Education</w:t>
      </w:r>
    </w:p>
    <w:p w14:paraId="5C974C1C" w14:textId="77777777" w:rsidR="00DD1A8E" w:rsidRDefault="00434356" w:rsidP="005C15A3">
      <w:pPr>
        <w:rPr>
          <w:rFonts w:cs="Times New Roman"/>
          <w:szCs w:val="24"/>
        </w:rPr>
      </w:pPr>
      <w:r>
        <w:rPr>
          <w:rFonts w:cs="Times New Roman"/>
          <w:szCs w:val="24"/>
        </w:rPr>
        <w:t>ACT</w:t>
      </w:r>
      <w:r>
        <w:rPr>
          <w:rFonts w:cs="Times New Roman"/>
          <w:szCs w:val="24"/>
        </w:rPr>
        <w:tab/>
      </w:r>
      <w:r>
        <w:rPr>
          <w:rFonts w:cs="Times New Roman"/>
          <w:szCs w:val="24"/>
        </w:rPr>
        <w:tab/>
      </w:r>
      <w:r>
        <w:rPr>
          <w:rFonts w:cs="Times New Roman"/>
          <w:szCs w:val="24"/>
        </w:rPr>
        <w:tab/>
      </w:r>
      <w:r>
        <w:rPr>
          <w:rFonts w:cs="Times New Roman"/>
          <w:szCs w:val="24"/>
        </w:rPr>
        <w:tab/>
        <w:t>applied critical thinking</w:t>
      </w:r>
    </w:p>
    <w:p w14:paraId="334FBAAB" w14:textId="77777777" w:rsidR="005C15A3" w:rsidRDefault="005C15A3" w:rsidP="005C15A3">
      <w:pPr>
        <w:rPr>
          <w:rFonts w:cs="Times New Roman"/>
          <w:szCs w:val="24"/>
        </w:rPr>
      </w:pPr>
      <w:r w:rsidRPr="00DB412C">
        <w:rPr>
          <w:rFonts w:cs="Times New Roman"/>
          <w:szCs w:val="24"/>
        </w:rPr>
        <w:t>ADDIE</w:t>
      </w:r>
      <w:r w:rsidRPr="00DB412C">
        <w:rPr>
          <w:rFonts w:cs="Times New Roman"/>
          <w:szCs w:val="24"/>
        </w:rPr>
        <w:tab/>
      </w:r>
      <w:r w:rsidR="00726B1C" w:rsidRPr="00DB412C">
        <w:rPr>
          <w:rFonts w:cs="Times New Roman"/>
          <w:szCs w:val="24"/>
        </w:rPr>
        <w:tab/>
      </w:r>
      <w:r w:rsidR="00726B1C" w:rsidRPr="00DB412C">
        <w:rPr>
          <w:rFonts w:cs="Times New Roman"/>
          <w:szCs w:val="24"/>
        </w:rPr>
        <w:tab/>
      </w:r>
      <w:r w:rsidRPr="00DB412C">
        <w:rPr>
          <w:rFonts w:cs="Times New Roman"/>
          <w:szCs w:val="24"/>
        </w:rPr>
        <w:t>analysis</w:t>
      </w:r>
      <w:r w:rsidR="00DD1442" w:rsidRPr="00DB412C">
        <w:rPr>
          <w:rFonts w:cs="Times New Roman"/>
          <w:szCs w:val="24"/>
        </w:rPr>
        <w:t xml:space="preserve">, </w:t>
      </w:r>
      <w:r w:rsidRPr="00DB412C">
        <w:rPr>
          <w:rFonts w:cs="Times New Roman"/>
          <w:szCs w:val="24"/>
        </w:rPr>
        <w:t>design</w:t>
      </w:r>
      <w:r w:rsidR="00DD1442" w:rsidRPr="00DB412C">
        <w:rPr>
          <w:rFonts w:cs="Times New Roman"/>
          <w:szCs w:val="24"/>
        </w:rPr>
        <w:t xml:space="preserve">, </w:t>
      </w:r>
      <w:r w:rsidRPr="00DB412C">
        <w:rPr>
          <w:rFonts w:cs="Times New Roman"/>
          <w:szCs w:val="24"/>
        </w:rPr>
        <w:t>development</w:t>
      </w:r>
      <w:r w:rsidR="00DD1442" w:rsidRPr="00DB412C">
        <w:rPr>
          <w:rFonts w:cs="Times New Roman"/>
          <w:szCs w:val="24"/>
        </w:rPr>
        <w:t xml:space="preserve">, </w:t>
      </w:r>
      <w:r w:rsidRPr="00DB412C">
        <w:rPr>
          <w:rFonts w:cs="Times New Roman"/>
          <w:szCs w:val="24"/>
        </w:rPr>
        <w:t>implementation</w:t>
      </w:r>
      <w:r w:rsidR="00DD1442" w:rsidRPr="00DB412C">
        <w:rPr>
          <w:rFonts w:cs="Times New Roman"/>
          <w:szCs w:val="24"/>
        </w:rPr>
        <w:t xml:space="preserve">, </w:t>
      </w:r>
      <w:r w:rsidRPr="00DB412C">
        <w:rPr>
          <w:rFonts w:cs="Times New Roman"/>
          <w:szCs w:val="24"/>
        </w:rPr>
        <w:t>and evaluation</w:t>
      </w:r>
    </w:p>
    <w:p w14:paraId="14B90C90" w14:textId="77777777" w:rsidR="00416C74" w:rsidRDefault="00416C74" w:rsidP="005C15A3">
      <w:pPr>
        <w:rPr>
          <w:rFonts w:cs="Times New Roman"/>
          <w:szCs w:val="24"/>
        </w:rPr>
      </w:pPr>
      <w:r>
        <w:rPr>
          <w:rFonts w:cs="Times New Roman"/>
          <w:szCs w:val="24"/>
        </w:rPr>
        <w:t>ADRP</w:t>
      </w:r>
      <w:r>
        <w:rPr>
          <w:rFonts w:cs="Times New Roman"/>
          <w:szCs w:val="24"/>
        </w:rPr>
        <w:tab/>
      </w:r>
      <w:r>
        <w:rPr>
          <w:rFonts w:cs="Times New Roman"/>
          <w:szCs w:val="24"/>
        </w:rPr>
        <w:tab/>
      </w:r>
      <w:r>
        <w:rPr>
          <w:rFonts w:cs="Times New Roman"/>
          <w:szCs w:val="24"/>
        </w:rPr>
        <w:tab/>
      </w:r>
      <w:r>
        <w:rPr>
          <w:rFonts w:cs="Times New Roman"/>
          <w:szCs w:val="24"/>
        </w:rPr>
        <w:tab/>
        <w:t>Army doctrinal reference publication</w:t>
      </w:r>
    </w:p>
    <w:p w14:paraId="1A23AD02" w14:textId="77777777" w:rsidR="00DD1A8E" w:rsidRPr="00DB412C" w:rsidRDefault="00DD1A8E" w:rsidP="005C15A3">
      <w:pPr>
        <w:rPr>
          <w:rFonts w:cs="Times New Roman"/>
          <w:szCs w:val="24"/>
        </w:rPr>
      </w:pPr>
      <w:r>
        <w:rPr>
          <w:rFonts w:cs="Times New Roman"/>
          <w:szCs w:val="24"/>
        </w:rPr>
        <w:t>AEAS</w:t>
      </w:r>
      <w:r>
        <w:rPr>
          <w:rFonts w:cs="Times New Roman"/>
          <w:szCs w:val="24"/>
        </w:rPr>
        <w:tab/>
      </w:r>
      <w:r>
        <w:rPr>
          <w:rFonts w:cs="Times New Roman"/>
          <w:szCs w:val="24"/>
        </w:rPr>
        <w:tab/>
      </w:r>
      <w:r>
        <w:rPr>
          <w:rFonts w:cs="Times New Roman"/>
          <w:szCs w:val="24"/>
        </w:rPr>
        <w:tab/>
      </w:r>
      <w:r>
        <w:rPr>
          <w:rFonts w:cs="Times New Roman"/>
          <w:szCs w:val="24"/>
        </w:rPr>
        <w:tab/>
        <w:t>Army Enterprise Accreditation Standards</w:t>
      </w:r>
    </w:p>
    <w:p w14:paraId="65B0DE25" w14:textId="77777777" w:rsidR="00142A0A" w:rsidRDefault="005C15A3" w:rsidP="005C15A3">
      <w:pPr>
        <w:rPr>
          <w:rFonts w:cs="Times New Roman"/>
          <w:szCs w:val="24"/>
        </w:rPr>
      </w:pPr>
      <w:r w:rsidRPr="00DB412C">
        <w:rPr>
          <w:rFonts w:cs="Times New Roman"/>
          <w:szCs w:val="24"/>
        </w:rPr>
        <w:t>AIS</w:t>
      </w:r>
      <w:r w:rsidRPr="00DB412C">
        <w:rPr>
          <w:rFonts w:cs="Times New Roman"/>
          <w:szCs w:val="24"/>
        </w:rPr>
        <w:tab/>
      </w:r>
      <w:r w:rsidR="00726B1C" w:rsidRPr="00DB412C">
        <w:rPr>
          <w:rFonts w:cs="Times New Roman"/>
          <w:szCs w:val="24"/>
        </w:rPr>
        <w:tab/>
      </w:r>
      <w:r w:rsidR="00726B1C" w:rsidRPr="00DB412C">
        <w:rPr>
          <w:rFonts w:cs="Times New Roman"/>
          <w:szCs w:val="24"/>
        </w:rPr>
        <w:tab/>
      </w:r>
      <w:r w:rsidR="00726B1C" w:rsidRPr="00DB412C">
        <w:rPr>
          <w:rFonts w:cs="Times New Roman"/>
          <w:szCs w:val="24"/>
        </w:rPr>
        <w:tab/>
      </w:r>
      <w:r w:rsidR="006B0654">
        <w:rPr>
          <w:rFonts w:cs="Times New Roman"/>
          <w:szCs w:val="24"/>
        </w:rPr>
        <w:t>a</w:t>
      </w:r>
      <w:r w:rsidR="006B0654" w:rsidRPr="00DB412C">
        <w:rPr>
          <w:rFonts w:cs="Times New Roman"/>
          <w:szCs w:val="24"/>
        </w:rPr>
        <w:t xml:space="preserve">ccountable </w:t>
      </w:r>
      <w:r w:rsidR="006B0654">
        <w:rPr>
          <w:rFonts w:cs="Times New Roman"/>
          <w:szCs w:val="24"/>
        </w:rPr>
        <w:t>i</w:t>
      </w:r>
      <w:r w:rsidR="006B0654" w:rsidRPr="00DB412C">
        <w:rPr>
          <w:rFonts w:cs="Times New Roman"/>
          <w:szCs w:val="24"/>
        </w:rPr>
        <w:t xml:space="preserve">nstructional </w:t>
      </w:r>
      <w:r w:rsidR="006B0654">
        <w:rPr>
          <w:rFonts w:cs="Times New Roman"/>
          <w:szCs w:val="24"/>
        </w:rPr>
        <w:t>s</w:t>
      </w:r>
      <w:r w:rsidR="006B0654" w:rsidRPr="00DB412C">
        <w:rPr>
          <w:rFonts w:cs="Times New Roman"/>
          <w:szCs w:val="24"/>
        </w:rPr>
        <w:t>ystem</w:t>
      </w:r>
    </w:p>
    <w:p w14:paraId="4D472907" w14:textId="77777777" w:rsidR="005C15A3" w:rsidRPr="00DB412C" w:rsidRDefault="005C15A3" w:rsidP="005C15A3">
      <w:pPr>
        <w:rPr>
          <w:rFonts w:cs="Times New Roman"/>
          <w:szCs w:val="24"/>
        </w:rPr>
      </w:pPr>
      <w:r w:rsidRPr="00DB412C">
        <w:rPr>
          <w:rFonts w:cs="Times New Roman"/>
          <w:szCs w:val="24"/>
        </w:rPr>
        <w:t>ALC-TE</w:t>
      </w:r>
      <w:r w:rsidRPr="00DB412C">
        <w:rPr>
          <w:rFonts w:cs="Times New Roman"/>
          <w:szCs w:val="24"/>
        </w:rPr>
        <w:tab/>
      </w:r>
      <w:r w:rsidR="00DD6535">
        <w:rPr>
          <w:rFonts w:cs="Times New Roman"/>
          <w:szCs w:val="24"/>
        </w:rPr>
        <w:tab/>
      </w:r>
      <w:r w:rsidR="00DD6535">
        <w:rPr>
          <w:rFonts w:cs="Times New Roman"/>
          <w:szCs w:val="24"/>
        </w:rPr>
        <w:tab/>
      </w:r>
      <w:r w:rsidRPr="00DB412C">
        <w:rPr>
          <w:rFonts w:cs="Times New Roman"/>
          <w:szCs w:val="24"/>
        </w:rPr>
        <w:t>Army Learning Concept for</w:t>
      </w:r>
      <w:r w:rsidR="00DD6535">
        <w:rPr>
          <w:rFonts w:cs="Times New Roman"/>
          <w:szCs w:val="24"/>
        </w:rPr>
        <w:t xml:space="preserve"> </w:t>
      </w:r>
      <w:r w:rsidRPr="00DB412C">
        <w:rPr>
          <w:rFonts w:cs="Times New Roman"/>
          <w:szCs w:val="24"/>
        </w:rPr>
        <w:t>Training and Education</w:t>
      </w:r>
    </w:p>
    <w:p w14:paraId="3DFDC77C" w14:textId="77777777" w:rsidR="00416C74" w:rsidRPr="00DB412C" w:rsidRDefault="000447C8" w:rsidP="005C15A3">
      <w:pPr>
        <w:rPr>
          <w:rFonts w:cs="Times New Roman"/>
          <w:szCs w:val="24"/>
        </w:rPr>
      </w:pPr>
      <w:r>
        <w:rPr>
          <w:rFonts w:cs="Times New Roman"/>
          <w:szCs w:val="24"/>
        </w:rPr>
        <w:t>Army U</w:t>
      </w:r>
      <w:r w:rsidR="00416C74">
        <w:rPr>
          <w:rFonts w:cs="Times New Roman"/>
          <w:szCs w:val="24"/>
        </w:rPr>
        <w:tab/>
      </w:r>
      <w:r w:rsidR="00416C74">
        <w:rPr>
          <w:rFonts w:cs="Times New Roman"/>
          <w:szCs w:val="24"/>
        </w:rPr>
        <w:tab/>
      </w:r>
      <w:r w:rsidR="00416C74">
        <w:rPr>
          <w:rFonts w:cs="Times New Roman"/>
          <w:szCs w:val="24"/>
        </w:rPr>
        <w:tab/>
        <w:t>Army University</w:t>
      </w:r>
    </w:p>
    <w:p w14:paraId="4BDAC6FF" w14:textId="77777777" w:rsidR="006800DC" w:rsidRPr="00DB412C" w:rsidRDefault="006800DC" w:rsidP="005C15A3">
      <w:pPr>
        <w:rPr>
          <w:rFonts w:cs="Times New Roman"/>
          <w:szCs w:val="24"/>
        </w:rPr>
      </w:pPr>
      <w:r>
        <w:rPr>
          <w:rFonts w:cs="Times New Roman"/>
          <w:szCs w:val="24"/>
        </w:rPr>
        <w:t>AWC</w:t>
      </w:r>
      <w:r>
        <w:rPr>
          <w:rFonts w:cs="Times New Roman"/>
          <w:szCs w:val="24"/>
        </w:rPr>
        <w:tab/>
      </w:r>
      <w:r>
        <w:rPr>
          <w:rFonts w:cs="Times New Roman"/>
          <w:szCs w:val="24"/>
        </w:rPr>
        <w:tab/>
      </w:r>
      <w:r>
        <w:rPr>
          <w:rFonts w:cs="Times New Roman"/>
          <w:szCs w:val="24"/>
        </w:rPr>
        <w:tab/>
      </w:r>
      <w:r>
        <w:rPr>
          <w:rFonts w:cs="Times New Roman"/>
          <w:szCs w:val="24"/>
        </w:rPr>
        <w:tab/>
        <w:t>Army War College</w:t>
      </w:r>
    </w:p>
    <w:p w14:paraId="23111482" w14:textId="77777777" w:rsidR="006130A3" w:rsidRPr="00DB412C" w:rsidRDefault="006130A3" w:rsidP="005C15A3">
      <w:pPr>
        <w:rPr>
          <w:rFonts w:cs="Times New Roman"/>
          <w:szCs w:val="24"/>
        </w:rPr>
      </w:pPr>
      <w:r>
        <w:rPr>
          <w:rFonts w:cs="Times New Roman"/>
          <w:szCs w:val="24"/>
        </w:rPr>
        <w:lastRenderedPageBreak/>
        <w:t>CDR</w:t>
      </w:r>
      <w:r>
        <w:rPr>
          <w:rFonts w:cs="Times New Roman"/>
          <w:szCs w:val="24"/>
        </w:rPr>
        <w:tab/>
      </w:r>
      <w:r>
        <w:rPr>
          <w:rFonts w:cs="Times New Roman"/>
          <w:szCs w:val="24"/>
        </w:rPr>
        <w:tab/>
      </w:r>
      <w:r>
        <w:rPr>
          <w:rFonts w:cs="Times New Roman"/>
          <w:szCs w:val="24"/>
        </w:rPr>
        <w:tab/>
      </w:r>
      <w:r>
        <w:rPr>
          <w:rFonts w:cs="Times New Roman"/>
          <w:szCs w:val="24"/>
        </w:rPr>
        <w:tab/>
        <w:t>curriculum design review</w:t>
      </w:r>
    </w:p>
    <w:p w14:paraId="614C79F8" w14:textId="77777777" w:rsidR="005C15A3" w:rsidRDefault="005C15A3" w:rsidP="005C15A3">
      <w:pPr>
        <w:rPr>
          <w:rFonts w:cs="Times New Roman"/>
          <w:szCs w:val="24"/>
        </w:rPr>
      </w:pPr>
      <w:r w:rsidRPr="00DB412C">
        <w:rPr>
          <w:rFonts w:cs="Times New Roman"/>
          <w:szCs w:val="24"/>
        </w:rPr>
        <w:t>CGSC</w:t>
      </w:r>
      <w:r w:rsidRPr="00DB412C">
        <w:rPr>
          <w:rFonts w:cs="Times New Roman"/>
          <w:szCs w:val="24"/>
        </w:rPr>
        <w:tab/>
      </w:r>
      <w:r w:rsidR="00DD6535">
        <w:rPr>
          <w:rFonts w:cs="Times New Roman"/>
          <w:szCs w:val="24"/>
        </w:rPr>
        <w:tab/>
      </w:r>
      <w:r w:rsidR="00DD6535">
        <w:rPr>
          <w:rFonts w:cs="Times New Roman"/>
          <w:szCs w:val="24"/>
        </w:rPr>
        <w:tab/>
      </w:r>
      <w:r w:rsidR="00DD6535">
        <w:rPr>
          <w:rFonts w:cs="Times New Roman"/>
          <w:szCs w:val="24"/>
        </w:rPr>
        <w:tab/>
      </w:r>
      <w:r w:rsidR="005F6792">
        <w:rPr>
          <w:rFonts w:cs="Times New Roman"/>
          <w:szCs w:val="24"/>
        </w:rPr>
        <w:t xml:space="preserve">U.S. Army </w:t>
      </w:r>
      <w:r w:rsidRPr="00DB412C">
        <w:rPr>
          <w:rFonts w:cs="Times New Roman"/>
          <w:szCs w:val="24"/>
        </w:rPr>
        <w:t>Command and General Staff College</w:t>
      </w:r>
    </w:p>
    <w:p w14:paraId="4DF00884" w14:textId="77777777" w:rsidR="006800DC" w:rsidRPr="00DB412C" w:rsidRDefault="006800DC" w:rsidP="005C15A3">
      <w:pPr>
        <w:rPr>
          <w:rFonts w:cs="Times New Roman"/>
          <w:szCs w:val="24"/>
        </w:rPr>
      </w:pPr>
      <w:r>
        <w:rPr>
          <w:rFonts w:cs="Times New Roman"/>
          <w:szCs w:val="24"/>
        </w:rPr>
        <w:t>CJCSI</w:t>
      </w:r>
      <w:r>
        <w:rPr>
          <w:rFonts w:cs="Times New Roman"/>
          <w:szCs w:val="24"/>
        </w:rPr>
        <w:tab/>
      </w:r>
      <w:r>
        <w:rPr>
          <w:rFonts w:cs="Times New Roman"/>
          <w:szCs w:val="24"/>
        </w:rPr>
        <w:tab/>
      </w:r>
      <w:r>
        <w:rPr>
          <w:rFonts w:cs="Times New Roman"/>
          <w:szCs w:val="24"/>
        </w:rPr>
        <w:tab/>
      </w:r>
      <w:r>
        <w:rPr>
          <w:rFonts w:cs="Times New Roman"/>
          <w:szCs w:val="24"/>
        </w:rPr>
        <w:tab/>
      </w:r>
      <w:r w:rsidRPr="00DB412C">
        <w:rPr>
          <w:rFonts w:cs="Times New Roman"/>
          <w:szCs w:val="24"/>
        </w:rPr>
        <w:t>C</w:t>
      </w:r>
      <w:r>
        <w:rPr>
          <w:rFonts w:cs="Times New Roman"/>
          <w:szCs w:val="24"/>
        </w:rPr>
        <w:t xml:space="preserve">hairman of the </w:t>
      </w:r>
      <w:r w:rsidRPr="00DB412C">
        <w:rPr>
          <w:rFonts w:cs="Times New Roman"/>
          <w:szCs w:val="24"/>
        </w:rPr>
        <w:t>J</w:t>
      </w:r>
      <w:r>
        <w:rPr>
          <w:rFonts w:cs="Times New Roman"/>
          <w:szCs w:val="24"/>
        </w:rPr>
        <w:t xml:space="preserve">oint </w:t>
      </w:r>
      <w:r w:rsidRPr="00DB412C">
        <w:rPr>
          <w:rFonts w:cs="Times New Roman"/>
          <w:szCs w:val="24"/>
        </w:rPr>
        <w:t>C</w:t>
      </w:r>
      <w:r>
        <w:rPr>
          <w:rFonts w:cs="Times New Roman"/>
          <w:szCs w:val="24"/>
        </w:rPr>
        <w:t xml:space="preserve">hiefs of </w:t>
      </w:r>
      <w:r w:rsidRPr="00DB412C">
        <w:rPr>
          <w:rFonts w:cs="Times New Roman"/>
          <w:szCs w:val="24"/>
        </w:rPr>
        <w:t>S</w:t>
      </w:r>
      <w:r>
        <w:rPr>
          <w:rFonts w:cs="Times New Roman"/>
          <w:szCs w:val="24"/>
        </w:rPr>
        <w:t xml:space="preserve">taff </w:t>
      </w:r>
      <w:r w:rsidRPr="00DB412C">
        <w:rPr>
          <w:rFonts w:cs="Times New Roman"/>
          <w:szCs w:val="24"/>
        </w:rPr>
        <w:t>I</w:t>
      </w:r>
      <w:r>
        <w:rPr>
          <w:rFonts w:cs="Times New Roman"/>
          <w:szCs w:val="24"/>
        </w:rPr>
        <w:t>nstruction</w:t>
      </w:r>
    </w:p>
    <w:p w14:paraId="0C839F9A" w14:textId="77777777" w:rsidR="005C15A3" w:rsidRDefault="005C15A3" w:rsidP="005C15A3">
      <w:pPr>
        <w:rPr>
          <w:rFonts w:cs="Times New Roman"/>
          <w:szCs w:val="24"/>
        </w:rPr>
      </w:pPr>
      <w:r w:rsidRPr="00DB412C">
        <w:rPr>
          <w:rFonts w:cs="Times New Roman"/>
          <w:szCs w:val="24"/>
        </w:rPr>
        <w:t xml:space="preserve">DA </w:t>
      </w:r>
      <w:r w:rsidRPr="00DB412C">
        <w:rPr>
          <w:rFonts w:cs="Times New Roman"/>
          <w:szCs w:val="24"/>
        </w:rPr>
        <w:tab/>
      </w:r>
      <w:r w:rsidR="00726B1C" w:rsidRPr="00DB412C">
        <w:rPr>
          <w:rFonts w:cs="Times New Roman"/>
          <w:szCs w:val="24"/>
        </w:rPr>
        <w:tab/>
      </w:r>
      <w:r w:rsidR="00726B1C" w:rsidRPr="00DB412C">
        <w:rPr>
          <w:rFonts w:cs="Times New Roman"/>
          <w:szCs w:val="24"/>
        </w:rPr>
        <w:tab/>
      </w:r>
      <w:r w:rsidR="00726B1C" w:rsidRPr="00DB412C">
        <w:rPr>
          <w:rFonts w:cs="Times New Roman"/>
          <w:szCs w:val="24"/>
        </w:rPr>
        <w:tab/>
      </w:r>
      <w:r w:rsidRPr="00DB412C">
        <w:rPr>
          <w:rFonts w:cs="Times New Roman"/>
          <w:szCs w:val="24"/>
        </w:rPr>
        <w:t>Department of the Army</w:t>
      </w:r>
    </w:p>
    <w:p w14:paraId="308E7CC9" w14:textId="77777777" w:rsidR="00B81F7E" w:rsidRPr="00DB412C" w:rsidRDefault="00B81F7E" w:rsidP="005C15A3">
      <w:pPr>
        <w:rPr>
          <w:rFonts w:cs="Times New Roman"/>
          <w:szCs w:val="24"/>
        </w:rPr>
      </w:pPr>
      <w:r>
        <w:rPr>
          <w:rFonts w:cs="Times New Roman"/>
          <w:szCs w:val="24"/>
        </w:rPr>
        <w:t>DLIFLC</w:t>
      </w:r>
      <w:r>
        <w:rPr>
          <w:rFonts w:cs="Times New Roman"/>
          <w:szCs w:val="24"/>
        </w:rPr>
        <w:tab/>
      </w:r>
      <w:r>
        <w:rPr>
          <w:rFonts w:cs="Times New Roman"/>
          <w:szCs w:val="24"/>
        </w:rPr>
        <w:tab/>
      </w:r>
      <w:r>
        <w:rPr>
          <w:rFonts w:cs="Times New Roman"/>
          <w:szCs w:val="24"/>
        </w:rPr>
        <w:tab/>
        <w:t>Defense Language Institute Foreign Language Center</w:t>
      </w:r>
    </w:p>
    <w:p w14:paraId="6555FA71" w14:textId="77777777" w:rsidR="00DD6535" w:rsidRDefault="005C15A3" w:rsidP="005C15A3">
      <w:pPr>
        <w:rPr>
          <w:rFonts w:cs="Times New Roman"/>
          <w:szCs w:val="24"/>
        </w:rPr>
      </w:pPr>
      <w:r w:rsidRPr="00DB412C">
        <w:rPr>
          <w:rFonts w:cs="Times New Roman"/>
          <w:szCs w:val="24"/>
        </w:rPr>
        <w:t>ELM</w:t>
      </w:r>
      <w:r w:rsidRPr="00DB412C">
        <w:rPr>
          <w:rFonts w:cs="Times New Roman"/>
          <w:szCs w:val="24"/>
        </w:rPr>
        <w:tab/>
      </w:r>
      <w:r w:rsidR="00726B1C" w:rsidRPr="00DB412C">
        <w:rPr>
          <w:rFonts w:cs="Times New Roman"/>
          <w:szCs w:val="24"/>
        </w:rPr>
        <w:tab/>
      </w:r>
      <w:r w:rsidR="00726B1C" w:rsidRPr="00DB412C">
        <w:rPr>
          <w:rFonts w:cs="Times New Roman"/>
          <w:szCs w:val="24"/>
        </w:rPr>
        <w:tab/>
      </w:r>
      <w:r w:rsidR="00726B1C" w:rsidRPr="00DB412C">
        <w:rPr>
          <w:rFonts w:cs="Times New Roman"/>
          <w:szCs w:val="24"/>
        </w:rPr>
        <w:tab/>
      </w:r>
      <w:r w:rsidR="00847663">
        <w:rPr>
          <w:rFonts w:cs="Times New Roman"/>
          <w:szCs w:val="24"/>
        </w:rPr>
        <w:t>E</w:t>
      </w:r>
      <w:r w:rsidR="00070FD2" w:rsidRPr="00DB412C">
        <w:rPr>
          <w:rFonts w:cs="Times New Roman"/>
          <w:szCs w:val="24"/>
        </w:rPr>
        <w:t xml:space="preserve">xperiential </w:t>
      </w:r>
      <w:r w:rsidR="00847663">
        <w:rPr>
          <w:rFonts w:cs="Times New Roman"/>
          <w:szCs w:val="24"/>
        </w:rPr>
        <w:t>L</w:t>
      </w:r>
      <w:r w:rsidR="00070FD2" w:rsidRPr="00DB412C">
        <w:rPr>
          <w:rFonts w:cs="Times New Roman"/>
          <w:szCs w:val="24"/>
        </w:rPr>
        <w:t xml:space="preserve">earning </w:t>
      </w:r>
      <w:r w:rsidR="00847663">
        <w:rPr>
          <w:rFonts w:cs="Times New Roman"/>
          <w:szCs w:val="24"/>
        </w:rPr>
        <w:t>M</w:t>
      </w:r>
      <w:r w:rsidR="00070FD2" w:rsidRPr="00DB412C">
        <w:rPr>
          <w:rFonts w:cs="Times New Roman"/>
          <w:szCs w:val="24"/>
        </w:rPr>
        <w:t xml:space="preserve">odel </w:t>
      </w:r>
    </w:p>
    <w:p w14:paraId="2E75AF92" w14:textId="77777777" w:rsidR="005C15A3" w:rsidRPr="00DB412C" w:rsidRDefault="005C15A3" w:rsidP="005C15A3">
      <w:pPr>
        <w:rPr>
          <w:rFonts w:cs="Times New Roman"/>
          <w:szCs w:val="24"/>
        </w:rPr>
      </w:pPr>
      <w:r w:rsidRPr="00DB412C">
        <w:rPr>
          <w:rFonts w:cs="Times New Roman"/>
          <w:szCs w:val="24"/>
        </w:rPr>
        <w:t>ELO</w:t>
      </w:r>
      <w:r w:rsidR="00DD6535">
        <w:rPr>
          <w:rFonts w:cs="Times New Roman"/>
          <w:szCs w:val="24"/>
        </w:rPr>
        <w:tab/>
      </w:r>
      <w:r w:rsidR="00DD6535">
        <w:rPr>
          <w:rFonts w:cs="Times New Roman"/>
          <w:szCs w:val="24"/>
        </w:rPr>
        <w:tab/>
      </w:r>
      <w:r w:rsidR="00DD6535">
        <w:rPr>
          <w:rFonts w:cs="Times New Roman"/>
          <w:szCs w:val="24"/>
        </w:rPr>
        <w:tab/>
      </w:r>
      <w:r w:rsidRPr="00DB412C">
        <w:rPr>
          <w:rFonts w:cs="Times New Roman"/>
          <w:szCs w:val="24"/>
        </w:rPr>
        <w:t xml:space="preserve"> </w:t>
      </w:r>
      <w:r w:rsidRPr="00DB412C">
        <w:rPr>
          <w:rFonts w:cs="Times New Roman"/>
          <w:szCs w:val="24"/>
        </w:rPr>
        <w:tab/>
      </w:r>
      <w:r w:rsidR="00070FD2">
        <w:rPr>
          <w:rFonts w:cs="Times New Roman"/>
          <w:szCs w:val="24"/>
        </w:rPr>
        <w:t>e</w:t>
      </w:r>
      <w:r w:rsidR="00070FD2" w:rsidRPr="00DB412C">
        <w:rPr>
          <w:rFonts w:cs="Times New Roman"/>
          <w:szCs w:val="24"/>
        </w:rPr>
        <w:t xml:space="preserve">nabling </w:t>
      </w:r>
      <w:r w:rsidR="00DD1A8E">
        <w:rPr>
          <w:rFonts w:cs="Times New Roman"/>
          <w:szCs w:val="24"/>
        </w:rPr>
        <w:t>l</w:t>
      </w:r>
      <w:r w:rsidRPr="00DB412C">
        <w:rPr>
          <w:rFonts w:cs="Times New Roman"/>
          <w:szCs w:val="24"/>
        </w:rPr>
        <w:t xml:space="preserve">earning </w:t>
      </w:r>
      <w:r w:rsidR="00DD1A8E">
        <w:rPr>
          <w:rFonts w:cs="Times New Roman"/>
          <w:szCs w:val="24"/>
        </w:rPr>
        <w:t>o</w:t>
      </w:r>
      <w:r w:rsidRPr="00DB412C">
        <w:rPr>
          <w:rFonts w:cs="Times New Roman"/>
          <w:szCs w:val="24"/>
        </w:rPr>
        <w:t>bjective</w:t>
      </w:r>
    </w:p>
    <w:p w14:paraId="73DD4ACE" w14:textId="77777777" w:rsidR="00142A0A" w:rsidRDefault="00142A0A" w:rsidP="005C15A3">
      <w:pPr>
        <w:rPr>
          <w:rFonts w:cs="Times New Roman"/>
          <w:szCs w:val="24"/>
        </w:rPr>
      </w:pPr>
      <w:r>
        <w:rPr>
          <w:rFonts w:cs="Times New Roman"/>
          <w:szCs w:val="24"/>
        </w:rPr>
        <w:t>GTM</w:t>
      </w:r>
      <w:r>
        <w:rPr>
          <w:rFonts w:cs="Times New Roman"/>
          <w:szCs w:val="24"/>
        </w:rPr>
        <w:tab/>
      </w:r>
      <w:r>
        <w:rPr>
          <w:rFonts w:cs="Times New Roman"/>
          <w:szCs w:val="24"/>
        </w:rPr>
        <w:tab/>
      </w:r>
      <w:r>
        <w:rPr>
          <w:rFonts w:cs="Times New Roman"/>
          <w:szCs w:val="24"/>
        </w:rPr>
        <w:tab/>
      </w:r>
      <w:r>
        <w:rPr>
          <w:rFonts w:cs="Times New Roman"/>
          <w:szCs w:val="24"/>
        </w:rPr>
        <w:tab/>
        <w:t>groupthink mitigation</w:t>
      </w:r>
    </w:p>
    <w:p w14:paraId="0B8BA7B7" w14:textId="77777777" w:rsidR="005C15A3" w:rsidRPr="00DB412C" w:rsidRDefault="005C15A3" w:rsidP="005C15A3">
      <w:pPr>
        <w:rPr>
          <w:rFonts w:cs="Times New Roman"/>
          <w:szCs w:val="24"/>
        </w:rPr>
      </w:pPr>
      <w:r w:rsidRPr="00DB412C">
        <w:rPr>
          <w:rFonts w:cs="Times New Roman"/>
          <w:szCs w:val="24"/>
        </w:rPr>
        <w:t>JPME</w:t>
      </w:r>
      <w:r w:rsidRPr="00DB412C">
        <w:rPr>
          <w:rFonts w:cs="Times New Roman"/>
          <w:szCs w:val="24"/>
        </w:rPr>
        <w:tab/>
      </w:r>
      <w:r w:rsidR="00726B1C" w:rsidRPr="00DB412C">
        <w:rPr>
          <w:rFonts w:cs="Times New Roman"/>
          <w:szCs w:val="24"/>
        </w:rPr>
        <w:tab/>
      </w:r>
      <w:r w:rsidR="00726B1C" w:rsidRPr="00DB412C">
        <w:rPr>
          <w:rFonts w:cs="Times New Roman"/>
          <w:szCs w:val="24"/>
        </w:rPr>
        <w:tab/>
      </w:r>
      <w:r w:rsidR="00726B1C" w:rsidRPr="00DB412C">
        <w:rPr>
          <w:rFonts w:cs="Times New Roman"/>
          <w:szCs w:val="24"/>
        </w:rPr>
        <w:tab/>
      </w:r>
      <w:r w:rsidRPr="00DB412C">
        <w:rPr>
          <w:rFonts w:cs="Times New Roman"/>
          <w:szCs w:val="24"/>
        </w:rPr>
        <w:t>Joint Professional Military Education</w:t>
      </w:r>
    </w:p>
    <w:p w14:paraId="07ADDA18" w14:textId="77777777" w:rsidR="00E11739" w:rsidRDefault="00E11739" w:rsidP="005C15A3">
      <w:pPr>
        <w:rPr>
          <w:rFonts w:cs="Times New Roman"/>
          <w:szCs w:val="24"/>
        </w:rPr>
      </w:pPr>
      <w:r>
        <w:rPr>
          <w:rFonts w:cs="Times New Roman"/>
          <w:szCs w:val="24"/>
        </w:rPr>
        <w:t>OPMEP</w:t>
      </w:r>
      <w:r>
        <w:rPr>
          <w:rFonts w:cs="Times New Roman"/>
          <w:szCs w:val="24"/>
        </w:rPr>
        <w:tab/>
      </w:r>
      <w:r>
        <w:rPr>
          <w:rFonts w:cs="Times New Roman"/>
          <w:szCs w:val="24"/>
        </w:rPr>
        <w:tab/>
      </w:r>
      <w:r>
        <w:rPr>
          <w:rFonts w:cs="Times New Roman"/>
          <w:szCs w:val="24"/>
        </w:rPr>
        <w:tab/>
      </w:r>
      <w:r w:rsidRPr="00DB412C">
        <w:rPr>
          <w:rFonts w:cs="Times New Roman"/>
          <w:szCs w:val="24"/>
        </w:rPr>
        <w:t xml:space="preserve">Officer Professional </w:t>
      </w:r>
      <w:r>
        <w:rPr>
          <w:rFonts w:cs="Times New Roman"/>
          <w:szCs w:val="24"/>
        </w:rPr>
        <w:t>Military Education Policy</w:t>
      </w:r>
    </w:p>
    <w:p w14:paraId="3394908E" w14:textId="77777777" w:rsidR="0019079D" w:rsidRDefault="0019079D" w:rsidP="005C15A3">
      <w:pPr>
        <w:rPr>
          <w:rFonts w:cs="Times New Roman"/>
          <w:szCs w:val="24"/>
        </w:rPr>
      </w:pPr>
      <w:r>
        <w:rPr>
          <w:rFonts w:cs="Times New Roman"/>
          <w:szCs w:val="24"/>
        </w:rPr>
        <w:t>PAJE</w:t>
      </w:r>
      <w:r>
        <w:rPr>
          <w:rFonts w:cs="Times New Roman"/>
          <w:szCs w:val="24"/>
        </w:rPr>
        <w:tab/>
      </w:r>
      <w:r>
        <w:rPr>
          <w:rFonts w:cs="Times New Roman"/>
          <w:szCs w:val="24"/>
        </w:rPr>
        <w:tab/>
      </w:r>
      <w:r>
        <w:rPr>
          <w:rFonts w:cs="Times New Roman"/>
          <w:szCs w:val="24"/>
        </w:rPr>
        <w:tab/>
      </w:r>
      <w:r>
        <w:rPr>
          <w:rFonts w:cs="Times New Roman"/>
          <w:szCs w:val="24"/>
        </w:rPr>
        <w:tab/>
      </w:r>
      <w:r w:rsidRPr="00DB412C">
        <w:rPr>
          <w:rFonts w:cs="Times New Roman"/>
          <w:szCs w:val="24"/>
        </w:rPr>
        <w:t xml:space="preserve">Process </w:t>
      </w:r>
      <w:r>
        <w:rPr>
          <w:rFonts w:cs="Times New Roman"/>
          <w:szCs w:val="24"/>
        </w:rPr>
        <w:t>for</w:t>
      </w:r>
      <w:r w:rsidRPr="00DB412C">
        <w:rPr>
          <w:rFonts w:cs="Times New Roman"/>
          <w:szCs w:val="24"/>
        </w:rPr>
        <w:t xml:space="preserve"> Accreditation of Joint Education</w:t>
      </w:r>
    </w:p>
    <w:p w14:paraId="657A5626" w14:textId="77777777" w:rsidR="006130A3" w:rsidRDefault="006130A3" w:rsidP="005C15A3">
      <w:pPr>
        <w:rPr>
          <w:rFonts w:cs="Times New Roman"/>
          <w:szCs w:val="24"/>
        </w:rPr>
      </w:pPr>
      <w:r>
        <w:rPr>
          <w:rFonts w:cs="Times New Roman"/>
          <w:szCs w:val="24"/>
        </w:rPr>
        <w:t>PIC</w:t>
      </w:r>
      <w:r>
        <w:rPr>
          <w:rFonts w:cs="Times New Roman"/>
          <w:szCs w:val="24"/>
        </w:rPr>
        <w:tab/>
      </w:r>
      <w:r>
        <w:rPr>
          <w:rFonts w:cs="Times New Roman"/>
          <w:szCs w:val="24"/>
        </w:rPr>
        <w:tab/>
      </w:r>
      <w:r>
        <w:rPr>
          <w:rFonts w:cs="Times New Roman"/>
          <w:szCs w:val="24"/>
        </w:rPr>
        <w:tab/>
      </w:r>
      <w:r>
        <w:rPr>
          <w:rFonts w:cs="Times New Roman"/>
          <w:szCs w:val="24"/>
        </w:rPr>
        <w:tab/>
        <w:t>post instructional conference</w:t>
      </w:r>
    </w:p>
    <w:p w14:paraId="2147E359" w14:textId="77777777" w:rsidR="00D170C1" w:rsidRPr="00DB412C" w:rsidRDefault="00D170C1" w:rsidP="005C15A3">
      <w:pPr>
        <w:rPr>
          <w:rFonts w:cs="Times New Roman"/>
          <w:szCs w:val="24"/>
        </w:rPr>
      </w:pPr>
      <w:r>
        <w:rPr>
          <w:rFonts w:cs="Times New Roman"/>
          <w:szCs w:val="24"/>
        </w:rPr>
        <w:t>PME</w:t>
      </w:r>
      <w:r>
        <w:rPr>
          <w:rFonts w:cs="Times New Roman"/>
          <w:szCs w:val="24"/>
        </w:rPr>
        <w:tab/>
      </w:r>
      <w:r>
        <w:rPr>
          <w:rFonts w:cs="Times New Roman"/>
          <w:szCs w:val="24"/>
        </w:rPr>
        <w:tab/>
      </w:r>
      <w:r>
        <w:rPr>
          <w:rFonts w:cs="Times New Roman"/>
          <w:szCs w:val="24"/>
        </w:rPr>
        <w:tab/>
      </w:r>
      <w:r>
        <w:rPr>
          <w:rFonts w:cs="Times New Roman"/>
          <w:szCs w:val="24"/>
        </w:rPr>
        <w:tab/>
        <w:t>professional military education</w:t>
      </w:r>
    </w:p>
    <w:p w14:paraId="5DE98441" w14:textId="77777777" w:rsidR="005C15A3" w:rsidRDefault="005C15A3" w:rsidP="005C15A3">
      <w:pPr>
        <w:rPr>
          <w:rFonts w:cs="Times New Roman"/>
          <w:szCs w:val="24"/>
        </w:rPr>
      </w:pPr>
      <w:r w:rsidRPr="00DB412C">
        <w:rPr>
          <w:rFonts w:cs="Times New Roman"/>
          <w:szCs w:val="24"/>
        </w:rPr>
        <w:t>QAO</w:t>
      </w:r>
      <w:r w:rsidRPr="00DB412C">
        <w:rPr>
          <w:rFonts w:cs="Times New Roman"/>
          <w:szCs w:val="24"/>
        </w:rPr>
        <w:tab/>
      </w:r>
      <w:r w:rsidR="00726B1C" w:rsidRPr="00DB412C">
        <w:rPr>
          <w:rFonts w:cs="Times New Roman"/>
          <w:szCs w:val="24"/>
        </w:rPr>
        <w:tab/>
      </w:r>
      <w:r w:rsidR="00726B1C" w:rsidRPr="00DB412C">
        <w:rPr>
          <w:rFonts w:cs="Times New Roman"/>
          <w:szCs w:val="24"/>
        </w:rPr>
        <w:tab/>
      </w:r>
      <w:r w:rsidR="00726B1C" w:rsidRPr="00DB412C">
        <w:rPr>
          <w:rFonts w:cs="Times New Roman"/>
          <w:szCs w:val="24"/>
        </w:rPr>
        <w:tab/>
      </w:r>
      <w:r w:rsidRPr="00DB412C">
        <w:rPr>
          <w:rFonts w:cs="Times New Roman"/>
          <w:szCs w:val="24"/>
        </w:rPr>
        <w:t>Quality Assurance Office</w:t>
      </w:r>
    </w:p>
    <w:p w14:paraId="628390EC" w14:textId="77777777" w:rsidR="00DD6535" w:rsidRDefault="005C15A3" w:rsidP="005C15A3">
      <w:pPr>
        <w:rPr>
          <w:rFonts w:cs="Times New Roman"/>
          <w:szCs w:val="24"/>
        </w:rPr>
      </w:pPr>
      <w:r w:rsidRPr="00DB412C">
        <w:rPr>
          <w:rFonts w:cs="Times New Roman"/>
          <w:szCs w:val="24"/>
        </w:rPr>
        <w:t xml:space="preserve">TLO </w:t>
      </w:r>
      <w:r w:rsidRPr="00DB412C">
        <w:rPr>
          <w:rFonts w:cs="Times New Roman"/>
          <w:szCs w:val="24"/>
        </w:rPr>
        <w:tab/>
      </w:r>
      <w:r w:rsidR="00726B1C" w:rsidRPr="00DB412C">
        <w:rPr>
          <w:rFonts w:cs="Times New Roman"/>
          <w:szCs w:val="24"/>
        </w:rPr>
        <w:tab/>
      </w:r>
      <w:r w:rsidR="00726B1C" w:rsidRPr="00DB412C">
        <w:rPr>
          <w:rFonts w:cs="Times New Roman"/>
          <w:szCs w:val="24"/>
        </w:rPr>
        <w:tab/>
      </w:r>
      <w:r w:rsidR="00726B1C" w:rsidRPr="00DB412C">
        <w:rPr>
          <w:rFonts w:cs="Times New Roman"/>
          <w:szCs w:val="24"/>
        </w:rPr>
        <w:tab/>
      </w:r>
      <w:r w:rsidR="00070FD2">
        <w:rPr>
          <w:rFonts w:cs="Times New Roman"/>
          <w:szCs w:val="24"/>
        </w:rPr>
        <w:t>t</w:t>
      </w:r>
      <w:r w:rsidR="00070FD2" w:rsidRPr="00DB412C">
        <w:rPr>
          <w:rFonts w:cs="Times New Roman"/>
          <w:szCs w:val="24"/>
        </w:rPr>
        <w:t xml:space="preserve">erminal </w:t>
      </w:r>
      <w:r w:rsidR="00070FD2">
        <w:rPr>
          <w:rFonts w:cs="Times New Roman"/>
          <w:szCs w:val="24"/>
        </w:rPr>
        <w:t>l</w:t>
      </w:r>
      <w:r w:rsidR="00070FD2" w:rsidRPr="00DB412C">
        <w:rPr>
          <w:rFonts w:cs="Times New Roman"/>
          <w:szCs w:val="24"/>
        </w:rPr>
        <w:t xml:space="preserve">earning </w:t>
      </w:r>
      <w:r w:rsidR="00070FD2">
        <w:rPr>
          <w:rFonts w:cs="Times New Roman"/>
          <w:szCs w:val="24"/>
        </w:rPr>
        <w:t>o</w:t>
      </w:r>
      <w:r w:rsidR="00070FD2" w:rsidRPr="00DB412C">
        <w:rPr>
          <w:rFonts w:cs="Times New Roman"/>
          <w:szCs w:val="24"/>
        </w:rPr>
        <w:t xml:space="preserve">bjective </w:t>
      </w:r>
    </w:p>
    <w:p w14:paraId="6C5B895F" w14:textId="77777777" w:rsidR="00577EAE" w:rsidRDefault="00577EAE" w:rsidP="005C15A3">
      <w:pPr>
        <w:rPr>
          <w:rFonts w:cs="Times New Roman"/>
          <w:szCs w:val="24"/>
        </w:rPr>
      </w:pPr>
      <w:r>
        <w:rPr>
          <w:rFonts w:cs="Times New Roman"/>
          <w:szCs w:val="24"/>
        </w:rPr>
        <w:t>TP</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TRADOC Pamphlet</w:t>
      </w:r>
    </w:p>
    <w:p w14:paraId="0EB1E0F9" w14:textId="77777777" w:rsidR="00577EAE" w:rsidRDefault="00577EAE" w:rsidP="005C15A3">
      <w:pPr>
        <w:rPr>
          <w:rFonts w:cs="Times New Roman"/>
          <w:szCs w:val="24"/>
        </w:rPr>
      </w:pPr>
      <w:r>
        <w:rPr>
          <w:rFonts w:cs="Times New Roman"/>
          <w:szCs w:val="24"/>
        </w:rPr>
        <w:t>TR</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TRADOC Regulation</w:t>
      </w:r>
    </w:p>
    <w:p w14:paraId="591073D1" w14:textId="77777777" w:rsidR="00577EAE" w:rsidRDefault="00577EAE" w:rsidP="005C15A3">
      <w:pPr>
        <w:rPr>
          <w:rFonts w:cs="Times New Roman"/>
          <w:szCs w:val="24"/>
        </w:rPr>
      </w:pPr>
      <w:r>
        <w:rPr>
          <w:rFonts w:cs="Times New Roman"/>
          <w:szCs w:val="24"/>
        </w:rPr>
        <w:t>TRADOC</w:t>
      </w:r>
      <w:r>
        <w:rPr>
          <w:rFonts w:cs="Times New Roman"/>
          <w:szCs w:val="24"/>
        </w:rPr>
        <w:tab/>
      </w:r>
      <w:r>
        <w:rPr>
          <w:rFonts w:cs="Times New Roman"/>
          <w:szCs w:val="24"/>
        </w:rPr>
        <w:tab/>
      </w:r>
      <w:r>
        <w:rPr>
          <w:rFonts w:cs="Times New Roman"/>
          <w:szCs w:val="24"/>
        </w:rPr>
        <w:tab/>
      </w:r>
      <w:r w:rsidR="00701A80">
        <w:rPr>
          <w:rFonts w:cs="Times New Roman"/>
          <w:szCs w:val="24"/>
        </w:rPr>
        <w:t xml:space="preserve">U.S. Army </w:t>
      </w:r>
      <w:r>
        <w:rPr>
          <w:rFonts w:cs="Times New Roman"/>
          <w:szCs w:val="24"/>
        </w:rPr>
        <w:t>Training and Doctrine Command</w:t>
      </w:r>
    </w:p>
    <w:p w14:paraId="6737FE14" w14:textId="77777777" w:rsidR="00701A80" w:rsidRDefault="00701A80" w:rsidP="005C15A3">
      <w:pPr>
        <w:rPr>
          <w:rFonts w:cs="Times New Roman"/>
          <w:szCs w:val="24"/>
        </w:rPr>
      </w:pPr>
      <w:r>
        <w:rPr>
          <w:rFonts w:cs="Times New Roman"/>
          <w:szCs w:val="24"/>
        </w:rPr>
        <w:t>U.S.</w:t>
      </w:r>
      <w:r>
        <w:rPr>
          <w:rFonts w:cs="Times New Roman"/>
          <w:szCs w:val="24"/>
        </w:rPr>
        <w:tab/>
      </w:r>
      <w:r>
        <w:rPr>
          <w:rFonts w:cs="Times New Roman"/>
          <w:szCs w:val="24"/>
        </w:rPr>
        <w:tab/>
      </w:r>
      <w:r>
        <w:rPr>
          <w:rFonts w:cs="Times New Roman"/>
          <w:szCs w:val="24"/>
        </w:rPr>
        <w:tab/>
      </w:r>
      <w:r>
        <w:rPr>
          <w:rFonts w:cs="Times New Roman"/>
          <w:szCs w:val="24"/>
        </w:rPr>
        <w:tab/>
        <w:t>United States</w:t>
      </w:r>
    </w:p>
    <w:p w14:paraId="6A1B2758" w14:textId="77777777" w:rsidR="0089772E" w:rsidRDefault="0089772E" w:rsidP="005C15A3">
      <w:pPr>
        <w:rPr>
          <w:rFonts w:cs="Times New Roman"/>
          <w:szCs w:val="24"/>
        </w:rPr>
      </w:pPr>
      <w:r>
        <w:rPr>
          <w:rFonts w:cs="Times New Roman"/>
          <w:szCs w:val="24"/>
        </w:rPr>
        <w:t>USC</w:t>
      </w:r>
      <w:r>
        <w:rPr>
          <w:rFonts w:cs="Times New Roman"/>
          <w:szCs w:val="24"/>
        </w:rPr>
        <w:tab/>
      </w:r>
      <w:r>
        <w:rPr>
          <w:rFonts w:cs="Times New Roman"/>
          <w:szCs w:val="24"/>
        </w:rPr>
        <w:tab/>
      </w:r>
      <w:r>
        <w:rPr>
          <w:rFonts w:cs="Times New Roman"/>
          <w:szCs w:val="24"/>
        </w:rPr>
        <w:tab/>
      </w:r>
      <w:r>
        <w:rPr>
          <w:rFonts w:cs="Times New Roman"/>
          <w:szCs w:val="24"/>
        </w:rPr>
        <w:tab/>
        <w:t>United States Code</w:t>
      </w:r>
    </w:p>
    <w:p w14:paraId="2EC15242" w14:textId="77777777" w:rsidR="00602964" w:rsidRDefault="00602964" w:rsidP="00FB2151">
      <w:pPr>
        <w:pStyle w:val="ParagraphA"/>
      </w:pPr>
    </w:p>
    <w:p w14:paraId="497D680C" w14:textId="77777777" w:rsidR="005C15A3" w:rsidRPr="0015473D" w:rsidRDefault="005C15A3" w:rsidP="0015473D">
      <w:pPr>
        <w:rPr>
          <w:b/>
        </w:rPr>
      </w:pPr>
      <w:r w:rsidRPr="0015473D">
        <w:rPr>
          <w:b/>
        </w:rPr>
        <w:t xml:space="preserve">Section II </w:t>
      </w:r>
    </w:p>
    <w:p w14:paraId="6B0D656E" w14:textId="77777777" w:rsidR="005C15A3" w:rsidRPr="0015473D" w:rsidRDefault="005C15A3" w:rsidP="0015473D">
      <w:pPr>
        <w:rPr>
          <w:b/>
        </w:rPr>
      </w:pPr>
      <w:r w:rsidRPr="0015473D">
        <w:rPr>
          <w:b/>
        </w:rPr>
        <w:t>Terms</w:t>
      </w:r>
    </w:p>
    <w:p w14:paraId="7BF91B54" w14:textId="77777777" w:rsidR="005C15A3" w:rsidRPr="00DB412C" w:rsidRDefault="005C15A3" w:rsidP="005C15A3">
      <w:pPr>
        <w:rPr>
          <w:rFonts w:cs="Times New Roman"/>
          <w:szCs w:val="24"/>
        </w:rPr>
      </w:pPr>
    </w:p>
    <w:p w14:paraId="1E9A54C9" w14:textId="77777777" w:rsidR="005C15A3" w:rsidRPr="00DB412C" w:rsidRDefault="005C15A3" w:rsidP="005C15A3">
      <w:pPr>
        <w:rPr>
          <w:rFonts w:cs="Times New Roman"/>
          <w:b/>
          <w:szCs w:val="24"/>
        </w:rPr>
      </w:pPr>
      <w:r w:rsidRPr="00DB412C">
        <w:rPr>
          <w:rFonts w:cs="Times New Roman"/>
          <w:b/>
          <w:szCs w:val="24"/>
        </w:rPr>
        <w:t>Action Statement</w:t>
      </w:r>
    </w:p>
    <w:p w14:paraId="21B372D2" w14:textId="77777777" w:rsidR="005C15A3" w:rsidRPr="00DB412C" w:rsidRDefault="005C15A3" w:rsidP="005C15A3">
      <w:pPr>
        <w:rPr>
          <w:rFonts w:cs="Times New Roman"/>
          <w:szCs w:val="24"/>
        </w:rPr>
      </w:pPr>
      <w:r w:rsidRPr="00DB412C">
        <w:rPr>
          <w:rFonts w:cs="Times New Roman"/>
          <w:szCs w:val="24"/>
        </w:rPr>
        <w:t>An elem</w:t>
      </w:r>
      <w:r w:rsidR="00916581">
        <w:rPr>
          <w:rFonts w:cs="Times New Roman"/>
          <w:szCs w:val="24"/>
        </w:rPr>
        <w:t xml:space="preserve">ent of the learning objective. </w:t>
      </w:r>
      <w:r w:rsidRPr="00DB412C">
        <w:rPr>
          <w:rFonts w:cs="Times New Roman"/>
          <w:szCs w:val="24"/>
        </w:rPr>
        <w:t xml:space="preserve">The learning objective action statement specifies what a student is to be able to do as a result of the educational experience.  </w:t>
      </w:r>
    </w:p>
    <w:p w14:paraId="7C48A6EC" w14:textId="77777777" w:rsidR="005C15A3" w:rsidRPr="00DB412C" w:rsidRDefault="005C15A3" w:rsidP="005C15A3">
      <w:pPr>
        <w:rPr>
          <w:rFonts w:cs="Times New Roman"/>
          <w:szCs w:val="24"/>
        </w:rPr>
      </w:pPr>
    </w:p>
    <w:p w14:paraId="0A389443" w14:textId="77777777" w:rsidR="005C15A3" w:rsidRPr="00DB412C" w:rsidRDefault="005C15A3" w:rsidP="005C15A3">
      <w:pPr>
        <w:rPr>
          <w:rFonts w:cs="Times New Roman"/>
          <w:b/>
          <w:szCs w:val="24"/>
        </w:rPr>
      </w:pPr>
      <w:r w:rsidRPr="00DB412C">
        <w:rPr>
          <w:rFonts w:cs="Times New Roman"/>
          <w:b/>
          <w:szCs w:val="24"/>
        </w:rPr>
        <w:t>Advance Sheet</w:t>
      </w:r>
    </w:p>
    <w:p w14:paraId="379C90CD" w14:textId="77777777" w:rsidR="005C15A3" w:rsidRPr="00DB412C" w:rsidRDefault="00916581" w:rsidP="005C15A3">
      <w:pPr>
        <w:rPr>
          <w:rFonts w:cs="Times New Roman"/>
          <w:szCs w:val="24"/>
        </w:rPr>
      </w:pPr>
      <w:r>
        <w:rPr>
          <w:rFonts w:cs="Times New Roman"/>
          <w:szCs w:val="24"/>
        </w:rPr>
        <w:t xml:space="preserve">Derived from the lesson plan. </w:t>
      </w:r>
      <w:r w:rsidR="005C15A3" w:rsidRPr="00DB412C">
        <w:rPr>
          <w:rFonts w:cs="Times New Roman"/>
          <w:szCs w:val="24"/>
        </w:rPr>
        <w:t>The advance sheet provides the student with key information about the lesson scope</w:t>
      </w:r>
      <w:r w:rsidR="00DD1442" w:rsidRPr="00DB412C">
        <w:rPr>
          <w:rFonts w:cs="Times New Roman"/>
          <w:szCs w:val="24"/>
        </w:rPr>
        <w:t xml:space="preserve">, </w:t>
      </w:r>
      <w:r w:rsidR="005C15A3" w:rsidRPr="00DB412C">
        <w:rPr>
          <w:rFonts w:cs="Times New Roman"/>
          <w:szCs w:val="24"/>
        </w:rPr>
        <w:t>learning objectives</w:t>
      </w:r>
      <w:r w:rsidR="00DD1442" w:rsidRPr="00DB412C">
        <w:rPr>
          <w:rFonts w:cs="Times New Roman"/>
          <w:szCs w:val="24"/>
        </w:rPr>
        <w:t xml:space="preserve">, </w:t>
      </w:r>
      <w:r>
        <w:rPr>
          <w:rFonts w:cs="Times New Roman"/>
          <w:szCs w:val="24"/>
        </w:rPr>
        <w:t xml:space="preserve">and study requirements. </w:t>
      </w:r>
      <w:r w:rsidR="005C15A3" w:rsidRPr="00DB412C">
        <w:rPr>
          <w:rFonts w:cs="Times New Roman"/>
          <w:szCs w:val="24"/>
        </w:rPr>
        <w:t xml:space="preserve">There are two types of advance sheets: block (or module) advance sheets and lesson advance sheets.  </w:t>
      </w:r>
    </w:p>
    <w:p w14:paraId="0C6BE6BC" w14:textId="77777777" w:rsidR="005C15A3" w:rsidRPr="00DB412C" w:rsidRDefault="005C15A3" w:rsidP="005C15A3">
      <w:pPr>
        <w:rPr>
          <w:rFonts w:cs="Times New Roman"/>
          <w:szCs w:val="24"/>
        </w:rPr>
      </w:pPr>
    </w:p>
    <w:p w14:paraId="227F811B" w14:textId="77777777" w:rsidR="005C15A3" w:rsidRPr="00DB412C" w:rsidRDefault="005C15A3" w:rsidP="005C15A3">
      <w:pPr>
        <w:rPr>
          <w:rFonts w:cs="Times New Roman"/>
          <w:b/>
          <w:szCs w:val="24"/>
        </w:rPr>
      </w:pPr>
      <w:r w:rsidRPr="00DB412C">
        <w:rPr>
          <w:rFonts w:cs="Times New Roman"/>
          <w:b/>
          <w:szCs w:val="24"/>
        </w:rPr>
        <w:t>Affective Domain</w:t>
      </w:r>
    </w:p>
    <w:p w14:paraId="1088B53D" w14:textId="77777777" w:rsidR="005C15A3" w:rsidRPr="00DB412C" w:rsidRDefault="005C15A3" w:rsidP="005C15A3">
      <w:pPr>
        <w:rPr>
          <w:rFonts w:cs="Times New Roman"/>
          <w:szCs w:val="24"/>
        </w:rPr>
      </w:pPr>
      <w:r w:rsidRPr="00DB412C">
        <w:rPr>
          <w:rFonts w:cs="Times New Roman"/>
          <w:szCs w:val="24"/>
        </w:rPr>
        <w:t>One of three learning domain</w:t>
      </w:r>
      <w:r w:rsidR="00916581">
        <w:rPr>
          <w:rFonts w:cs="Times New Roman"/>
          <w:szCs w:val="24"/>
        </w:rPr>
        <w:t xml:space="preserve">s defined in Bloom’s Taxonomy. </w:t>
      </w:r>
      <w:r w:rsidRPr="00DB412C">
        <w:rPr>
          <w:rFonts w:cs="Times New Roman"/>
          <w:szCs w:val="24"/>
        </w:rPr>
        <w:t xml:space="preserve">The affective domain deals with the </w:t>
      </w:r>
      <w:r w:rsidR="00AB4081" w:rsidRPr="00DB412C">
        <w:rPr>
          <w:rFonts w:cs="Times New Roman"/>
          <w:szCs w:val="24"/>
        </w:rPr>
        <w:t>emotional</w:t>
      </w:r>
      <w:r w:rsidR="00DD1442" w:rsidRPr="00DB412C">
        <w:rPr>
          <w:rFonts w:cs="Times New Roman"/>
          <w:szCs w:val="24"/>
        </w:rPr>
        <w:t xml:space="preserve"> </w:t>
      </w:r>
      <w:r w:rsidRPr="00DB412C">
        <w:rPr>
          <w:rFonts w:cs="Times New Roman"/>
          <w:szCs w:val="24"/>
        </w:rPr>
        <w:t>or feeling</w:t>
      </w:r>
      <w:r w:rsidR="00DD1442" w:rsidRPr="00DB412C">
        <w:rPr>
          <w:rFonts w:cs="Times New Roman"/>
          <w:szCs w:val="24"/>
        </w:rPr>
        <w:t xml:space="preserve"> </w:t>
      </w:r>
      <w:r w:rsidRPr="00DB412C">
        <w:rPr>
          <w:rFonts w:cs="Times New Roman"/>
          <w:szCs w:val="24"/>
        </w:rPr>
        <w:t>aspect of learning and offers the means for the student to internalize the new material t</w:t>
      </w:r>
      <w:r w:rsidR="00916581">
        <w:rPr>
          <w:rFonts w:cs="Times New Roman"/>
          <w:szCs w:val="24"/>
        </w:rPr>
        <w:t xml:space="preserve">hat the teacher is presenting. </w:t>
      </w:r>
      <w:r w:rsidRPr="00DB412C">
        <w:rPr>
          <w:rFonts w:cs="Times New Roman"/>
          <w:szCs w:val="24"/>
        </w:rPr>
        <w:t>Without this internalization</w:t>
      </w:r>
      <w:r w:rsidR="00DD1442" w:rsidRPr="00DB412C">
        <w:rPr>
          <w:rFonts w:cs="Times New Roman"/>
          <w:szCs w:val="24"/>
        </w:rPr>
        <w:t xml:space="preserve">, </w:t>
      </w:r>
      <w:r w:rsidRPr="00DB412C">
        <w:rPr>
          <w:rFonts w:cs="Times New Roman"/>
          <w:szCs w:val="24"/>
        </w:rPr>
        <w:t>the new material does n</w:t>
      </w:r>
      <w:r w:rsidR="00916581">
        <w:rPr>
          <w:rFonts w:cs="Times New Roman"/>
          <w:szCs w:val="24"/>
        </w:rPr>
        <w:t xml:space="preserve">ot become part of the student. </w:t>
      </w:r>
      <w:r w:rsidRPr="00DB412C">
        <w:rPr>
          <w:rFonts w:cs="Times New Roman"/>
          <w:szCs w:val="24"/>
        </w:rPr>
        <w:t>The affective domain consists of five levels: receiving</w:t>
      </w:r>
      <w:r w:rsidR="00DD1442" w:rsidRPr="00DB412C">
        <w:rPr>
          <w:rFonts w:cs="Times New Roman"/>
          <w:szCs w:val="24"/>
        </w:rPr>
        <w:t xml:space="preserve">, </w:t>
      </w:r>
      <w:r w:rsidRPr="00DB412C">
        <w:rPr>
          <w:rFonts w:cs="Times New Roman"/>
          <w:szCs w:val="24"/>
        </w:rPr>
        <w:t>responding</w:t>
      </w:r>
      <w:r w:rsidR="00DD1442" w:rsidRPr="00DB412C">
        <w:rPr>
          <w:rFonts w:cs="Times New Roman"/>
          <w:szCs w:val="24"/>
        </w:rPr>
        <w:t xml:space="preserve">, </w:t>
      </w:r>
      <w:r w:rsidRPr="00DB412C">
        <w:rPr>
          <w:rFonts w:cs="Times New Roman"/>
          <w:szCs w:val="24"/>
        </w:rPr>
        <w:t>valuing</w:t>
      </w:r>
      <w:r w:rsidR="00DD1442" w:rsidRPr="00DB412C">
        <w:rPr>
          <w:rFonts w:cs="Times New Roman"/>
          <w:szCs w:val="24"/>
        </w:rPr>
        <w:t xml:space="preserve">, </w:t>
      </w:r>
      <w:r w:rsidRPr="00DB412C">
        <w:rPr>
          <w:rFonts w:cs="Times New Roman"/>
          <w:szCs w:val="24"/>
        </w:rPr>
        <w:t>organization</w:t>
      </w:r>
      <w:r w:rsidR="00DD1442" w:rsidRPr="00DB412C">
        <w:rPr>
          <w:rFonts w:cs="Times New Roman"/>
          <w:szCs w:val="24"/>
        </w:rPr>
        <w:t xml:space="preserve">, </w:t>
      </w:r>
      <w:r w:rsidRPr="00DB412C">
        <w:rPr>
          <w:rFonts w:cs="Times New Roman"/>
          <w:szCs w:val="24"/>
        </w:rPr>
        <w:t>and characterizatio</w:t>
      </w:r>
      <w:r w:rsidR="00916581">
        <w:rPr>
          <w:rFonts w:cs="Times New Roman"/>
          <w:szCs w:val="24"/>
        </w:rPr>
        <w:t xml:space="preserve">n of a value or value complex. </w:t>
      </w:r>
      <w:r w:rsidRPr="00DB412C">
        <w:rPr>
          <w:rFonts w:cs="Times New Roman"/>
          <w:szCs w:val="24"/>
        </w:rPr>
        <w:t xml:space="preserve">The progression through these five levels is from simply being aware through an organized internalization of an attitude or </w:t>
      </w:r>
      <w:r w:rsidR="00AB4081" w:rsidRPr="00DB412C">
        <w:rPr>
          <w:rFonts w:cs="Times New Roman"/>
          <w:szCs w:val="24"/>
        </w:rPr>
        <w:t>value, which</w:t>
      </w:r>
      <w:r w:rsidRPr="00DB412C">
        <w:rPr>
          <w:rFonts w:cs="Times New Roman"/>
          <w:szCs w:val="24"/>
        </w:rPr>
        <w:t xml:space="preserve"> becomes the defining characteristics of that person.  </w:t>
      </w:r>
    </w:p>
    <w:p w14:paraId="679DA320" w14:textId="77777777" w:rsidR="005C15A3" w:rsidRDefault="005C15A3" w:rsidP="005C15A3">
      <w:pPr>
        <w:rPr>
          <w:rFonts w:cs="Times New Roman"/>
          <w:szCs w:val="24"/>
        </w:rPr>
      </w:pPr>
    </w:p>
    <w:p w14:paraId="2587E4C8" w14:textId="77777777" w:rsidR="005C15A3" w:rsidRPr="00DB412C" w:rsidRDefault="005C15A3" w:rsidP="005C15A3">
      <w:pPr>
        <w:rPr>
          <w:rFonts w:cs="Times New Roman"/>
          <w:b/>
          <w:szCs w:val="24"/>
        </w:rPr>
      </w:pPr>
      <w:r w:rsidRPr="00DB412C">
        <w:rPr>
          <w:rFonts w:cs="Times New Roman"/>
          <w:b/>
          <w:szCs w:val="24"/>
        </w:rPr>
        <w:t>Accountable Instructional System</w:t>
      </w:r>
      <w:r w:rsidR="001A4297">
        <w:rPr>
          <w:rFonts w:cs="Times New Roman"/>
          <w:b/>
          <w:szCs w:val="24"/>
        </w:rPr>
        <w:t xml:space="preserve"> (AIS)</w:t>
      </w:r>
    </w:p>
    <w:p w14:paraId="6960A48C" w14:textId="77777777" w:rsidR="005C15A3" w:rsidRPr="00DB412C" w:rsidRDefault="00916581" w:rsidP="005C15A3">
      <w:pPr>
        <w:rPr>
          <w:rFonts w:cs="Times New Roman"/>
          <w:szCs w:val="24"/>
        </w:rPr>
      </w:pPr>
      <w:r>
        <w:rPr>
          <w:rFonts w:cs="Times New Roman"/>
          <w:szCs w:val="24"/>
        </w:rPr>
        <w:t xml:space="preserve">The CGSC ADDIE process. </w:t>
      </w:r>
      <w:r w:rsidR="005C15A3" w:rsidRPr="00DB412C">
        <w:rPr>
          <w:rFonts w:cs="Times New Roman"/>
          <w:szCs w:val="24"/>
        </w:rPr>
        <w:t xml:space="preserve">The AIS executes continuous evaluation of the curriculum using the ADDIE phases to ensure the learning objectives and standards remain aligned with </w:t>
      </w:r>
      <w:r>
        <w:rPr>
          <w:rFonts w:cs="Times New Roman"/>
          <w:szCs w:val="24"/>
        </w:rPr>
        <w:t xml:space="preserve">the required </w:t>
      </w:r>
      <w:r>
        <w:rPr>
          <w:rFonts w:cs="Times New Roman"/>
          <w:szCs w:val="24"/>
        </w:rPr>
        <w:lastRenderedPageBreak/>
        <w:t>learning outcomes.</w:t>
      </w:r>
      <w:r w:rsidR="005C15A3" w:rsidRPr="00DB412C">
        <w:rPr>
          <w:rFonts w:cs="Times New Roman"/>
          <w:szCs w:val="24"/>
        </w:rPr>
        <w:t xml:space="preserve"> </w:t>
      </w:r>
      <w:r w:rsidR="00AB4081">
        <w:rPr>
          <w:rFonts w:cs="Times New Roman"/>
          <w:szCs w:val="24"/>
        </w:rPr>
        <w:t>Curriculum developers make n</w:t>
      </w:r>
      <w:r w:rsidR="005C15A3" w:rsidRPr="00DB412C">
        <w:rPr>
          <w:rFonts w:cs="Times New Roman"/>
          <w:szCs w:val="24"/>
        </w:rPr>
        <w:t xml:space="preserve">ecessary adjustments in every phase to ensure </w:t>
      </w:r>
      <w:r w:rsidR="00AB4081">
        <w:rPr>
          <w:rFonts w:cs="Times New Roman"/>
          <w:szCs w:val="24"/>
        </w:rPr>
        <w:t xml:space="preserve">students achieve </w:t>
      </w:r>
      <w:r w:rsidR="005C15A3" w:rsidRPr="00DB412C">
        <w:rPr>
          <w:rFonts w:cs="Times New Roman"/>
          <w:szCs w:val="24"/>
        </w:rPr>
        <w:t xml:space="preserve">the learning outcomes.  </w:t>
      </w:r>
    </w:p>
    <w:p w14:paraId="3B956B2C" w14:textId="77777777" w:rsidR="005C15A3" w:rsidRPr="00DB412C" w:rsidRDefault="005C15A3" w:rsidP="005C15A3">
      <w:pPr>
        <w:rPr>
          <w:rFonts w:cs="Times New Roman"/>
          <w:szCs w:val="24"/>
        </w:rPr>
      </w:pPr>
    </w:p>
    <w:p w14:paraId="6E3D486E" w14:textId="77777777" w:rsidR="005C15A3" w:rsidRPr="00DB412C" w:rsidRDefault="005C15A3" w:rsidP="005C15A3">
      <w:pPr>
        <w:rPr>
          <w:rFonts w:cs="Times New Roman"/>
          <w:b/>
          <w:szCs w:val="24"/>
        </w:rPr>
      </w:pPr>
      <w:r w:rsidRPr="00DB412C">
        <w:rPr>
          <w:rFonts w:cs="Times New Roman"/>
          <w:b/>
          <w:szCs w:val="24"/>
        </w:rPr>
        <w:t>Analysis Phase</w:t>
      </w:r>
    </w:p>
    <w:p w14:paraId="40108ECF" w14:textId="77777777" w:rsidR="005C15A3" w:rsidRPr="00DB412C" w:rsidRDefault="00802045" w:rsidP="005C15A3">
      <w:pPr>
        <w:rPr>
          <w:rFonts w:cs="Times New Roman"/>
          <w:szCs w:val="24"/>
        </w:rPr>
      </w:pPr>
      <w:r>
        <w:rPr>
          <w:rFonts w:cs="Times New Roman"/>
          <w:szCs w:val="24"/>
        </w:rPr>
        <w:t>The f</w:t>
      </w:r>
      <w:r w:rsidR="00916581">
        <w:rPr>
          <w:rFonts w:cs="Times New Roman"/>
          <w:szCs w:val="24"/>
        </w:rPr>
        <w:t xml:space="preserve">irst phase of ADDIE. </w:t>
      </w:r>
      <w:r w:rsidR="005C15A3" w:rsidRPr="00DB412C">
        <w:rPr>
          <w:rFonts w:cs="Times New Roman"/>
          <w:szCs w:val="24"/>
        </w:rPr>
        <w:t>The analysis phase is the critical link between identifying the educational requirements a</w:t>
      </w:r>
      <w:r w:rsidR="00916581">
        <w:rPr>
          <w:rFonts w:cs="Times New Roman"/>
          <w:szCs w:val="24"/>
        </w:rPr>
        <w:t xml:space="preserve">nd developing the instruction. </w:t>
      </w:r>
      <w:r w:rsidR="005C15A3" w:rsidRPr="00DB412C">
        <w:rPr>
          <w:rFonts w:cs="Times New Roman"/>
          <w:szCs w:val="24"/>
        </w:rPr>
        <w:t>The phase begins with the learning objective ac</w:t>
      </w:r>
      <w:r w:rsidR="00916581">
        <w:rPr>
          <w:rFonts w:cs="Times New Roman"/>
          <w:szCs w:val="24"/>
        </w:rPr>
        <w:t xml:space="preserve">tion statement or given topic. </w:t>
      </w:r>
      <w:r w:rsidR="005C15A3" w:rsidRPr="00DB412C">
        <w:rPr>
          <w:rFonts w:cs="Times New Roman"/>
          <w:szCs w:val="24"/>
        </w:rPr>
        <w:t>In this phase</w:t>
      </w:r>
      <w:r w:rsidR="00DD1442" w:rsidRPr="00DB412C">
        <w:rPr>
          <w:rFonts w:cs="Times New Roman"/>
          <w:szCs w:val="24"/>
        </w:rPr>
        <w:t xml:space="preserve">, </w:t>
      </w:r>
      <w:r w:rsidR="005C15A3" w:rsidRPr="00DB412C">
        <w:rPr>
          <w:rFonts w:cs="Times New Roman"/>
          <w:szCs w:val="24"/>
        </w:rPr>
        <w:t>the lesson author must determine what to teach</w:t>
      </w:r>
      <w:r w:rsidR="00DD1442" w:rsidRPr="00DB412C">
        <w:rPr>
          <w:rFonts w:cs="Times New Roman"/>
          <w:szCs w:val="24"/>
        </w:rPr>
        <w:t xml:space="preserve">, </w:t>
      </w:r>
      <w:r w:rsidR="005C15A3" w:rsidRPr="00DB412C">
        <w:rPr>
          <w:rFonts w:cs="Times New Roman"/>
          <w:szCs w:val="24"/>
        </w:rPr>
        <w:t>how much to teach</w:t>
      </w:r>
      <w:r w:rsidR="00DD1442" w:rsidRPr="00DB412C">
        <w:rPr>
          <w:rFonts w:cs="Times New Roman"/>
          <w:szCs w:val="24"/>
        </w:rPr>
        <w:t xml:space="preserve">, </w:t>
      </w:r>
      <w:r w:rsidR="005C15A3" w:rsidRPr="00DB412C">
        <w:rPr>
          <w:rFonts w:cs="Times New Roman"/>
          <w:szCs w:val="24"/>
        </w:rPr>
        <w:t>the students’ backgrounds</w:t>
      </w:r>
      <w:r w:rsidR="00DD1442" w:rsidRPr="00DB412C">
        <w:rPr>
          <w:rFonts w:cs="Times New Roman"/>
          <w:szCs w:val="24"/>
        </w:rPr>
        <w:t xml:space="preserve">, </w:t>
      </w:r>
      <w:r w:rsidR="005C15A3" w:rsidRPr="00DB412C">
        <w:rPr>
          <w:rFonts w:cs="Times New Roman"/>
          <w:szCs w:val="24"/>
        </w:rPr>
        <w:t xml:space="preserve">and the available resources.  </w:t>
      </w:r>
    </w:p>
    <w:p w14:paraId="564375F0" w14:textId="77777777" w:rsidR="005C15A3" w:rsidRPr="00DB412C" w:rsidRDefault="005C15A3" w:rsidP="005C15A3">
      <w:pPr>
        <w:rPr>
          <w:rFonts w:cs="Times New Roman"/>
          <w:szCs w:val="24"/>
        </w:rPr>
      </w:pPr>
    </w:p>
    <w:p w14:paraId="751050C0" w14:textId="77777777" w:rsidR="005C15A3" w:rsidRPr="00DB412C" w:rsidRDefault="005C15A3" w:rsidP="005C15A3">
      <w:pPr>
        <w:rPr>
          <w:rFonts w:cs="Times New Roman"/>
          <w:b/>
          <w:szCs w:val="24"/>
        </w:rPr>
      </w:pPr>
      <w:r w:rsidRPr="00DB412C">
        <w:rPr>
          <w:rFonts w:cs="Times New Roman"/>
          <w:b/>
          <w:szCs w:val="24"/>
        </w:rPr>
        <w:t>Apply</w:t>
      </w:r>
    </w:p>
    <w:p w14:paraId="0DF6CA6B" w14:textId="77777777" w:rsidR="005C15A3" w:rsidRPr="00DB412C" w:rsidRDefault="00802045" w:rsidP="005C15A3">
      <w:pPr>
        <w:rPr>
          <w:rFonts w:cs="Times New Roman"/>
          <w:szCs w:val="24"/>
        </w:rPr>
      </w:pPr>
      <w:r>
        <w:rPr>
          <w:rFonts w:cs="Times New Roman"/>
          <w:szCs w:val="24"/>
        </w:rPr>
        <w:t>The f</w:t>
      </w:r>
      <w:r w:rsidR="005C15A3" w:rsidRPr="00DB412C">
        <w:rPr>
          <w:rFonts w:cs="Times New Roman"/>
          <w:szCs w:val="24"/>
        </w:rPr>
        <w:t xml:space="preserve">ifth and last step of the Army Experiential Learning </w:t>
      </w:r>
      <w:r w:rsidR="00B54B6A">
        <w:rPr>
          <w:rFonts w:cs="Times New Roman"/>
          <w:szCs w:val="24"/>
        </w:rPr>
        <w:t>Model</w:t>
      </w:r>
      <w:r>
        <w:rPr>
          <w:rFonts w:cs="Times New Roman"/>
          <w:szCs w:val="24"/>
        </w:rPr>
        <w:t>:</w:t>
      </w:r>
      <w:r w:rsidR="00B54B6A">
        <w:rPr>
          <w:rFonts w:cs="Times New Roman"/>
          <w:szCs w:val="24"/>
        </w:rPr>
        <w:t xml:space="preserve"> the “check on learning</w:t>
      </w:r>
      <w:r w:rsidRPr="00DB412C">
        <w:rPr>
          <w:rFonts w:cs="Times New Roman"/>
          <w:szCs w:val="24"/>
        </w:rPr>
        <w:t>”</w:t>
      </w:r>
      <w:r w:rsidR="00B54B6A">
        <w:rPr>
          <w:rFonts w:cs="Times New Roman"/>
          <w:szCs w:val="24"/>
        </w:rPr>
        <w:t>.</w:t>
      </w:r>
      <w:r w:rsidR="00916581">
        <w:rPr>
          <w:rFonts w:cs="Times New Roman"/>
          <w:szCs w:val="24"/>
        </w:rPr>
        <w:t xml:space="preserve"> </w:t>
      </w:r>
      <w:r w:rsidR="005C15A3" w:rsidRPr="00DB412C">
        <w:rPr>
          <w:rFonts w:cs="Times New Roman"/>
          <w:szCs w:val="24"/>
        </w:rPr>
        <w:t>The “apply”</w:t>
      </w:r>
      <w:r>
        <w:rPr>
          <w:rFonts w:cs="Times New Roman"/>
          <w:szCs w:val="24"/>
        </w:rPr>
        <w:t xml:space="preserve"> step</w:t>
      </w:r>
      <w:r w:rsidR="005C15A3" w:rsidRPr="00DB412C">
        <w:rPr>
          <w:rFonts w:cs="Times New Roman"/>
          <w:szCs w:val="24"/>
        </w:rPr>
        <w:t xml:space="preserve"> is similar to the Assessment</w:t>
      </w:r>
      <w:r w:rsidR="00DD1442" w:rsidRPr="00DB412C">
        <w:rPr>
          <w:rFonts w:cs="Times New Roman"/>
          <w:szCs w:val="24"/>
        </w:rPr>
        <w:t xml:space="preserve">, </w:t>
      </w:r>
      <w:r w:rsidR="00D313B9">
        <w:rPr>
          <w:rFonts w:cs="Times New Roman"/>
          <w:szCs w:val="24"/>
        </w:rPr>
        <w:t xml:space="preserve">and </w:t>
      </w:r>
      <w:r w:rsidR="005C15A3" w:rsidRPr="00DB412C">
        <w:rPr>
          <w:rFonts w:cs="Times New Roman"/>
          <w:szCs w:val="24"/>
        </w:rPr>
        <w:t>linked to ELO standards; however</w:t>
      </w:r>
      <w:r w:rsidR="00DD1442" w:rsidRPr="00DB412C">
        <w:rPr>
          <w:rFonts w:cs="Times New Roman"/>
          <w:szCs w:val="24"/>
        </w:rPr>
        <w:t xml:space="preserve">, </w:t>
      </w:r>
      <w:r w:rsidR="005C15A3" w:rsidRPr="00DB412C">
        <w:rPr>
          <w:rFonts w:cs="Times New Roman"/>
          <w:szCs w:val="24"/>
        </w:rPr>
        <w:t xml:space="preserve">the </w:t>
      </w:r>
      <w:r w:rsidR="00916581">
        <w:rPr>
          <w:rFonts w:cs="Times New Roman"/>
          <w:szCs w:val="24"/>
        </w:rPr>
        <w:t xml:space="preserve">“apply” should not be delayed. </w:t>
      </w:r>
      <w:r w:rsidR="005C15A3" w:rsidRPr="00DB412C">
        <w:rPr>
          <w:rFonts w:cs="Times New Roman"/>
          <w:szCs w:val="24"/>
        </w:rPr>
        <w:t>The apply serves as a means for the verification of students’ achievement of the ELO standards be</w:t>
      </w:r>
      <w:r w:rsidR="00916581">
        <w:rPr>
          <w:rFonts w:cs="Times New Roman"/>
          <w:szCs w:val="24"/>
        </w:rPr>
        <w:t xml:space="preserve">fore they leave the classroom. </w:t>
      </w:r>
      <w:r w:rsidR="005C15A3" w:rsidRPr="00DB412C">
        <w:rPr>
          <w:rFonts w:cs="Times New Roman"/>
          <w:szCs w:val="24"/>
        </w:rPr>
        <w:t>Instructors have significant latitude on how to accomplish this and may use such techniques as “muddiest point</w:t>
      </w:r>
      <w:r w:rsidR="00DD1442" w:rsidRPr="00DB412C">
        <w:rPr>
          <w:rFonts w:cs="Times New Roman"/>
          <w:szCs w:val="24"/>
        </w:rPr>
        <w:t>,</w:t>
      </w:r>
      <w:r w:rsidR="005C15A3" w:rsidRPr="00DB412C">
        <w:rPr>
          <w:rFonts w:cs="Times New Roman"/>
          <w:szCs w:val="24"/>
        </w:rPr>
        <w:t>” “one-sentence summary</w:t>
      </w:r>
      <w:r w:rsidR="00DD1442" w:rsidRPr="00DB412C">
        <w:rPr>
          <w:rFonts w:cs="Times New Roman"/>
          <w:szCs w:val="24"/>
        </w:rPr>
        <w:t>,</w:t>
      </w:r>
      <w:r w:rsidR="00916581">
        <w:rPr>
          <w:rFonts w:cs="Times New Roman"/>
          <w:szCs w:val="24"/>
        </w:rPr>
        <w:t xml:space="preserve">” and other approaches. </w:t>
      </w:r>
      <w:r w:rsidR="005C15A3" w:rsidRPr="00DB412C">
        <w:rPr>
          <w:rFonts w:cs="Times New Roman"/>
          <w:szCs w:val="24"/>
        </w:rPr>
        <w:t>If the apply indicates that students are unclear about key aspects of the lesson content</w:t>
      </w:r>
      <w:r w:rsidR="00DD1442" w:rsidRPr="00DB412C">
        <w:rPr>
          <w:rFonts w:cs="Times New Roman"/>
          <w:szCs w:val="24"/>
        </w:rPr>
        <w:t xml:space="preserve">, </w:t>
      </w:r>
      <w:r w:rsidR="005C15A3" w:rsidRPr="00DB412C">
        <w:rPr>
          <w:rFonts w:cs="Times New Roman"/>
          <w:szCs w:val="24"/>
        </w:rPr>
        <w:t xml:space="preserve">the instructor can return to the generalize new information (GNI) step to readdress those key points and ensure the students are adequately prepared to complete any future assessments that may pertain to the lesson content.  </w:t>
      </w:r>
    </w:p>
    <w:p w14:paraId="4FC0174E" w14:textId="77777777" w:rsidR="00B459B7" w:rsidRDefault="00B459B7" w:rsidP="005C15A3">
      <w:pPr>
        <w:rPr>
          <w:rFonts w:cs="Times New Roman"/>
          <w:b/>
          <w:szCs w:val="24"/>
        </w:rPr>
      </w:pPr>
    </w:p>
    <w:p w14:paraId="174ADA2A" w14:textId="77777777" w:rsidR="000E70F0" w:rsidRDefault="00D76A97" w:rsidP="005C15A3">
      <w:pPr>
        <w:rPr>
          <w:rFonts w:cs="Times New Roman"/>
          <w:szCs w:val="24"/>
        </w:rPr>
      </w:pPr>
      <w:r w:rsidRPr="000E70F0">
        <w:rPr>
          <w:rFonts w:cs="Times New Roman"/>
          <w:b/>
          <w:szCs w:val="24"/>
        </w:rPr>
        <w:t>Assess</w:t>
      </w:r>
      <w:r w:rsidRPr="00917873">
        <w:rPr>
          <w:rFonts w:cs="Times New Roman"/>
          <w:szCs w:val="24"/>
        </w:rPr>
        <w:t xml:space="preserve"> </w:t>
      </w:r>
    </w:p>
    <w:p w14:paraId="2DA03408" w14:textId="77777777" w:rsidR="00D76A97" w:rsidRPr="00D76A97" w:rsidRDefault="000E70F0" w:rsidP="005C15A3">
      <w:pPr>
        <w:rPr>
          <w:rFonts w:cs="Times New Roman"/>
          <w:szCs w:val="24"/>
        </w:rPr>
      </w:pPr>
      <w:r>
        <w:rPr>
          <w:rFonts w:cs="Times New Roman"/>
          <w:szCs w:val="24"/>
        </w:rPr>
        <w:t>A</w:t>
      </w:r>
      <w:r w:rsidR="00D76A97" w:rsidRPr="00917873">
        <w:rPr>
          <w:rFonts w:cs="Times New Roman"/>
          <w:szCs w:val="24"/>
        </w:rPr>
        <w:t xml:space="preserve"> process for determining the current or projected training proficiency status of leaders and Soldiers and for identifying how to improve training proficiency and the training process. (AR 350-1)</w:t>
      </w:r>
    </w:p>
    <w:p w14:paraId="75F8E847" w14:textId="77777777" w:rsidR="00D76A97" w:rsidRPr="00DB412C" w:rsidRDefault="00D76A97" w:rsidP="005C15A3">
      <w:pPr>
        <w:rPr>
          <w:rFonts w:cs="Times New Roman"/>
          <w:szCs w:val="24"/>
        </w:rPr>
      </w:pPr>
    </w:p>
    <w:p w14:paraId="68F3CFAC" w14:textId="77777777" w:rsidR="005C15A3" w:rsidRPr="00DB412C" w:rsidRDefault="005C15A3" w:rsidP="005C15A3">
      <w:pPr>
        <w:rPr>
          <w:rFonts w:cs="Times New Roman"/>
          <w:b/>
          <w:szCs w:val="24"/>
        </w:rPr>
      </w:pPr>
      <w:r w:rsidRPr="00DB412C">
        <w:rPr>
          <w:rFonts w:cs="Times New Roman"/>
          <w:b/>
          <w:szCs w:val="24"/>
        </w:rPr>
        <w:t>Assessment</w:t>
      </w:r>
    </w:p>
    <w:p w14:paraId="6C72D844" w14:textId="77777777" w:rsidR="003049DC" w:rsidRDefault="000B39D3" w:rsidP="005C15A3">
      <w:pPr>
        <w:rPr>
          <w:rFonts w:cs="Times New Roman"/>
          <w:szCs w:val="24"/>
        </w:rPr>
      </w:pPr>
      <w:r>
        <w:rPr>
          <w:rFonts w:cs="Times New Roman"/>
          <w:szCs w:val="24"/>
        </w:rPr>
        <w:t>T</w:t>
      </w:r>
      <w:r w:rsidRPr="00DB412C">
        <w:rPr>
          <w:rFonts w:cs="Times New Roman"/>
          <w:szCs w:val="24"/>
        </w:rPr>
        <w:t xml:space="preserve">he Assessment Plan </w:t>
      </w:r>
      <w:r>
        <w:rPr>
          <w:rFonts w:cs="Times New Roman"/>
          <w:szCs w:val="24"/>
        </w:rPr>
        <w:t>defines the</w:t>
      </w:r>
      <w:r w:rsidRPr="00DB412C">
        <w:rPr>
          <w:rFonts w:cs="Times New Roman"/>
          <w:szCs w:val="24"/>
        </w:rPr>
        <w:t xml:space="preserve"> </w:t>
      </w:r>
      <w:r>
        <w:rPr>
          <w:rFonts w:cs="Times New Roman"/>
          <w:szCs w:val="24"/>
        </w:rPr>
        <w:t>m</w:t>
      </w:r>
      <w:r w:rsidRPr="00DB412C">
        <w:rPr>
          <w:rFonts w:cs="Times New Roman"/>
          <w:szCs w:val="24"/>
        </w:rPr>
        <w:t xml:space="preserve">easurement </w:t>
      </w:r>
      <w:r w:rsidR="005C15A3" w:rsidRPr="00DB412C">
        <w:rPr>
          <w:rFonts w:cs="Times New Roman"/>
          <w:szCs w:val="24"/>
        </w:rPr>
        <w:t xml:space="preserve">of student learning </w:t>
      </w:r>
      <w:r>
        <w:rPr>
          <w:rFonts w:cs="Times New Roman"/>
          <w:szCs w:val="24"/>
        </w:rPr>
        <w:t xml:space="preserve">and </w:t>
      </w:r>
      <w:r w:rsidR="00360F93">
        <w:rPr>
          <w:rFonts w:cs="Times New Roman"/>
          <w:szCs w:val="24"/>
        </w:rPr>
        <w:t xml:space="preserve">is contained within every lesson plan. </w:t>
      </w:r>
      <w:r>
        <w:rPr>
          <w:rFonts w:cs="Times New Roman"/>
          <w:szCs w:val="24"/>
        </w:rPr>
        <w:t xml:space="preserve">Refer to </w:t>
      </w:r>
      <w:r w:rsidR="005C15A3" w:rsidRPr="003F6D4A">
        <w:rPr>
          <w:rFonts w:cs="Times New Roman"/>
          <w:szCs w:val="24"/>
        </w:rPr>
        <w:t xml:space="preserve">Appendix A of </w:t>
      </w:r>
      <w:r w:rsidR="003F6D4A" w:rsidRPr="003F6D4A">
        <w:rPr>
          <w:rFonts w:cs="Times New Roman"/>
          <w:szCs w:val="24"/>
        </w:rPr>
        <w:t xml:space="preserve">a </w:t>
      </w:r>
      <w:r w:rsidR="005C15A3" w:rsidRPr="003F6D4A">
        <w:rPr>
          <w:rFonts w:cs="Times New Roman"/>
          <w:szCs w:val="24"/>
        </w:rPr>
        <w:t>Lesson Plan</w:t>
      </w:r>
      <w:r>
        <w:rPr>
          <w:rFonts w:cs="Times New Roman"/>
          <w:szCs w:val="24"/>
        </w:rPr>
        <w:t xml:space="preserve"> for examples</w:t>
      </w:r>
      <w:r w:rsidR="00DD1442" w:rsidRPr="003F6D4A">
        <w:rPr>
          <w:rFonts w:cs="Times New Roman"/>
          <w:szCs w:val="24"/>
        </w:rPr>
        <w:t>.</w:t>
      </w:r>
      <w:r w:rsidR="00916581">
        <w:rPr>
          <w:rFonts w:cs="Times New Roman"/>
          <w:szCs w:val="24"/>
        </w:rPr>
        <w:t xml:space="preserve"> </w:t>
      </w:r>
      <w:r w:rsidR="005C15A3" w:rsidRPr="00DB412C">
        <w:rPr>
          <w:rFonts w:cs="Times New Roman"/>
          <w:szCs w:val="24"/>
        </w:rPr>
        <w:t>Although similar to the apply step of the ELM</w:t>
      </w:r>
      <w:r w:rsidR="00DD1442" w:rsidRPr="00DB412C">
        <w:rPr>
          <w:rFonts w:cs="Times New Roman"/>
          <w:szCs w:val="24"/>
        </w:rPr>
        <w:t xml:space="preserve">, </w:t>
      </w:r>
      <w:r w:rsidR="005C15A3" w:rsidRPr="00DB412C">
        <w:rPr>
          <w:rFonts w:cs="Times New Roman"/>
          <w:szCs w:val="24"/>
        </w:rPr>
        <w:t>assessment is more formal</w:t>
      </w:r>
      <w:r w:rsidR="00DD1442" w:rsidRPr="00DB412C">
        <w:rPr>
          <w:rFonts w:cs="Times New Roman"/>
          <w:szCs w:val="24"/>
        </w:rPr>
        <w:t xml:space="preserve">, </w:t>
      </w:r>
      <w:r w:rsidR="005C15A3" w:rsidRPr="00DB412C">
        <w:rPr>
          <w:rFonts w:cs="Times New Roman"/>
          <w:szCs w:val="24"/>
        </w:rPr>
        <w:t>and is mandated by the institution to measure student achievement of the</w:t>
      </w:r>
      <w:r w:rsidR="00916581">
        <w:rPr>
          <w:rFonts w:cs="Times New Roman"/>
          <w:szCs w:val="24"/>
        </w:rPr>
        <w:t xml:space="preserve"> learning objectives. </w:t>
      </w:r>
      <w:r w:rsidR="005C15A3" w:rsidRPr="00DB412C">
        <w:rPr>
          <w:rFonts w:cs="Times New Roman"/>
          <w:szCs w:val="24"/>
        </w:rPr>
        <w:t>The instructor may delay the assessment</w:t>
      </w:r>
      <w:r w:rsidR="00DD1442" w:rsidRPr="00DB412C">
        <w:rPr>
          <w:rFonts w:cs="Times New Roman"/>
          <w:szCs w:val="24"/>
        </w:rPr>
        <w:t xml:space="preserve">, </w:t>
      </w:r>
      <w:r w:rsidR="005C15A3" w:rsidRPr="00DB412C">
        <w:rPr>
          <w:rFonts w:cs="Times New Roman"/>
          <w:szCs w:val="24"/>
        </w:rPr>
        <w:t>as with a writing assignment due at a future time or a future exercise that serves as the means to assess the mastery o</w:t>
      </w:r>
      <w:r w:rsidR="00916581">
        <w:rPr>
          <w:rFonts w:cs="Times New Roman"/>
          <w:szCs w:val="24"/>
        </w:rPr>
        <w:t xml:space="preserve">f skills taught in the lesson. </w:t>
      </w:r>
      <w:r w:rsidR="006B0654" w:rsidRPr="00DB412C">
        <w:rPr>
          <w:rFonts w:cs="Times New Roman"/>
          <w:szCs w:val="24"/>
        </w:rPr>
        <w:t>Assessment may be either formative or summative</w:t>
      </w:r>
      <w:r w:rsidR="006B0654">
        <w:rPr>
          <w:rFonts w:cs="Times New Roman"/>
          <w:szCs w:val="24"/>
        </w:rPr>
        <w:t xml:space="preserve">. </w:t>
      </w:r>
      <w:r w:rsidR="009C61A0">
        <w:rPr>
          <w:rFonts w:cs="Times New Roman"/>
          <w:szCs w:val="24"/>
        </w:rPr>
        <w:t>Do not confuse a</w:t>
      </w:r>
      <w:r w:rsidR="009C61A0" w:rsidRPr="00DB412C">
        <w:rPr>
          <w:rFonts w:cs="Times New Roman"/>
          <w:szCs w:val="24"/>
        </w:rPr>
        <w:t xml:space="preserve">ssessment </w:t>
      </w:r>
      <w:r w:rsidR="005C15A3" w:rsidRPr="00DB412C">
        <w:rPr>
          <w:rFonts w:cs="Times New Roman"/>
          <w:szCs w:val="24"/>
        </w:rPr>
        <w:t>with evaluation</w:t>
      </w:r>
      <w:r w:rsidR="00DD1442" w:rsidRPr="00DB412C">
        <w:rPr>
          <w:rFonts w:cs="Times New Roman"/>
          <w:szCs w:val="24"/>
        </w:rPr>
        <w:t xml:space="preserve">, </w:t>
      </w:r>
      <w:r w:rsidR="005C15A3" w:rsidRPr="00DB412C">
        <w:rPr>
          <w:rFonts w:cs="Times New Roman"/>
          <w:szCs w:val="24"/>
        </w:rPr>
        <w:t>which examines programs and courses</w:t>
      </w:r>
      <w:r w:rsidR="006B0654">
        <w:rPr>
          <w:rFonts w:cs="Times New Roman"/>
          <w:szCs w:val="24"/>
        </w:rPr>
        <w:t xml:space="preserve"> </w:t>
      </w:r>
      <w:r w:rsidR="005C15A3" w:rsidRPr="00DB412C">
        <w:rPr>
          <w:rFonts w:cs="Times New Roman"/>
          <w:szCs w:val="24"/>
        </w:rPr>
        <w:t>—</w:t>
      </w:r>
      <w:r w:rsidR="006B0654">
        <w:rPr>
          <w:rFonts w:cs="Times New Roman"/>
          <w:szCs w:val="24"/>
        </w:rPr>
        <w:t xml:space="preserve"> and </w:t>
      </w:r>
      <w:r w:rsidR="005C15A3" w:rsidRPr="00DB412C">
        <w:rPr>
          <w:rFonts w:cs="Times New Roman"/>
          <w:szCs w:val="24"/>
        </w:rPr>
        <w:t xml:space="preserve">not students. </w:t>
      </w:r>
    </w:p>
    <w:p w14:paraId="0CDFA04B" w14:textId="77777777" w:rsidR="003049DC" w:rsidRDefault="003049DC" w:rsidP="005C15A3">
      <w:pPr>
        <w:rPr>
          <w:rFonts w:cs="Times New Roman"/>
          <w:szCs w:val="24"/>
        </w:rPr>
      </w:pPr>
    </w:p>
    <w:p w14:paraId="7A150CD3" w14:textId="77777777" w:rsidR="003049DC" w:rsidRPr="00B76403" w:rsidRDefault="003049DC" w:rsidP="003049DC">
      <w:pPr>
        <w:pStyle w:val="PlainText"/>
        <w:rPr>
          <w:rFonts w:ascii="Times New Roman" w:hAnsi="Times New Roman"/>
          <w:b/>
          <w:sz w:val="24"/>
          <w:szCs w:val="24"/>
        </w:rPr>
      </w:pPr>
      <w:r w:rsidRPr="00B76403">
        <w:rPr>
          <w:rFonts w:ascii="Times New Roman" w:hAnsi="Times New Roman"/>
          <w:b/>
          <w:sz w:val="24"/>
          <w:szCs w:val="24"/>
        </w:rPr>
        <w:t xml:space="preserve">Block of instruction  </w:t>
      </w:r>
    </w:p>
    <w:p w14:paraId="1499E19B" w14:textId="77777777" w:rsidR="005C15A3" w:rsidRPr="003049DC" w:rsidRDefault="003049DC" w:rsidP="003049DC">
      <w:pPr>
        <w:rPr>
          <w:rFonts w:cs="Times New Roman"/>
          <w:szCs w:val="24"/>
        </w:rPr>
      </w:pPr>
      <w:r w:rsidRPr="00B76403">
        <w:rPr>
          <w:rFonts w:cs="Times New Roman"/>
          <w:szCs w:val="24"/>
        </w:rPr>
        <w:t xml:space="preserve">One or more related units or modules grouped to cover course major subject or task areas.  </w:t>
      </w:r>
    </w:p>
    <w:p w14:paraId="6E70C0F6" w14:textId="77777777" w:rsidR="005C15A3" w:rsidRPr="00DB412C" w:rsidRDefault="005C15A3" w:rsidP="005C15A3">
      <w:pPr>
        <w:rPr>
          <w:rFonts w:cs="Times New Roman"/>
          <w:szCs w:val="24"/>
        </w:rPr>
      </w:pPr>
    </w:p>
    <w:p w14:paraId="76A78C68" w14:textId="77777777" w:rsidR="005C15A3" w:rsidRPr="00DB412C" w:rsidRDefault="005C15A3" w:rsidP="005C15A3">
      <w:pPr>
        <w:rPr>
          <w:rFonts w:cs="Times New Roman"/>
          <w:b/>
          <w:szCs w:val="24"/>
        </w:rPr>
      </w:pPr>
      <w:r w:rsidRPr="00DB412C">
        <w:rPr>
          <w:rFonts w:cs="Times New Roman"/>
          <w:b/>
          <w:szCs w:val="24"/>
        </w:rPr>
        <w:t>Cognitive Domain</w:t>
      </w:r>
    </w:p>
    <w:p w14:paraId="14C2797B" w14:textId="77777777" w:rsidR="005C15A3" w:rsidRPr="00DB412C" w:rsidRDefault="005C15A3" w:rsidP="005C15A3">
      <w:pPr>
        <w:rPr>
          <w:rFonts w:cs="Times New Roman"/>
          <w:szCs w:val="24"/>
        </w:rPr>
      </w:pPr>
      <w:r w:rsidRPr="00DB412C">
        <w:rPr>
          <w:rFonts w:cs="Times New Roman"/>
          <w:szCs w:val="24"/>
        </w:rPr>
        <w:t>One of three learning domain</w:t>
      </w:r>
      <w:r w:rsidR="00916581">
        <w:rPr>
          <w:rFonts w:cs="Times New Roman"/>
          <w:szCs w:val="24"/>
        </w:rPr>
        <w:t xml:space="preserve">s defined in Bloom’s Taxonomy. </w:t>
      </w:r>
      <w:r w:rsidRPr="00DB412C">
        <w:rPr>
          <w:rFonts w:cs="Times New Roman"/>
          <w:szCs w:val="24"/>
        </w:rPr>
        <w:t>The cognitive domain deals with the thinking aspect of learning: acquiring</w:t>
      </w:r>
      <w:r w:rsidR="00DD1442" w:rsidRPr="00DB412C">
        <w:rPr>
          <w:rFonts w:cs="Times New Roman"/>
          <w:szCs w:val="24"/>
        </w:rPr>
        <w:t xml:space="preserve">, </w:t>
      </w:r>
      <w:r w:rsidRPr="00DB412C">
        <w:rPr>
          <w:rFonts w:cs="Times New Roman"/>
          <w:szCs w:val="24"/>
        </w:rPr>
        <w:t>recognizing</w:t>
      </w:r>
      <w:r w:rsidR="00DD1442" w:rsidRPr="00DB412C">
        <w:rPr>
          <w:rFonts w:cs="Times New Roman"/>
          <w:szCs w:val="24"/>
        </w:rPr>
        <w:t xml:space="preserve">, </w:t>
      </w:r>
      <w:r w:rsidRPr="00DB412C">
        <w:rPr>
          <w:rFonts w:cs="Times New Roman"/>
          <w:szCs w:val="24"/>
        </w:rPr>
        <w:t>and manipulating facts</w:t>
      </w:r>
      <w:r w:rsidR="00DD1442" w:rsidRPr="00DB412C">
        <w:rPr>
          <w:rFonts w:cs="Times New Roman"/>
          <w:szCs w:val="24"/>
        </w:rPr>
        <w:t xml:space="preserve">, </w:t>
      </w:r>
      <w:r w:rsidRPr="00DB412C">
        <w:rPr>
          <w:rFonts w:cs="Times New Roman"/>
          <w:szCs w:val="24"/>
        </w:rPr>
        <w:t>developing the intellectual skills to break down these facts effectively into their components</w:t>
      </w:r>
      <w:r w:rsidR="00DD1442" w:rsidRPr="00DB412C">
        <w:rPr>
          <w:rFonts w:cs="Times New Roman"/>
          <w:szCs w:val="24"/>
        </w:rPr>
        <w:t xml:space="preserve">, </w:t>
      </w:r>
      <w:r w:rsidRPr="00DB412C">
        <w:rPr>
          <w:rFonts w:cs="Times New Roman"/>
          <w:szCs w:val="24"/>
        </w:rPr>
        <w:t>and to recognize the</w:t>
      </w:r>
      <w:r w:rsidR="009C61A0">
        <w:rPr>
          <w:rFonts w:cs="Times New Roman"/>
          <w:szCs w:val="24"/>
        </w:rPr>
        <w:t xml:space="preserve"> </w:t>
      </w:r>
      <w:r w:rsidR="009C61A0" w:rsidRPr="00DB412C">
        <w:rPr>
          <w:rFonts w:cs="Times New Roman"/>
          <w:szCs w:val="24"/>
        </w:rPr>
        <w:t>component</w:t>
      </w:r>
      <w:r w:rsidRPr="00DB412C">
        <w:rPr>
          <w:rFonts w:cs="Times New Roman"/>
          <w:szCs w:val="24"/>
        </w:rPr>
        <w:t xml:space="preserve"> relationshi</w:t>
      </w:r>
      <w:r w:rsidR="00916581">
        <w:rPr>
          <w:rFonts w:cs="Times New Roman"/>
          <w:szCs w:val="24"/>
        </w:rPr>
        <w:t xml:space="preserve">ps and how they are organized. </w:t>
      </w:r>
      <w:r w:rsidRPr="00DB412C">
        <w:rPr>
          <w:rFonts w:cs="Times New Roman"/>
          <w:szCs w:val="24"/>
        </w:rPr>
        <w:t>Six developmental levels</w:t>
      </w:r>
      <w:r w:rsidR="00F31194" w:rsidRPr="00F31194">
        <w:rPr>
          <w:rFonts w:cs="Times New Roman"/>
          <w:szCs w:val="24"/>
        </w:rPr>
        <w:t xml:space="preserve"> </w:t>
      </w:r>
      <w:r w:rsidR="00F31194" w:rsidRPr="00DB412C">
        <w:rPr>
          <w:rFonts w:cs="Times New Roman"/>
          <w:szCs w:val="24"/>
        </w:rPr>
        <w:t>describe the cognitive domain</w:t>
      </w:r>
      <w:r w:rsidRPr="00DB412C">
        <w:rPr>
          <w:rFonts w:cs="Times New Roman"/>
          <w:szCs w:val="24"/>
        </w:rPr>
        <w:t>: knowledge</w:t>
      </w:r>
      <w:r w:rsidR="00DD1442" w:rsidRPr="00DB412C">
        <w:rPr>
          <w:rFonts w:cs="Times New Roman"/>
          <w:szCs w:val="24"/>
        </w:rPr>
        <w:t xml:space="preserve">, </w:t>
      </w:r>
      <w:r w:rsidRPr="00DB412C">
        <w:rPr>
          <w:rFonts w:cs="Times New Roman"/>
          <w:szCs w:val="24"/>
        </w:rPr>
        <w:t>comprehension</w:t>
      </w:r>
      <w:r w:rsidR="00DD1442" w:rsidRPr="00DB412C">
        <w:rPr>
          <w:rFonts w:cs="Times New Roman"/>
          <w:szCs w:val="24"/>
        </w:rPr>
        <w:t xml:space="preserve">, </w:t>
      </w:r>
      <w:r w:rsidRPr="00DB412C">
        <w:rPr>
          <w:rFonts w:cs="Times New Roman"/>
          <w:szCs w:val="24"/>
        </w:rPr>
        <w:t>application</w:t>
      </w:r>
      <w:r w:rsidR="00DD1442" w:rsidRPr="00DB412C">
        <w:rPr>
          <w:rFonts w:cs="Times New Roman"/>
          <w:szCs w:val="24"/>
        </w:rPr>
        <w:t xml:space="preserve">, </w:t>
      </w:r>
      <w:r w:rsidRPr="00DB412C">
        <w:rPr>
          <w:rFonts w:cs="Times New Roman"/>
          <w:szCs w:val="24"/>
        </w:rPr>
        <w:t>analysis</w:t>
      </w:r>
      <w:r w:rsidR="00DD1442" w:rsidRPr="00DB412C">
        <w:rPr>
          <w:rFonts w:cs="Times New Roman"/>
          <w:szCs w:val="24"/>
        </w:rPr>
        <w:t xml:space="preserve">, </w:t>
      </w:r>
      <w:r w:rsidRPr="00DB412C">
        <w:rPr>
          <w:rFonts w:cs="Times New Roman"/>
          <w:szCs w:val="24"/>
        </w:rPr>
        <w:t>synthesis</w:t>
      </w:r>
      <w:r w:rsidR="00DD1442" w:rsidRPr="00DB412C">
        <w:rPr>
          <w:rFonts w:cs="Times New Roman"/>
          <w:szCs w:val="24"/>
        </w:rPr>
        <w:t xml:space="preserve">, </w:t>
      </w:r>
      <w:r w:rsidRPr="00DB412C">
        <w:rPr>
          <w:rFonts w:cs="Times New Roman"/>
          <w:szCs w:val="24"/>
        </w:rPr>
        <w:t xml:space="preserve">and evaluation.  </w:t>
      </w:r>
    </w:p>
    <w:p w14:paraId="03BB155D" w14:textId="77777777" w:rsidR="005C15A3" w:rsidRDefault="005C15A3" w:rsidP="005C15A3">
      <w:pPr>
        <w:rPr>
          <w:rFonts w:cs="Times New Roman"/>
          <w:szCs w:val="24"/>
        </w:rPr>
      </w:pPr>
    </w:p>
    <w:p w14:paraId="3B2F54AC" w14:textId="77777777" w:rsidR="00B45C99" w:rsidRPr="00DB412C" w:rsidRDefault="00B45C99" w:rsidP="005C15A3">
      <w:pPr>
        <w:rPr>
          <w:rFonts w:cs="Times New Roman"/>
          <w:szCs w:val="24"/>
        </w:rPr>
      </w:pPr>
    </w:p>
    <w:p w14:paraId="21D013B1" w14:textId="77777777" w:rsidR="005C15A3" w:rsidRPr="00DB412C" w:rsidRDefault="00B45C99" w:rsidP="005C15A3">
      <w:pPr>
        <w:rPr>
          <w:rFonts w:cs="Times New Roman"/>
          <w:b/>
          <w:szCs w:val="24"/>
        </w:rPr>
      </w:pPr>
      <w:r>
        <w:rPr>
          <w:rFonts w:cs="Times New Roman"/>
          <w:b/>
          <w:szCs w:val="24"/>
        </w:rPr>
        <w:lastRenderedPageBreak/>
        <w:t>Concrete Experience (CE)</w:t>
      </w:r>
    </w:p>
    <w:p w14:paraId="46903289" w14:textId="77777777" w:rsidR="005C15A3" w:rsidRPr="00DB412C" w:rsidRDefault="005C15A3" w:rsidP="005C15A3">
      <w:pPr>
        <w:rPr>
          <w:rFonts w:cs="Times New Roman"/>
          <w:szCs w:val="24"/>
        </w:rPr>
      </w:pPr>
      <w:r w:rsidRPr="00DB412C">
        <w:rPr>
          <w:rFonts w:cs="Times New Roman"/>
          <w:szCs w:val="24"/>
        </w:rPr>
        <w:t>First step of the Arm</w:t>
      </w:r>
      <w:r w:rsidR="00916581">
        <w:rPr>
          <w:rFonts w:cs="Times New Roman"/>
          <w:szCs w:val="24"/>
        </w:rPr>
        <w:t xml:space="preserve">y Experiential Learning Model. </w:t>
      </w:r>
      <w:r w:rsidRPr="00DB412C">
        <w:rPr>
          <w:rFonts w:cs="Times New Roman"/>
          <w:szCs w:val="24"/>
        </w:rPr>
        <w:t xml:space="preserve">The </w:t>
      </w:r>
      <w:r w:rsidR="003516A4">
        <w:rPr>
          <w:rFonts w:cs="Times New Roman"/>
          <w:szCs w:val="24"/>
        </w:rPr>
        <w:t>CE</w:t>
      </w:r>
      <w:r w:rsidRPr="00DB412C">
        <w:rPr>
          <w:rFonts w:cs="Times New Roman"/>
          <w:szCs w:val="24"/>
        </w:rPr>
        <w:t xml:space="preserve"> serves as a trigger </w:t>
      </w:r>
      <w:r w:rsidR="006B0654">
        <w:rPr>
          <w:rFonts w:cs="Times New Roman"/>
          <w:szCs w:val="24"/>
        </w:rPr>
        <w:t xml:space="preserve">related directly to </w:t>
      </w:r>
      <w:r w:rsidRPr="00DB412C">
        <w:rPr>
          <w:rFonts w:cs="Times New Roman"/>
          <w:szCs w:val="24"/>
        </w:rPr>
        <w:t>experience and knowledge</w:t>
      </w:r>
      <w:r w:rsidR="00DD1442" w:rsidRPr="00DB412C">
        <w:rPr>
          <w:rFonts w:cs="Times New Roman"/>
          <w:szCs w:val="24"/>
        </w:rPr>
        <w:t xml:space="preserve">, </w:t>
      </w:r>
      <w:r w:rsidR="006B0654">
        <w:rPr>
          <w:rFonts w:cs="Times New Roman"/>
          <w:szCs w:val="24"/>
        </w:rPr>
        <w:t xml:space="preserve">and serves </w:t>
      </w:r>
      <w:r w:rsidRPr="00DB412C">
        <w:rPr>
          <w:rFonts w:cs="Times New Roman"/>
          <w:szCs w:val="24"/>
        </w:rPr>
        <w:t>as a focusing mechanism for the lesson that follows</w:t>
      </w:r>
      <w:r w:rsidR="00DD1442" w:rsidRPr="00DB412C">
        <w:rPr>
          <w:rFonts w:cs="Times New Roman"/>
          <w:szCs w:val="24"/>
        </w:rPr>
        <w:t xml:space="preserve"> </w:t>
      </w:r>
      <w:r w:rsidRPr="00DB412C">
        <w:rPr>
          <w:rFonts w:cs="Times New Roman"/>
          <w:szCs w:val="24"/>
        </w:rPr>
        <w:t>and as a sup</w:t>
      </w:r>
      <w:r w:rsidR="00916581">
        <w:rPr>
          <w:rFonts w:cs="Times New Roman"/>
          <w:szCs w:val="24"/>
        </w:rPr>
        <w:t xml:space="preserve">port for teaching new content. </w:t>
      </w:r>
      <w:r w:rsidRPr="00DB412C">
        <w:rPr>
          <w:rFonts w:cs="Times New Roman"/>
          <w:szCs w:val="24"/>
        </w:rPr>
        <w:t xml:space="preserve">The CE appeals to the student’s affective domain behavior of “valuing” or </w:t>
      </w:r>
      <w:r w:rsidR="006B0654">
        <w:rPr>
          <w:rFonts w:cs="Times New Roman"/>
          <w:szCs w:val="24"/>
        </w:rPr>
        <w:t xml:space="preserve">a </w:t>
      </w:r>
      <w:r w:rsidRPr="00DB412C">
        <w:rPr>
          <w:rFonts w:cs="Times New Roman"/>
          <w:szCs w:val="24"/>
        </w:rPr>
        <w:t xml:space="preserve">higher </w:t>
      </w:r>
      <w:r w:rsidR="006B0654">
        <w:rPr>
          <w:rFonts w:cs="Times New Roman"/>
          <w:szCs w:val="24"/>
        </w:rPr>
        <w:t xml:space="preserve">domain </w:t>
      </w:r>
      <w:r w:rsidRPr="00DB412C">
        <w:rPr>
          <w:rFonts w:cs="Times New Roman"/>
          <w:szCs w:val="24"/>
        </w:rPr>
        <w:t xml:space="preserve">while providing a common “experience” </w:t>
      </w:r>
      <w:r w:rsidR="006B0654" w:rsidRPr="00DB412C">
        <w:rPr>
          <w:rFonts w:cs="Times New Roman"/>
          <w:szCs w:val="24"/>
        </w:rPr>
        <w:t>to</w:t>
      </w:r>
      <w:r w:rsidR="006B0654">
        <w:rPr>
          <w:rFonts w:cs="Times New Roman"/>
          <w:szCs w:val="24"/>
        </w:rPr>
        <w:t xml:space="preserve"> which</w:t>
      </w:r>
      <w:r w:rsidR="006B0654" w:rsidRPr="00DB412C">
        <w:rPr>
          <w:rFonts w:cs="Times New Roman"/>
          <w:szCs w:val="24"/>
        </w:rPr>
        <w:t xml:space="preserve"> </w:t>
      </w:r>
      <w:r w:rsidRPr="00DB412C">
        <w:rPr>
          <w:rFonts w:cs="Times New Roman"/>
          <w:szCs w:val="24"/>
        </w:rPr>
        <w:t xml:space="preserve">those students can connect the new lesson content.  </w:t>
      </w:r>
    </w:p>
    <w:p w14:paraId="24EF8551" w14:textId="77777777" w:rsidR="005C15A3" w:rsidRPr="00DB412C" w:rsidRDefault="005C15A3" w:rsidP="005C15A3">
      <w:pPr>
        <w:rPr>
          <w:rFonts w:cs="Times New Roman"/>
          <w:szCs w:val="24"/>
        </w:rPr>
      </w:pPr>
    </w:p>
    <w:p w14:paraId="13DA3C36" w14:textId="77777777" w:rsidR="005C15A3" w:rsidRPr="00DB412C" w:rsidRDefault="005C15A3" w:rsidP="005C15A3">
      <w:pPr>
        <w:rPr>
          <w:rFonts w:cs="Times New Roman"/>
          <w:b/>
          <w:szCs w:val="24"/>
        </w:rPr>
      </w:pPr>
      <w:r w:rsidRPr="00DB412C">
        <w:rPr>
          <w:rFonts w:cs="Times New Roman"/>
          <w:b/>
          <w:szCs w:val="24"/>
        </w:rPr>
        <w:t>Condition Statement</w:t>
      </w:r>
    </w:p>
    <w:p w14:paraId="3644978B" w14:textId="77777777" w:rsidR="005C15A3" w:rsidRPr="00DB412C" w:rsidRDefault="005C15A3" w:rsidP="005C15A3">
      <w:pPr>
        <w:rPr>
          <w:rFonts w:cs="Times New Roman"/>
          <w:szCs w:val="24"/>
        </w:rPr>
      </w:pPr>
      <w:r w:rsidRPr="00DB412C">
        <w:rPr>
          <w:rFonts w:cs="Times New Roman"/>
          <w:szCs w:val="24"/>
        </w:rPr>
        <w:t>An elem</w:t>
      </w:r>
      <w:r w:rsidR="00916581">
        <w:rPr>
          <w:rFonts w:cs="Times New Roman"/>
          <w:szCs w:val="24"/>
        </w:rPr>
        <w:t xml:space="preserve">ent of the learning objective. </w:t>
      </w:r>
      <w:r w:rsidRPr="00DB412C">
        <w:rPr>
          <w:rFonts w:cs="Times New Roman"/>
          <w:szCs w:val="24"/>
        </w:rPr>
        <w:t>The condition statement descri</w:t>
      </w:r>
      <w:r w:rsidR="00916581">
        <w:rPr>
          <w:rFonts w:cs="Times New Roman"/>
          <w:szCs w:val="24"/>
        </w:rPr>
        <w:t xml:space="preserve">bes the learning environment. </w:t>
      </w:r>
      <w:r w:rsidRPr="00DB412C">
        <w:rPr>
          <w:rFonts w:cs="Times New Roman"/>
          <w:szCs w:val="24"/>
        </w:rPr>
        <w:t>It states what will be provided (a scenario</w:t>
      </w:r>
      <w:r w:rsidR="00DD1442" w:rsidRPr="00DB412C">
        <w:rPr>
          <w:rFonts w:cs="Times New Roman"/>
          <w:szCs w:val="24"/>
        </w:rPr>
        <w:t xml:space="preserve">, </w:t>
      </w:r>
      <w:r w:rsidRPr="00DB412C">
        <w:rPr>
          <w:rFonts w:cs="Times New Roman"/>
          <w:szCs w:val="24"/>
        </w:rPr>
        <w:t>small group</w:t>
      </w:r>
      <w:r w:rsidR="00DD1442" w:rsidRPr="00DB412C">
        <w:rPr>
          <w:rFonts w:cs="Times New Roman"/>
          <w:szCs w:val="24"/>
        </w:rPr>
        <w:t xml:space="preserve">), </w:t>
      </w:r>
      <w:r w:rsidRPr="00DB412C">
        <w:rPr>
          <w:rFonts w:cs="Times New Roman"/>
          <w:szCs w:val="24"/>
        </w:rPr>
        <w:t>what will be denied (without references</w:t>
      </w:r>
      <w:r w:rsidR="00DD1442" w:rsidRPr="00DB412C">
        <w:rPr>
          <w:rFonts w:cs="Times New Roman"/>
          <w:szCs w:val="24"/>
        </w:rPr>
        <w:t xml:space="preserve">, </w:t>
      </w:r>
      <w:r w:rsidRPr="00DB412C">
        <w:rPr>
          <w:rFonts w:cs="Times New Roman"/>
          <w:szCs w:val="24"/>
        </w:rPr>
        <w:t>closed book</w:t>
      </w:r>
      <w:r w:rsidR="00DD1442" w:rsidRPr="00DB412C">
        <w:rPr>
          <w:rFonts w:cs="Times New Roman"/>
          <w:szCs w:val="24"/>
        </w:rPr>
        <w:t xml:space="preserve">), </w:t>
      </w:r>
      <w:r w:rsidRPr="00DB412C">
        <w:rPr>
          <w:rFonts w:cs="Times New Roman"/>
          <w:szCs w:val="24"/>
        </w:rPr>
        <w:t>and the time constraints</w:t>
      </w:r>
      <w:r w:rsidR="00DD1442" w:rsidRPr="00DB412C">
        <w:rPr>
          <w:rFonts w:cs="Times New Roman"/>
          <w:szCs w:val="24"/>
        </w:rPr>
        <w:t xml:space="preserve">, </w:t>
      </w:r>
      <w:r w:rsidRPr="00DB412C">
        <w:rPr>
          <w:rFonts w:cs="Times New Roman"/>
          <w:szCs w:val="24"/>
        </w:rPr>
        <w:t xml:space="preserve">if any.  </w:t>
      </w:r>
    </w:p>
    <w:p w14:paraId="0076849E" w14:textId="77777777" w:rsidR="005C15A3" w:rsidRPr="00DB412C" w:rsidRDefault="005C15A3" w:rsidP="005C15A3">
      <w:pPr>
        <w:rPr>
          <w:rFonts w:cs="Times New Roman"/>
          <w:szCs w:val="24"/>
        </w:rPr>
      </w:pPr>
    </w:p>
    <w:p w14:paraId="5DCA620F" w14:textId="77777777" w:rsidR="005C15A3" w:rsidRPr="00DB412C" w:rsidRDefault="005C15A3" w:rsidP="005C15A3">
      <w:pPr>
        <w:rPr>
          <w:rFonts w:cs="Times New Roman"/>
          <w:b/>
          <w:szCs w:val="24"/>
        </w:rPr>
      </w:pPr>
      <w:r w:rsidRPr="00DB412C">
        <w:rPr>
          <w:rFonts w:cs="Times New Roman"/>
          <w:b/>
          <w:szCs w:val="24"/>
        </w:rPr>
        <w:t>Design Phase</w:t>
      </w:r>
    </w:p>
    <w:p w14:paraId="3820D04A" w14:textId="77777777" w:rsidR="005C15A3" w:rsidRPr="00DB412C" w:rsidRDefault="007768D9" w:rsidP="005C15A3">
      <w:pPr>
        <w:rPr>
          <w:rFonts w:cs="Times New Roman"/>
          <w:szCs w:val="24"/>
        </w:rPr>
      </w:pPr>
      <w:r>
        <w:rPr>
          <w:rFonts w:cs="Times New Roman"/>
          <w:szCs w:val="24"/>
        </w:rPr>
        <w:t>The s</w:t>
      </w:r>
      <w:r w:rsidR="005C15A3" w:rsidRPr="00DB412C">
        <w:rPr>
          <w:rFonts w:cs="Times New Roman"/>
          <w:szCs w:val="24"/>
        </w:rPr>
        <w:t>econd phase of the AIS</w:t>
      </w:r>
      <w:r w:rsidR="00DD1442" w:rsidRPr="00DB412C">
        <w:rPr>
          <w:rFonts w:cs="Times New Roman"/>
          <w:szCs w:val="24"/>
        </w:rPr>
        <w:t>.</w:t>
      </w:r>
      <w:r w:rsidR="00916581">
        <w:rPr>
          <w:rFonts w:cs="Times New Roman"/>
          <w:szCs w:val="24"/>
        </w:rPr>
        <w:t xml:space="preserve"> </w:t>
      </w:r>
      <w:r w:rsidR="005C15A3" w:rsidRPr="00DB412C">
        <w:rPr>
          <w:rFonts w:cs="Times New Roman"/>
          <w:szCs w:val="24"/>
        </w:rPr>
        <w:t>The design phase uses the results of the analysis phase to help i</w:t>
      </w:r>
      <w:r w:rsidR="00916581">
        <w:rPr>
          <w:rFonts w:cs="Times New Roman"/>
          <w:szCs w:val="24"/>
        </w:rPr>
        <w:t xml:space="preserve">dentify the lesson components. </w:t>
      </w:r>
      <w:r w:rsidR="005C15A3" w:rsidRPr="00DB412C">
        <w:rPr>
          <w:rFonts w:cs="Times New Roman"/>
          <w:szCs w:val="24"/>
        </w:rPr>
        <w:t xml:space="preserve">Curriculum developers translate topic lists into realistic ELO and standards that define the ELO action statement.  </w:t>
      </w:r>
    </w:p>
    <w:p w14:paraId="5DE368F8" w14:textId="77777777" w:rsidR="005C15A3" w:rsidRPr="00DB412C" w:rsidRDefault="005C15A3" w:rsidP="005C15A3">
      <w:pPr>
        <w:rPr>
          <w:rFonts w:cs="Times New Roman"/>
          <w:szCs w:val="24"/>
        </w:rPr>
      </w:pPr>
    </w:p>
    <w:p w14:paraId="783ED3DF" w14:textId="77777777" w:rsidR="005C15A3" w:rsidRPr="00DB412C" w:rsidRDefault="005C15A3" w:rsidP="005C15A3">
      <w:pPr>
        <w:rPr>
          <w:rFonts w:cs="Times New Roman"/>
          <w:b/>
          <w:szCs w:val="24"/>
        </w:rPr>
      </w:pPr>
      <w:r w:rsidRPr="00DB412C">
        <w:rPr>
          <w:rFonts w:cs="Times New Roman"/>
          <w:b/>
          <w:szCs w:val="24"/>
        </w:rPr>
        <w:t>Development Phase</w:t>
      </w:r>
    </w:p>
    <w:p w14:paraId="1D5313CA" w14:textId="77777777" w:rsidR="005C15A3" w:rsidRPr="00DB412C" w:rsidRDefault="00F31194" w:rsidP="005C15A3">
      <w:pPr>
        <w:rPr>
          <w:rFonts w:cs="Times New Roman"/>
          <w:szCs w:val="24"/>
        </w:rPr>
      </w:pPr>
      <w:r>
        <w:rPr>
          <w:rFonts w:cs="Times New Roman"/>
          <w:szCs w:val="24"/>
        </w:rPr>
        <w:t>The t</w:t>
      </w:r>
      <w:r w:rsidR="005C15A3" w:rsidRPr="00DB412C">
        <w:rPr>
          <w:rFonts w:cs="Times New Roman"/>
          <w:szCs w:val="24"/>
        </w:rPr>
        <w:t>hird phase of the AIS</w:t>
      </w:r>
      <w:r w:rsidR="00DD1442" w:rsidRPr="00DB412C">
        <w:rPr>
          <w:rFonts w:cs="Times New Roman"/>
          <w:szCs w:val="24"/>
        </w:rPr>
        <w:t>.</w:t>
      </w:r>
      <w:r w:rsidR="00916581">
        <w:rPr>
          <w:rFonts w:cs="Times New Roman"/>
          <w:szCs w:val="24"/>
        </w:rPr>
        <w:t xml:space="preserve"> </w:t>
      </w:r>
      <w:r w:rsidR="005C15A3" w:rsidRPr="00DB412C">
        <w:rPr>
          <w:rFonts w:cs="Times New Roman"/>
          <w:szCs w:val="24"/>
        </w:rPr>
        <w:t>In this phase</w:t>
      </w:r>
      <w:r w:rsidR="00DD1442" w:rsidRPr="00DB412C">
        <w:rPr>
          <w:rFonts w:cs="Times New Roman"/>
          <w:szCs w:val="24"/>
        </w:rPr>
        <w:t xml:space="preserve">, </w:t>
      </w:r>
      <w:r w:rsidR="005C15A3" w:rsidRPr="00DB412C">
        <w:rPr>
          <w:rFonts w:cs="Times New Roman"/>
          <w:szCs w:val="24"/>
        </w:rPr>
        <w:t>curriculum developers convert the ELO</w:t>
      </w:r>
      <w:r w:rsidR="00DD1442" w:rsidRPr="00DB412C">
        <w:rPr>
          <w:rFonts w:cs="Times New Roman"/>
          <w:szCs w:val="24"/>
        </w:rPr>
        <w:t xml:space="preserve">, </w:t>
      </w:r>
      <w:r w:rsidR="005C15A3" w:rsidRPr="00DB412C">
        <w:rPr>
          <w:rFonts w:cs="Times New Roman"/>
          <w:szCs w:val="24"/>
        </w:rPr>
        <w:t>standards</w:t>
      </w:r>
      <w:r w:rsidR="00DD1442" w:rsidRPr="00DB412C">
        <w:rPr>
          <w:rFonts w:cs="Times New Roman"/>
          <w:szCs w:val="24"/>
        </w:rPr>
        <w:t xml:space="preserve">, </w:t>
      </w:r>
      <w:r w:rsidR="005C15A3" w:rsidRPr="00DB412C">
        <w:rPr>
          <w:rFonts w:cs="Times New Roman"/>
          <w:szCs w:val="24"/>
        </w:rPr>
        <w:t xml:space="preserve">and lesson content outline into an actual lesson plan and advance sheet.  </w:t>
      </w:r>
    </w:p>
    <w:p w14:paraId="172AF6F0" w14:textId="77777777" w:rsidR="005C15A3" w:rsidRPr="00DB412C" w:rsidRDefault="005C15A3" w:rsidP="005C15A3">
      <w:pPr>
        <w:rPr>
          <w:rFonts w:cs="Times New Roman"/>
          <w:szCs w:val="24"/>
        </w:rPr>
      </w:pPr>
    </w:p>
    <w:p w14:paraId="665024C2" w14:textId="77777777" w:rsidR="005C15A3" w:rsidRPr="00DB412C" w:rsidRDefault="005C15A3" w:rsidP="005C15A3">
      <w:pPr>
        <w:rPr>
          <w:rFonts w:cs="Times New Roman"/>
          <w:b/>
          <w:szCs w:val="24"/>
        </w:rPr>
      </w:pPr>
      <w:r w:rsidRPr="00DB412C">
        <w:rPr>
          <w:rFonts w:cs="Times New Roman"/>
          <w:b/>
          <w:szCs w:val="24"/>
        </w:rPr>
        <w:t>Develop</w:t>
      </w:r>
    </w:p>
    <w:p w14:paraId="2B9F22EF" w14:textId="77777777" w:rsidR="005C15A3" w:rsidRDefault="00F31194" w:rsidP="005C15A3">
      <w:pPr>
        <w:rPr>
          <w:rFonts w:cs="Times New Roman"/>
          <w:szCs w:val="24"/>
        </w:rPr>
      </w:pPr>
      <w:r>
        <w:rPr>
          <w:rFonts w:cs="Times New Roman"/>
          <w:szCs w:val="24"/>
        </w:rPr>
        <w:t>The f</w:t>
      </w:r>
      <w:r w:rsidR="005C15A3" w:rsidRPr="00DB412C">
        <w:rPr>
          <w:rFonts w:cs="Times New Roman"/>
          <w:szCs w:val="24"/>
        </w:rPr>
        <w:t>ourth step of the Arm</w:t>
      </w:r>
      <w:r w:rsidR="00916581">
        <w:rPr>
          <w:rFonts w:cs="Times New Roman"/>
          <w:szCs w:val="24"/>
        </w:rPr>
        <w:t xml:space="preserve">y Experiential Learning Model. This step is student-centric. </w:t>
      </w:r>
      <w:r w:rsidR="005C15A3" w:rsidRPr="00DB412C">
        <w:rPr>
          <w:rFonts w:cs="Times New Roman"/>
          <w:szCs w:val="24"/>
        </w:rPr>
        <w:t xml:space="preserve">It provides students a final opportunity to express how the lesson content will be of value to them in the future.  </w:t>
      </w:r>
    </w:p>
    <w:p w14:paraId="130BF95A" w14:textId="77777777" w:rsidR="00D76A97" w:rsidRDefault="00D76A97" w:rsidP="005C15A3">
      <w:pPr>
        <w:rPr>
          <w:rFonts w:cs="Times New Roman"/>
          <w:szCs w:val="24"/>
        </w:rPr>
      </w:pPr>
    </w:p>
    <w:p w14:paraId="4D69B2F5" w14:textId="77777777" w:rsidR="000E70F0" w:rsidRDefault="00D76A97" w:rsidP="00D76A97">
      <w:pPr>
        <w:pStyle w:val="PlainText"/>
        <w:rPr>
          <w:rFonts w:ascii="Times New Roman" w:hAnsi="Times New Roman"/>
          <w:sz w:val="24"/>
          <w:szCs w:val="24"/>
        </w:rPr>
      </w:pPr>
      <w:r w:rsidRPr="000E70F0">
        <w:rPr>
          <w:rFonts w:ascii="Times New Roman" w:hAnsi="Times New Roman"/>
          <w:b/>
          <w:sz w:val="24"/>
          <w:szCs w:val="24"/>
        </w:rPr>
        <w:t>Evaluate</w:t>
      </w:r>
    </w:p>
    <w:p w14:paraId="6B0342DC" w14:textId="77777777" w:rsidR="00D76A97" w:rsidRPr="000E70F0" w:rsidRDefault="000E70F0" w:rsidP="00D76A97">
      <w:pPr>
        <w:pStyle w:val="PlainText"/>
        <w:rPr>
          <w:rFonts w:ascii="Times New Roman" w:hAnsi="Times New Roman"/>
          <w:sz w:val="24"/>
          <w:szCs w:val="24"/>
        </w:rPr>
      </w:pPr>
      <w:r>
        <w:rPr>
          <w:rFonts w:ascii="Times New Roman" w:hAnsi="Times New Roman"/>
          <w:sz w:val="24"/>
          <w:szCs w:val="24"/>
        </w:rPr>
        <w:t>A</w:t>
      </w:r>
      <w:r w:rsidR="00D76A97" w:rsidRPr="000E70F0">
        <w:rPr>
          <w:rFonts w:ascii="Times New Roman" w:hAnsi="Times New Roman"/>
          <w:sz w:val="24"/>
          <w:szCs w:val="24"/>
        </w:rPr>
        <w:t xml:space="preserve"> systematic, continuous process to appraise the quality (or determine the deficiency), efficiency, and effectiveness of an individual. (AR 350-1)</w:t>
      </w:r>
    </w:p>
    <w:p w14:paraId="7728D44D" w14:textId="77777777" w:rsidR="00D76A97" w:rsidRPr="00DB412C" w:rsidRDefault="00D76A97" w:rsidP="005C15A3">
      <w:pPr>
        <w:rPr>
          <w:rFonts w:cs="Times New Roman"/>
          <w:szCs w:val="24"/>
        </w:rPr>
      </w:pPr>
    </w:p>
    <w:p w14:paraId="74657AD7" w14:textId="77777777" w:rsidR="005C15A3" w:rsidRPr="00DB412C" w:rsidRDefault="005C15A3" w:rsidP="005C15A3">
      <w:pPr>
        <w:rPr>
          <w:rFonts w:cs="Times New Roman"/>
          <w:b/>
          <w:szCs w:val="24"/>
        </w:rPr>
      </w:pPr>
      <w:r w:rsidRPr="00DB412C">
        <w:rPr>
          <w:rFonts w:cs="Times New Roman"/>
          <w:b/>
          <w:szCs w:val="24"/>
        </w:rPr>
        <w:t>Evaluation</w:t>
      </w:r>
    </w:p>
    <w:p w14:paraId="74268775" w14:textId="77777777" w:rsidR="005C15A3" w:rsidRPr="00DB412C" w:rsidRDefault="005C15A3" w:rsidP="005C15A3">
      <w:pPr>
        <w:rPr>
          <w:rFonts w:cs="Times New Roman"/>
          <w:szCs w:val="24"/>
        </w:rPr>
      </w:pPr>
      <w:r w:rsidRPr="00DB412C">
        <w:rPr>
          <w:rFonts w:cs="Times New Roman"/>
          <w:szCs w:val="24"/>
        </w:rPr>
        <w:t>Examination of the effecti</w:t>
      </w:r>
      <w:r w:rsidR="00916581">
        <w:rPr>
          <w:rFonts w:cs="Times New Roman"/>
          <w:szCs w:val="24"/>
        </w:rPr>
        <w:t xml:space="preserve">veness of a course or program. </w:t>
      </w:r>
      <w:r w:rsidRPr="00DB412C">
        <w:rPr>
          <w:rFonts w:cs="Times New Roman"/>
          <w:szCs w:val="24"/>
        </w:rPr>
        <w:t xml:space="preserve">Evaluation may be </w:t>
      </w:r>
      <w:r w:rsidR="00916581">
        <w:rPr>
          <w:rFonts w:cs="Times New Roman"/>
          <w:szCs w:val="24"/>
        </w:rPr>
        <w:t xml:space="preserve">either formative or summative. </w:t>
      </w:r>
      <w:r w:rsidRPr="00DB412C">
        <w:rPr>
          <w:rFonts w:cs="Times New Roman"/>
          <w:szCs w:val="24"/>
        </w:rPr>
        <w:t>Instructors/curriculum developers should not confuse evaluation with assessment</w:t>
      </w:r>
      <w:r w:rsidR="00DD1442" w:rsidRPr="00DB412C">
        <w:rPr>
          <w:rFonts w:cs="Times New Roman"/>
          <w:szCs w:val="24"/>
        </w:rPr>
        <w:t xml:space="preserve">, </w:t>
      </w:r>
      <w:r w:rsidRPr="00DB412C">
        <w:rPr>
          <w:rFonts w:cs="Times New Roman"/>
          <w:szCs w:val="24"/>
        </w:rPr>
        <w:t xml:space="preserve">which measures the performance of students.  </w:t>
      </w:r>
    </w:p>
    <w:p w14:paraId="05278F5D" w14:textId="77777777" w:rsidR="0008016F" w:rsidRPr="00DB412C" w:rsidRDefault="0008016F" w:rsidP="005C15A3">
      <w:pPr>
        <w:rPr>
          <w:rFonts w:cs="Times New Roman"/>
          <w:szCs w:val="24"/>
        </w:rPr>
      </w:pPr>
    </w:p>
    <w:p w14:paraId="59B3A000" w14:textId="77777777" w:rsidR="005C15A3" w:rsidRPr="00DB412C" w:rsidRDefault="005C15A3" w:rsidP="005C15A3">
      <w:pPr>
        <w:rPr>
          <w:rFonts w:cs="Times New Roman"/>
          <w:b/>
          <w:szCs w:val="24"/>
        </w:rPr>
      </w:pPr>
      <w:r w:rsidRPr="00DB412C">
        <w:rPr>
          <w:rFonts w:cs="Times New Roman"/>
          <w:b/>
          <w:szCs w:val="24"/>
        </w:rPr>
        <w:t>Evaluation Phase</w:t>
      </w:r>
    </w:p>
    <w:p w14:paraId="5B0E0933" w14:textId="77777777" w:rsidR="005C15A3" w:rsidRPr="00DB412C" w:rsidRDefault="00F31194" w:rsidP="005C15A3">
      <w:pPr>
        <w:rPr>
          <w:rFonts w:cs="Times New Roman"/>
          <w:szCs w:val="24"/>
        </w:rPr>
      </w:pPr>
      <w:r>
        <w:rPr>
          <w:rFonts w:cs="Times New Roman"/>
          <w:szCs w:val="24"/>
        </w:rPr>
        <w:t>The f</w:t>
      </w:r>
      <w:r w:rsidR="005C15A3" w:rsidRPr="00DB412C">
        <w:rPr>
          <w:rFonts w:cs="Times New Roman"/>
          <w:szCs w:val="24"/>
        </w:rPr>
        <w:t>ifth phase of the AIS</w:t>
      </w:r>
      <w:r w:rsidR="00DD1442" w:rsidRPr="00DB412C">
        <w:rPr>
          <w:rFonts w:cs="Times New Roman"/>
          <w:szCs w:val="24"/>
        </w:rPr>
        <w:t>.</w:t>
      </w:r>
      <w:r w:rsidR="00916581">
        <w:rPr>
          <w:rFonts w:cs="Times New Roman"/>
          <w:szCs w:val="24"/>
        </w:rPr>
        <w:t xml:space="preserve"> </w:t>
      </w:r>
      <w:r w:rsidR="005C15A3" w:rsidRPr="00DB412C">
        <w:rPr>
          <w:rFonts w:cs="Times New Roman"/>
          <w:szCs w:val="24"/>
        </w:rPr>
        <w:t>Although depicted last in the AIS</w:t>
      </w:r>
      <w:r w:rsidR="00DD1442" w:rsidRPr="00DB412C">
        <w:rPr>
          <w:rFonts w:cs="Times New Roman"/>
          <w:szCs w:val="24"/>
        </w:rPr>
        <w:t xml:space="preserve">, </w:t>
      </w:r>
      <w:r w:rsidR="005C15A3" w:rsidRPr="00DB412C">
        <w:rPr>
          <w:rFonts w:cs="Times New Roman"/>
          <w:szCs w:val="24"/>
        </w:rPr>
        <w:t>this is actually a continuous process that consists of data collection and analysis to determine effectiveness and</w:t>
      </w:r>
      <w:r w:rsidR="00916581">
        <w:rPr>
          <w:rFonts w:cs="Times New Roman"/>
          <w:szCs w:val="24"/>
        </w:rPr>
        <w:t xml:space="preserve"> value of a course or program. </w:t>
      </w:r>
      <w:r w:rsidR="005C15A3" w:rsidRPr="00DB412C">
        <w:rPr>
          <w:rFonts w:cs="Times New Roman"/>
          <w:szCs w:val="24"/>
        </w:rPr>
        <w:t>It includes both forma</w:t>
      </w:r>
      <w:r w:rsidR="00916581">
        <w:rPr>
          <w:rFonts w:cs="Times New Roman"/>
          <w:szCs w:val="24"/>
        </w:rPr>
        <w:t xml:space="preserve">tive and summative components. </w:t>
      </w:r>
      <w:r w:rsidR="005C15A3" w:rsidRPr="00DB412C">
        <w:rPr>
          <w:rFonts w:cs="Times New Roman"/>
          <w:szCs w:val="24"/>
        </w:rPr>
        <w:t>Summative evaluation may be internal (inside the schoolhouse) or external (outside the schoolhouse</w:t>
      </w:r>
      <w:r w:rsidR="00DD1442" w:rsidRPr="00DB412C">
        <w:rPr>
          <w:rFonts w:cs="Times New Roman"/>
          <w:szCs w:val="24"/>
        </w:rPr>
        <w:t>).</w:t>
      </w:r>
      <w:r w:rsidR="005C15A3" w:rsidRPr="00DB412C">
        <w:rPr>
          <w:rFonts w:cs="Times New Roman"/>
          <w:szCs w:val="24"/>
        </w:rPr>
        <w:t xml:space="preserve">  </w:t>
      </w:r>
    </w:p>
    <w:p w14:paraId="4483C444" w14:textId="77777777" w:rsidR="005C15A3" w:rsidRDefault="005C15A3" w:rsidP="005C15A3">
      <w:pPr>
        <w:rPr>
          <w:rFonts w:cs="Times New Roman"/>
          <w:szCs w:val="24"/>
        </w:rPr>
      </w:pPr>
    </w:p>
    <w:p w14:paraId="0E0D3D46" w14:textId="77777777" w:rsidR="005C15A3" w:rsidRPr="00DB412C" w:rsidRDefault="005C15A3" w:rsidP="005C15A3">
      <w:pPr>
        <w:rPr>
          <w:rFonts w:cs="Times New Roman"/>
          <w:b/>
          <w:szCs w:val="24"/>
        </w:rPr>
      </w:pPr>
      <w:r w:rsidRPr="00DB412C">
        <w:rPr>
          <w:rFonts w:cs="Times New Roman"/>
          <w:b/>
          <w:szCs w:val="24"/>
        </w:rPr>
        <w:t xml:space="preserve">Experiential Learning Model (ELM) </w:t>
      </w:r>
    </w:p>
    <w:p w14:paraId="2CF44E5E" w14:textId="77777777" w:rsidR="005C15A3" w:rsidRDefault="007768D9" w:rsidP="005C15A3">
      <w:pPr>
        <w:rPr>
          <w:rFonts w:cs="Times New Roman"/>
          <w:szCs w:val="24"/>
        </w:rPr>
      </w:pPr>
      <w:r>
        <w:rPr>
          <w:rFonts w:cs="Times New Roman"/>
          <w:szCs w:val="24"/>
        </w:rPr>
        <w:t>T</w:t>
      </w:r>
      <w:r w:rsidR="005C15A3" w:rsidRPr="00DB412C">
        <w:rPr>
          <w:rFonts w:cs="Times New Roman"/>
          <w:szCs w:val="24"/>
        </w:rPr>
        <w:t xml:space="preserve">he Army Experiential Learning Model </w:t>
      </w:r>
      <w:r w:rsidRPr="00DB412C">
        <w:rPr>
          <w:rFonts w:cs="Times New Roman"/>
          <w:szCs w:val="24"/>
        </w:rPr>
        <w:t>is the princip</w:t>
      </w:r>
      <w:r>
        <w:rPr>
          <w:rFonts w:cs="Times New Roman"/>
          <w:szCs w:val="24"/>
        </w:rPr>
        <w:t>a</w:t>
      </w:r>
      <w:r w:rsidRPr="00DB412C">
        <w:rPr>
          <w:rFonts w:cs="Times New Roman"/>
          <w:szCs w:val="24"/>
        </w:rPr>
        <w:t xml:space="preserve">l tool for the delivery of instruction in </w:t>
      </w:r>
      <w:r>
        <w:rPr>
          <w:rFonts w:cs="Times New Roman"/>
          <w:szCs w:val="24"/>
        </w:rPr>
        <w:t xml:space="preserve">several </w:t>
      </w:r>
      <w:r w:rsidR="00916581">
        <w:rPr>
          <w:rFonts w:cs="Times New Roman"/>
          <w:szCs w:val="24"/>
        </w:rPr>
        <w:t xml:space="preserve">Army educational institutions. </w:t>
      </w:r>
      <w:r w:rsidRPr="00DB412C">
        <w:rPr>
          <w:rFonts w:cs="Times New Roman"/>
          <w:szCs w:val="24"/>
        </w:rPr>
        <w:t>The ELM serves as a framework for pla</w:t>
      </w:r>
      <w:r w:rsidR="00916581">
        <w:rPr>
          <w:rFonts w:cs="Times New Roman"/>
          <w:szCs w:val="24"/>
        </w:rPr>
        <w:t xml:space="preserve">nning the conduct of a lesson. </w:t>
      </w:r>
      <w:r w:rsidRPr="00DB412C">
        <w:rPr>
          <w:rFonts w:cs="Times New Roman"/>
          <w:szCs w:val="24"/>
        </w:rPr>
        <w:t xml:space="preserve">It consists of five steps: </w:t>
      </w:r>
      <w:r w:rsidR="003516A4">
        <w:rPr>
          <w:rFonts w:cs="Times New Roman"/>
          <w:szCs w:val="24"/>
        </w:rPr>
        <w:t xml:space="preserve"> </w:t>
      </w:r>
      <w:r w:rsidRPr="00DB412C">
        <w:rPr>
          <w:rFonts w:cs="Times New Roman"/>
          <w:szCs w:val="24"/>
        </w:rPr>
        <w:t>CE, publish and process), generalize new information (GNI), develop (value), an</w:t>
      </w:r>
      <w:r w:rsidR="00916581">
        <w:rPr>
          <w:rFonts w:cs="Times New Roman"/>
          <w:szCs w:val="24"/>
        </w:rPr>
        <w:t xml:space="preserve">d apply (check on learning). </w:t>
      </w:r>
      <w:r w:rsidR="005C15A3" w:rsidRPr="00DB412C">
        <w:rPr>
          <w:rFonts w:cs="Times New Roman"/>
          <w:szCs w:val="24"/>
        </w:rPr>
        <w:t>Prominent educational theorists</w:t>
      </w:r>
      <w:r w:rsidR="00DD1442" w:rsidRPr="00DB412C">
        <w:rPr>
          <w:rFonts w:cs="Times New Roman"/>
          <w:szCs w:val="24"/>
        </w:rPr>
        <w:t xml:space="preserve"> </w:t>
      </w:r>
      <w:r w:rsidR="005C15A3" w:rsidRPr="00DB412C">
        <w:rPr>
          <w:rFonts w:cs="Times New Roman"/>
          <w:szCs w:val="24"/>
        </w:rPr>
        <w:t xml:space="preserve">such as </w:t>
      </w:r>
      <w:r w:rsidR="005C15A3" w:rsidRPr="00DB412C">
        <w:rPr>
          <w:rFonts w:cs="Times New Roman"/>
          <w:szCs w:val="24"/>
        </w:rPr>
        <w:lastRenderedPageBreak/>
        <w:t>John Dewey</w:t>
      </w:r>
      <w:r w:rsidR="00DD1442" w:rsidRPr="00DB412C">
        <w:rPr>
          <w:rFonts w:cs="Times New Roman"/>
          <w:szCs w:val="24"/>
        </w:rPr>
        <w:t xml:space="preserve">, </w:t>
      </w:r>
      <w:r w:rsidR="005C15A3" w:rsidRPr="00DB412C">
        <w:rPr>
          <w:rFonts w:cs="Times New Roman"/>
          <w:szCs w:val="24"/>
        </w:rPr>
        <w:t>David Kolb</w:t>
      </w:r>
      <w:r w:rsidR="00DD1442" w:rsidRPr="00DB412C">
        <w:rPr>
          <w:rFonts w:cs="Times New Roman"/>
          <w:szCs w:val="24"/>
        </w:rPr>
        <w:t xml:space="preserve">, </w:t>
      </w:r>
      <w:r w:rsidR="005C15A3" w:rsidRPr="00DB412C">
        <w:rPr>
          <w:rFonts w:cs="Times New Roman"/>
          <w:szCs w:val="24"/>
        </w:rPr>
        <w:t>Jean Piaget</w:t>
      </w:r>
      <w:r w:rsidR="00DD1442" w:rsidRPr="00DB412C">
        <w:rPr>
          <w:rFonts w:cs="Times New Roman"/>
          <w:szCs w:val="24"/>
        </w:rPr>
        <w:t xml:space="preserve">, </w:t>
      </w:r>
      <w:r w:rsidR="005C15A3" w:rsidRPr="00DB412C">
        <w:rPr>
          <w:rFonts w:cs="Times New Roman"/>
          <w:szCs w:val="24"/>
        </w:rPr>
        <w:t>Kurt Lewin</w:t>
      </w:r>
      <w:r w:rsidR="00DD1442" w:rsidRPr="00DB412C">
        <w:rPr>
          <w:rFonts w:cs="Times New Roman"/>
          <w:szCs w:val="24"/>
        </w:rPr>
        <w:t xml:space="preserve">, </w:t>
      </w:r>
      <w:r w:rsidR="005C15A3" w:rsidRPr="00DB412C">
        <w:rPr>
          <w:rFonts w:cs="Times New Roman"/>
          <w:szCs w:val="24"/>
        </w:rPr>
        <w:t>and others</w:t>
      </w:r>
      <w:r w:rsidR="00DD1442" w:rsidRPr="00DB412C">
        <w:rPr>
          <w:rFonts w:cs="Times New Roman"/>
          <w:szCs w:val="24"/>
        </w:rPr>
        <w:t xml:space="preserve"> </w:t>
      </w:r>
      <w:r w:rsidR="005C15A3" w:rsidRPr="00DB412C">
        <w:rPr>
          <w:rFonts w:cs="Times New Roman"/>
          <w:szCs w:val="24"/>
        </w:rPr>
        <w:t>provide</w:t>
      </w:r>
      <w:r>
        <w:rPr>
          <w:rFonts w:cs="Times New Roman"/>
          <w:szCs w:val="24"/>
        </w:rPr>
        <w:t>d</w:t>
      </w:r>
      <w:r w:rsidR="005C15A3" w:rsidRPr="00DB412C">
        <w:rPr>
          <w:rFonts w:cs="Times New Roman"/>
          <w:szCs w:val="24"/>
        </w:rPr>
        <w:t xml:space="preserve"> the </w:t>
      </w:r>
      <w:r w:rsidR="006B0654">
        <w:rPr>
          <w:rFonts w:cs="Times New Roman"/>
          <w:szCs w:val="24"/>
        </w:rPr>
        <w:t xml:space="preserve">historical </w:t>
      </w:r>
      <w:r w:rsidR="005C15A3" w:rsidRPr="00DB412C">
        <w:rPr>
          <w:rFonts w:cs="Times New Roman"/>
          <w:szCs w:val="24"/>
        </w:rPr>
        <w:t xml:space="preserve">basis for the ELM.  </w:t>
      </w:r>
    </w:p>
    <w:p w14:paraId="336F3EDF" w14:textId="77777777" w:rsidR="00D76A97" w:rsidRDefault="00D76A97" w:rsidP="005C15A3">
      <w:pPr>
        <w:rPr>
          <w:rFonts w:cs="Times New Roman"/>
          <w:szCs w:val="24"/>
        </w:rPr>
      </w:pPr>
    </w:p>
    <w:p w14:paraId="4DCBB8DE" w14:textId="77777777" w:rsidR="000E70F0" w:rsidRDefault="00D76A97" w:rsidP="005C15A3">
      <w:pPr>
        <w:rPr>
          <w:rFonts w:cs="Times New Roman"/>
          <w:szCs w:val="24"/>
        </w:rPr>
      </w:pPr>
      <w:r w:rsidRPr="000E70F0">
        <w:rPr>
          <w:rFonts w:cs="Times New Roman"/>
          <w:b/>
          <w:szCs w:val="24"/>
        </w:rPr>
        <w:t>Facilitate</w:t>
      </w:r>
    </w:p>
    <w:p w14:paraId="1B7FFDE8" w14:textId="77777777" w:rsidR="00D76A97" w:rsidRPr="00D76A97" w:rsidRDefault="000E70F0" w:rsidP="005C15A3">
      <w:pPr>
        <w:rPr>
          <w:rFonts w:cs="Times New Roman"/>
          <w:szCs w:val="24"/>
        </w:rPr>
      </w:pPr>
      <w:r>
        <w:rPr>
          <w:rFonts w:cs="Times New Roman"/>
          <w:szCs w:val="24"/>
        </w:rPr>
        <w:t>A</w:t>
      </w:r>
      <w:r w:rsidR="00D76A97" w:rsidRPr="000E70F0">
        <w:rPr>
          <w:rFonts w:cs="Times New Roman"/>
          <w:szCs w:val="24"/>
        </w:rPr>
        <w:t xml:space="preserve"> process for adapting teaching to what students know and how they learn, where the facilitator encourages the sharing of experiences/knowledge between students.</w:t>
      </w:r>
    </w:p>
    <w:p w14:paraId="183C7E48" w14:textId="77777777" w:rsidR="00D76A97" w:rsidRDefault="00D76A97" w:rsidP="005C15A3">
      <w:pPr>
        <w:rPr>
          <w:rFonts w:cs="Times New Roman"/>
          <w:szCs w:val="24"/>
        </w:rPr>
      </w:pPr>
    </w:p>
    <w:p w14:paraId="63C55131" w14:textId="77777777" w:rsidR="005C15A3" w:rsidRPr="00DB412C" w:rsidRDefault="005C15A3" w:rsidP="005C15A3">
      <w:pPr>
        <w:rPr>
          <w:rFonts w:cs="Times New Roman"/>
          <w:b/>
          <w:szCs w:val="24"/>
        </w:rPr>
      </w:pPr>
      <w:r w:rsidRPr="00DB412C">
        <w:rPr>
          <w:rFonts w:cs="Times New Roman"/>
          <w:b/>
          <w:szCs w:val="24"/>
        </w:rPr>
        <w:t>Foreign Disclosure</w:t>
      </w:r>
    </w:p>
    <w:p w14:paraId="23C8B81E" w14:textId="77777777" w:rsidR="005C15A3" w:rsidRPr="00DB412C" w:rsidRDefault="005C15A3" w:rsidP="005C15A3">
      <w:pPr>
        <w:rPr>
          <w:rFonts w:cs="Times New Roman"/>
          <w:szCs w:val="24"/>
        </w:rPr>
      </w:pPr>
      <w:r w:rsidRPr="00DB412C">
        <w:rPr>
          <w:rFonts w:cs="Times New Roman"/>
          <w:szCs w:val="24"/>
        </w:rPr>
        <w:t xml:space="preserve">The conveying of classified military information and controlled unclassified information </w:t>
      </w:r>
      <w:r w:rsidR="00940D1E">
        <w:rPr>
          <w:rFonts w:cs="Times New Roman"/>
          <w:szCs w:val="24"/>
        </w:rPr>
        <w:t>controlled unclassified information</w:t>
      </w:r>
      <w:r w:rsidR="00940D1E" w:rsidRPr="00DB412C">
        <w:rPr>
          <w:rFonts w:cs="Times New Roman"/>
          <w:szCs w:val="24"/>
        </w:rPr>
        <w:t xml:space="preserve"> </w:t>
      </w:r>
      <w:r w:rsidRPr="00DB412C">
        <w:rPr>
          <w:rFonts w:cs="Times New Roman"/>
          <w:szCs w:val="24"/>
        </w:rPr>
        <w:t xml:space="preserve">through oral or visual means to an authorized representative of a foreign government.  </w:t>
      </w:r>
    </w:p>
    <w:p w14:paraId="664C1F47" w14:textId="77777777" w:rsidR="005C15A3" w:rsidRPr="00DB412C" w:rsidRDefault="005C15A3" w:rsidP="005C15A3">
      <w:pPr>
        <w:rPr>
          <w:rFonts w:cs="Times New Roman"/>
          <w:szCs w:val="24"/>
        </w:rPr>
      </w:pPr>
    </w:p>
    <w:p w14:paraId="1158D278" w14:textId="77777777" w:rsidR="005C15A3" w:rsidRPr="00DB412C" w:rsidRDefault="005C15A3" w:rsidP="005C15A3">
      <w:pPr>
        <w:rPr>
          <w:rFonts w:cs="Times New Roman"/>
          <w:b/>
          <w:szCs w:val="24"/>
        </w:rPr>
      </w:pPr>
      <w:r w:rsidRPr="00DB412C">
        <w:rPr>
          <w:rFonts w:cs="Times New Roman"/>
          <w:b/>
          <w:szCs w:val="24"/>
        </w:rPr>
        <w:t xml:space="preserve">Foreign Disclosure Officer (FDO) </w:t>
      </w:r>
    </w:p>
    <w:p w14:paraId="178EF9BF" w14:textId="77777777" w:rsidR="005C15A3" w:rsidRPr="00DB412C" w:rsidRDefault="005C15A3" w:rsidP="005C15A3">
      <w:pPr>
        <w:rPr>
          <w:rFonts w:cs="Times New Roman"/>
          <w:szCs w:val="24"/>
        </w:rPr>
      </w:pPr>
      <w:r w:rsidRPr="00DB412C">
        <w:rPr>
          <w:rFonts w:cs="Times New Roman"/>
          <w:szCs w:val="24"/>
        </w:rPr>
        <w:t xml:space="preserve">Member of the Department of the Army designated in writing to oversee and control coordination of specific disclosures of </w:t>
      </w:r>
      <w:r w:rsidR="00940D1E">
        <w:rPr>
          <w:rFonts w:cs="Times New Roman"/>
          <w:szCs w:val="24"/>
        </w:rPr>
        <w:t xml:space="preserve">controlled military information </w:t>
      </w:r>
      <w:r w:rsidRPr="00DB412C">
        <w:rPr>
          <w:rFonts w:cs="Times New Roman"/>
          <w:szCs w:val="24"/>
        </w:rPr>
        <w:t xml:space="preserve">and </w:t>
      </w:r>
      <w:r w:rsidR="00940D1E">
        <w:rPr>
          <w:rFonts w:cs="Times New Roman"/>
          <w:szCs w:val="24"/>
        </w:rPr>
        <w:t>controlled unclassified information</w:t>
      </w:r>
      <w:r w:rsidR="00916581">
        <w:rPr>
          <w:rFonts w:cs="Times New Roman"/>
          <w:szCs w:val="24"/>
        </w:rPr>
        <w:t>.</w:t>
      </w:r>
      <w:r w:rsidRPr="00DB412C">
        <w:rPr>
          <w:rFonts w:cs="Times New Roman"/>
          <w:szCs w:val="24"/>
        </w:rPr>
        <w:t xml:space="preserve"> The Army authorizes FDOs for appointment to the lowest command level that is the proponent for Army-created</w:t>
      </w:r>
      <w:r w:rsidR="00DD1442" w:rsidRPr="00DB412C">
        <w:rPr>
          <w:rFonts w:cs="Times New Roman"/>
          <w:szCs w:val="24"/>
        </w:rPr>
        <w:t xml:space="preserve">, </w:t>
      </w:r>
      <w:r w:rsidRPr="00DB412C">
        <w:rPr>
          <w:rFonts w:cs="Times New Roman"/>
          <w:szCs w:val="24"/>
        </w:rPr>
        <w:t>developed</w:t>
      </w:r>
      <w:r w:rsidR="00DD1442" w:rsidRPr="00DB412C">
        <w:rPr>
          <w:rFonts w:cs="Times New Roman"/>
          <w:szCs w:val="24"/>
        </w:rPr>
        <w:t xml:space="preserve">, </w:t>
      </w:r>
      <w:r w:rsidRPr="00DB412C">
        <w:rPr>
          <w:rFonts w:cs="Times New Roman"/>
          <w:szCs w:val="24"/>
        </w:rPr>
        <w:t xml:space="preserve">or derived </w:t>
      </w:r>
      <w:r w:rsidR="00940D1E" w:rsidRPr="00DB412C">
        <w:rPr>
          <w:rFonts w:cs="Times New Roman"/>
          <w:szCs w:val="24"/>
        </w:rPr>
        <w:t xml:space="preserve">classified military information </w:t>
      </w:r>
      <w:r w:rsidRPr="00DB412C">
        <w:rPr>
          <w:rFonts w:cs="Times New Roman"/>
          <w:szCs w:val="24"/>
        </w:rPr>
        <w:t xml:space="preserve">and </w:t>
      </w:r>
      <w:r w:rsidR="00BC629A">
        <w:rPr>
          <w:rFonts w:cs="Times New Roman"/>
          <w:szCs w:val="24"/>
        </w:rPr>
        <w:t>controlled unclassified information</w:t>
      </w:r>
      <w:r w:rsidRPr="00DB412C">
        <w:rPr>
          <w:rFonts w:cs="Times New Roman"/>
          <w:szCs w:val="24"/>
        </w:rPr>
        <w:t xml:space="preserve">.  </w:t>
      </w:r>
    </w:p>
    <w:p w14:paraId="630FD80C" w14:textId="77777777" w:rsidR="005C15A3" w:rsidRPr="00DB412C" w:rsidRDefault="005C15A3" w:rsidP="005C15A3">
      <w:pPr>
        <w:rPr>
          <w:rFonts w:cs="Times New Roman"/>
          <w:szCs w:val="24"/>
        </w:rPr>
      </w:pPr>
    </w:p>
    <w:p w14:paraId="71E01F05" w14:textId="77777777" w:rsidR="005C15A3" w:rsidRPr="00DB412C" w:rsidRDefault="005C15A3" w:rsidP="005C15A3">
      <w:pPr>
        <w:rPr>
          <w:rFonts w:cs="Times New Roman"/>
          <w:b/>
          <w:szCs w:val="24"/>
        </w:rPr>
      </w:pPr>
      <w:r w:rsidRPr="00DB412C">
        <w:rPr>
          <w:rFonts w:cs="Times New Roman"/>
          <w:b/>
          <w:szCs w:val="24"/>
        </w:rPr>
        <w:t>Formative Assessment/Evaluation</w:t>
      </w:r>
    </w:p>
    <w:p w14:paraId="3E12FAC7" w14:textId="77777777" w:rsidR="005C15A3" w:rsidRPr="00DB412C" w:rsidRDefault="005C15A3" w:rsidP="005C15A3">
      <w:pPr>
        <w:rPr>
          <w:rFonts w:cs="Times New Roman"/>
          <w:szCs w:val="24"/>
        </w:rPr>
      </w:pPr>
      <w:r w:rsidRPr="00DB412C">
        <w:rPr>
          <w:rFonts w:cs="Times New Roman"/>
          <w:szCs w:val="24"/>
        </w:rPr>
        <w:t>Conducted during the conduct of the lesson (assessment) or course (evaluation</w:t>
      </w:r>
      <w:r w:rsidR="00DD1442" w:rsidRPr="00DB412C">
        <w:rPr>
          <w:rFonts w:cs="Times New Roman"/>
          <w:szCs w:val="24"/>
        </w:rPr>
        <w:t>).</w:t>
      </w:r>
      <w:r w:rsidR="00916581">
        <w:rPr>
          <w:rFonts w:cs="Times New Roman"/>
          <w:szCs w:val="24"/>
        </w:rPr>
        <w:t xml:space="preserve"> </w:t>
      </w:r>
      <w:r w:rsidRPr="00DB412C">
        <w:rPr>
          <w:rFonts w:cs="Times New Roman"/>
          <w:szCs w:val="24"/>
        </w:rPr>
        <w:t xml:space="preserve">Formative assessment or evaluation allows for intermediate feedback to permit the application of corrective action that </w:t>
      </w:r>
      <w:r w:rsidR="00916581">
        <w:rPr>
          <w:rFonts w:cs="Times New Roman"/>
          <w:szCs w:val="24"/>
        </w:rPr>
        <w:t xml:space="preserve">will improve the final result. </w:t>
      </w:r>
      <w:r w:rsidRPr="00DB412C">
        <w:rPr>
          <w:rFonts w:cs="Times New Roman"/>
          <w:szCs w:val="24"/>
        </w:rPr>
        <w:t>An example is a mid-term exam</w:t>
      </w:r>
      <w:r w:rsidR="00DD1442" w:rsidRPr="00DB412C">
        <w:rPr>
          <w:rFonts w:cs="Times New Roman"/>
          <w:szCs w:val="24"/>
        </w:rPr>
        <w:t xml:space="preserve">, </w:t>
      </w:r>
      <w:r w:rsidRPr="00DB412C">
        <w:rPr>
          <w:rFonts w:cs="Times New Roman"/>
          <w:szCs w:val="24"/>
        </w:rPr>
        <w:t>which can help students</w:t>
      </w:r>
      <w:r w:rsidR="003D7253">
        <w:rPr>
          <w:rFonts w:cs="Times New Roman"/>
          <w:szCs w:val="24"/>
        </w:rPr>
        <w:t xml:space="preserve"> </w:t>
      </w:r>
      <w:r w:rsidRPr="00DB412C">
        <w:rPr>
          <w:rFonts w:cs="Times New Roman"/>
          <w:szCs w:val="24"/>
        </w:rPr>
        <w:t xml:space="preserve">understand where they need to focus their efforts to improve their final grade.  </w:t>
      </w:r>
    </w:p>
    <w:p w14:paraId="792B76C9" w14:textId="77777777" w:rsidR="005C15A3" w:rsidRPr="00DB412C" w:rsidRDefault="005C15A3" w:rsidP="005C15A3">
      <w:pPr>
        <w:rPr>
          <w:rFonts w:cs="Times New Roman"/>
          <w:szCs w:val="24"/>
        </w:rPr>
      </w:pPr>
    </w:p>
    <w:p w14:paraId="1378FCB3" w14:textId="77777777" w:rsidR="005C15A3" w:rsidRPr="00DB412C" w:rsidRDefault="005C15A3" w:rsidP="005C15A3">
      <w:pPr>
        <w:rPr>
          <w:rFonts w:cs="Times New Roman"/>
          <w:b/>
          <w:szCs w:val="24"/>
        </w:rPr>
      </w:pPr>
      <w:r w:rsidRPr="00DB412C">
        <w:rPr>
          <w:rFonts w:cs="Times New Roman"/>
          <w:b/>
          <w:szCs w:val="24"/>
        </w:rPr>
        <w:t>Gap Analysis</w:t>
      </w:r>
    </w:p>
    <w:p w14:paraId="23832649" w14:textId="77777777" w:rsidR="005C15A3" w:rsidRDefault="005C15A3" w:rsidP="005C15A3">
      <w:pPr>
        <w:rPr>
          <w:rFonts w:cs="Times New Roman"/>
          <w:szCs w:val="24"/>
        </w:rPr>
      </w:pPr>
      <w:r w:rsidRPr="00DB412C">
        <w:rPr>
          <w:rFonts w:cs="Times New Roman"/>
          <w:szCs w:val="24"/>
        </w:rPr>
        <w:t>A component of the A</w:t>
      </w:r>
      <w:r w:rsidR="00916581">
        <w:rPr>
          <w:rFonts w:cs="Times New Roman"/>
          <w:szCs w:val="24"/>
        </w:rPr>
        <w:t xml:space="preserve">nalysis Phase. </w:t>
      </w:r>
      <w:r w:rsidRPr="00DB412C">
        <w:rPr>
          <w:rFonts w:cs="Times New Roman"/>
          <w:szCs w:val="24"/>
        </w:rPr>
        <w:t xml:space="preserve">Gap Analysis compares the desired educational outcome of the Topic Analysis with the student’s pre-instruction foundational knowledge as determined by the Target Audience Analysis.  </w:t>
      </w:r>
    </w:p>
    <w:p w14:paraId="79608E64" w14:textId="77777777" w:rsidR="00984580" w:rsidRDefault="00984580" w:rsidP="005C15A3">
      <w:pPr>
        <w:rPr>
          <w:rFonts w:cs="Times New Roman"/>
          <w:szCs w:val="24"/>
        </w:rPr>
      </w:pPr>
    </w:p>
    <w:p w14:paraId="0843844C" w14:textId="77777777" w:rsidR="00984580" w:rsidRPr="00EA5F8A" w:rsidRDefault="003D6AD2" w:rsidP="00984580">
      <w:pPr>
        <w:pStyle w:val="NoSpacing"/>
        <w:rPr>
          <w:rFonts w:ascii="Times New Roman" w:hAnsi="Times New Roman"/>
          <w:b/>
          <w:sz w:val="24"/>
          <w:szCs w:val="24"/>
        </w:rPr>
      </w:pPr>
      <w:r>
        <w:rPr>
          <w:rFonts w:ascii="Times New Roman" w:hAnsi="Times New Roman"/>
          <w:b/>
          <w:sz w:val="24"/>
          <w:szCs w:val="24"/>
        </w:rPr>
        <w:t>General Learning Outcomes</w:t>
      </w:r>
    </w:p>
    <w:p w14:paraId="213715BA" w14:textId="77777777" w:rsidR="00984580" w:rsidRDefault="003D6AD2" w:rsidP="00984580">
      <w:pPr>
        <w:pStyle w:val="NoSpacing"/>
      </w:pPr>
      <w:r>
        <w:rPr>
          <w:rFonts w:ascii="Times New Roman" w:hAnsi="Times New Roman"/>
          <w:sz w:val="24"/>
          <w:szCs w:val="24"/>
        </w:rPr>
        <w:t>G</w:t>
      </w:r>
      <w:r w:rsidRPr="003D6AD2">
        <w:rPr>
          <w:rFonts w:ascii="Times New Roman" w:hAnsi="Times New Roman"/>
          <w:sz w:val="24"/>
          <w:szCs w:val="24"/>
        </w:rPr>
        <w:t>eneral learning outcomes</w:t>
      </w:r>
      <w:r w:rsidR="00984580" w:rsidRPr="00EA5F8A">
        <w:rPr>
          <w:rFonts w:ascii="Times New Roman" w:hAnsi="Times New Roman"/>
          <w:sz w:val="24"/>
          <w:szCs w:val="24"/>
        </w:rPr>
        <w:t xml:space="preserve"> are a general statement for a cohort that identifies essential knowledge, skills and attitudes resulting from training, education and experience at each level along the career continuum of learning.  </w:t>
      </w:r>
      <w:r>
        <w:rPr>
          <w:rFonts w:ascii="Times New Roman" w:hAnsi="Times New Roman"/>
          <w:sz w:val="24"/>
          <w:szCs w:val="24"/>
        </w:rPr>
        <w:t>G</w:t>
      </w:r>
      <w:r w:rsidRPr="003D6AD2">
        <w:rPr>
          <w:rFonts w:ascii="Times New Roman" w:hAnsi="Times New Roman"/>
          <w:sz w:val="24"/>
          <w:szCs w:val="24"/>
        </w:rPr>
        <w:t>eneral learning outcome</w:t>
      </w:r>
      <w:r w:rsidR="00984580" w:rsidRPr="00EA5F8A">
        <w:rPr>
          <w:rFonts w:ascii="Times New Roman" w:hAnsi="Times New Roman"/>
          <w:sz w:val="24"/>
          <w:szCs w:val="24"/>
        </w:rPr>
        <w:t xml:space="preserve">s are </w:t>
      </w:r>
      <w:r w:rsidR="00161A7D">
        <w:rPr>
          <w:rFonts w:ascii="Times New Roman" w:hAnsi="Times New Roman"/>
          <w:sz w:val="24"/>
          <w:szCs w:val="24"/>
        </w:rPr>
        <w:t>to help provide a</w:t>
      </w:r>
      <w:r w:rsidR="00984580" w:rsidRPr="00EA5F8A">
        <w:rPr>
          <w:rFonts w:ascii="Times New Roman" w:hAnsi="Times New Roman"/>
          <w:sz w:val="24"/>
          <w:szCs w:val="24"/>
        </w:rPr>
        <w:t xml:space="preserve"> focus</w:t>
      </w:r>
      <w:r w:rsidR="00161A7D">
        <w:rPr>
          <w:rFonts w:ascii="Times New Roman" w:hAnsi="Times New Roman"/>
          <w:sz w:val="24"/>
          <w:szCs w:val="24"/>
        </w:rPr>
        <w:t xml:space="preserve"> on</w:t>
      </w:r>
      <w:r w:rsidR="00984580" w:rsidRPr="00EA5F8A">
        <w:rPr>
          <w:rFonts w:ascii="Times New Roman" w:hAnsi="Times New Roman"/>
          <w:sz w:val="24"/>
          <w:szCs w:val="24"/>
        </w:rPr>
        <w:t xml:space="preserve"> learning activities for developing individuals with the Army competencies and behaviors described in the ALM.</w:t>
      </w:r>
    </w:p>
    <w:p w14:paraId="59494A4C" w14:textId="77777777" w:rsidR="005C15A3" w:rsidRPr="00DB412C" w:rsidRDefault="005C15A3" w:rsidP="005C15A3">
      <w:pPr>
        <w:rPr>
          <w:rFonts w:cs="Times New Roman"/>
          <w:szCs w:val="24"/>
        </w:rPr>
      </w:pPr>
    </w:p>
    <w:p w14:paraId="6BB43B9E" w14:textId="77777777" w:rsidR="005C15A3" w:rsidRPr="00DB412C" w:rsidRDefault="005C15A3" w:rsidP="005C15A3">
      <w:pPr>
        <w:rPr>
          <w:rFonts w:cs="Times New Roman"/>
          <w:b/>
          <w:szCs w:val="24"/>
        </w:rPr>
      </w:pPr>
      <w:r w:rsidRPr="00DB412C">
        <w:rPr>
          <w:rFonts w:cs="Times New Roman"/>
          <w:b/>
          <w:szCs w:val="24"/>
        </w:rPr>
        <w:t xml:space="preserve">Generalize New Information (GNI) </w:t>
      </w:r>
    </w:p>
    <w:p w14:paraId="7C601FD2" w14:textId="77777777" w:rsidR="005C15A3" w:rsidRPr="00DB412C" w:rsidRDefault="005C15A3" w:rsidP="005C15A3">
      <w:pPr>
        <w:rPr>
          <w:rFonts w:cs="Times New Roman"/>
          <w:szCs w:val="24"/>
        </w:rPr>
      </w:pPr>
      <w:r w:rsidRPr="00DB412C">
        <w:rPr>
          <w:rFonts w:cs="Times New Roman"/>
          <w:szCs w:val="24"/>
        </w:rPr>
        <w:t>Third step of the Army Experiential Learning Model</w:t>
      </w:r>
      <w:r w:rsidR="00916581">
        <w:rPr>
          <w:rFonts w:cs="Times New Roman"/>
          <w:szCs w:val="24"/>
        </w:rPr>
        <w:t xml:space="preserve">. </w:t>
      </w:r>
      <w:r w:rsidRPr="00DB412C">
        <w:rPr>
          <w:rFonts w:cs="Times New Roman"/>
          <w:szCs w:val="24"/>
        </w:rPr>
        <w:t>The GNI is where an instructor teaches the lesson content</w:t>
      </w:r>
      <w:r w:rsidR="00916581">
        <w:rPr>
          <w:rFonts w:cs="Times New Roman"/>
          <w:szCs w:val="24"/>
        </w:rPr>
        <w:t xml:space="preserve">. </w:t>
      </w:r>
      <w:r w:rsidRPr="00DB412C">
        <w:rPr>
          <w:rFonts w:cs="Times New Roman"/>
          <w:szCs w:val="24"/>
        </w:rPr>
        <w:t>The content the instructor teaches must focus on those aspects that are essential to achieve the</w:t>
      </w:r>
      <w:r w:rsidR="00916581">
        <w:rPr>
          <w:rFonts w:cs="Times New Roman"/>
          <w:szCs w:val="24"/>
        </w:rPr>
        <w:t xml:space="preserve"> learning objective standards. </w:t>
      </w:r>
      <w:r w:rsidRPr="00DB412C">
        <w:rPr>
          <w:rFonts w:cs="Times New Roman"/>
          <w:szCs w:val="24"/>
        </w:rPr>
        <w:t>The curriculum developer must consider both content and methodology when developing GNI to ensure achievement of the appropriate learning level.</w:t>
      </w:r>
      <w:r w:rsidR="00916581">
        <w:rPr>
          <w:rFonts w:cs="Times New Roman"/>
          <w:szCs w:val="24"/>
        </w:rPr>
        <w:t xml:space="preserve"> </w:t>
      </w:r>
      <w:r w:rsidRPr="00DB412C">
        <w:rPr>
          <w:rFonts w:cs="Times New Roman"/>
          <w:szCs w:val="24"/>
        </w:rPr>
        <w:t>GNI can include a wide variety of techniques</w:t>
      </w:r>
      <w:r w:rsidR="00DD1442" w:rsidRPr="00DB412C">
        <w:rPr>
          <w:rFonts w:cs="Times New Roman"/>
          <w:szCs w:val="24"/>
        </w:rPr>
        <w:t xml:space="preserve">, </w:t>
      </w:r>
      <w:r w:rsidRPr="00DB412C">
        <w:rPr>
          <w:rFonts w:cs="Times New Roman"/>
          <w:szCs w:val="24"/>
        </w:rPr>
        <w:t>including lecture</w:t>
      </w:r>
      <w:r w:rsidR="00DD1442" w:rsidRPr="00DB412C">
        <w:rPr>
          <w:rFonts w:cs="Times New Roman"/>
          <w:szCs w:val="24"/>
        </w:rPr>
        <w:t xml:space="preserve">, </w:t>
      </w:r>
      <w:r w:rsidRPr="00DB412C">
        <w:rPr>
          <w:rFonts w:cs="Times New Roman"/>
          <w:szCs w:val="24"/>
        </w:rPr>
        <w:t>discussion</w:t>
      </w:r>
      <w:r w:rsidR="00DD1442" w:rsidRPr="00DB412C">
        <w:rPr>
          <w:rFonts w:cs="Times New Roman"/>
          <w:szCs w:val="24"/>
        </w:rPr>
        <w:t xml:space="preserve">, </w:t>
      </w:r>
      <w:r w:rsidRPr="00DB412C">
        <w:rPr>
          <w:rFonts w:cs="Times New Roman"/>
          <w:szCs w:val="24"/>
        </w:rPr>
        <w:t>demonstration</w:t>
      </w:r>
      <w:r w:rsidR="00DD1442" w:rsidRPr="00DB412C">
        <w:rPr>
          <w:rFonts w:cs="Times New Roman"/>
          <w:szCs w:val="24"/>
        </w:rPr>
        <w:t xml:space="preserve">, </w:t>
      </w:r>
      <w:r w:rsidRPr="00DB412C">
        <w:rPr>
          <w:rFonts w:cs="Times New Roman"/>
          <w:szCs w:val="24"/>
        </w:rPr>
        <w:t>role-play</w:t>
      </w:r>
      <w:r w:rsidR="00DD1442" w:rsidRPr="00DB412C">
        <w:rPr>
          <w:rFonts w:cs="Times New Roman"/>
          <w:szCs w:val="24"/>
        </w:rPr>
        <w:t xml:space="preserve">, </w:t>
      </w:r>
      <w:r w:rsidRPr="00DB412C">
        <w:rPr>
          <w:rFonts w:cs="Times New Roman"/>
          <w:szCs w:val="24"/>
        </w:rPr>
        <w:t>simulation</w:t>
      </w:r>
      <w:r w:rsidR="00DD1442" w:rsidRPr="00DB412C">
        <w:rPr>
          <w:rFonts w:cs="Times New Roman"/>
          <w:szCs w:val="24"/>
        </w:rPr>
        <w:t xml:space="preserve">, </w:t>
      </w:r>
      <w:r w:rsidRPr="00DB412C">
        <w:rPr>
          <w:rFonts w:cs="Times New Roman"/>
          <w:szCs w:val="24"/>
        </w:rPr>
        <w:t>case study</w:t>
      </w:r>
      <w:r w:rsidR="00DD1442" w:rsidRPr="00DB412C">
        <w:rPr>
          <w:rFonts w:cs="Times New Roman"/>
          <w:szCs w:val="24"/>
        </w:rPr>
        <w:t xml:space="preserve">, </w:t>
      </w:r>
      <w:r w:rsidRPr="00DB412C">
        <w:rPr>
          <w:rFonts w:cs="Times New Roman"/>
          <w:szCs w:val="24"/>
        </w:rPr>
        <w:t xml:space="preserve">and other approaches.  </w:t>
      </w:r>
    </w:p>
    <w:p w14:paraId="0EB1AC36" w14:textId="77777777" w:rsidR="005C15A3" w:rsidRDefault="005C15A3" w:rsidP="005C15A3">
      <w:pPr>
        <w:rPr>
          <w:rFonts w:cs="Times New Roman"/>
          <w:szCs w:val="24"/>
        </w:rPr>
      </w:pPr>
    </w:p>
    <w:p w14:paraId="51283CE7" w14:textId="77777777" w:rsidR="00B45C99" w:rsidRPr="00DB412C" w:rsidRDefault="00B45C99" w:rsidP="005C15A3">
      <w:pPr>
        <w:rPr>
          <w:rFonts w:cs="Times New Roman"/>
          <w:szCs w:val="24"/>
        </w:rPr>
      </w:pPr>
    </w:p>
    <w:p w14:paraId="0FB546FB" w14:textId="77777777" w:rsidR="005C15A3" w:rsidRPr="00DB412C" w:rsidRDefault="005C15A3" w:rsidP="005C15A3">
      <w:pPr>
        <w:rPr>
          <w:rFonts w:cs="Times New Roman"/>
          <w:b/>
          <w:szCs w:val="24"/>
        </w:rPr>
      </w:pPr>
      <w:r w:rsidRPr="00DB412C">
        <w:rPr>
          <w:rFonts w:cs="Times New Roman"/>
          <w:b/>
          <w:szCs w:val="24"/>
        </w:rPr>
        <w:lastRenderedPageBreak/>
        <w:t>Goal Analysis</w:t>
      </w:r>
    </w:p>
    <w:p w14:paraId="3870D597" w14:textId="77777777" w:rsidR="005C15A3" w:rsidRPr="00DB412C" w:rsidRDefault="005C15A3" w:rsidP="005C15A3">
      <w:pPr>
        <w:rPr>
          <w:rFonts w:cs="Times New Roman"/>
          <w:szCs w:val="24"/>
        </w:rPr>
      </w:pPr>
      <w:r w:rsidRPr="00DB412C">
        <w:rPr>
          <w:rFonts w:cs="Times New Roman"/>
          <w:szCs w:val="24"/>
        </w:rPr>
        <w:t xml:space="preserve">A component of the </w:t>
      </w:r>
      <w:r w:rsidR="000B0983">
        <w:rPr>
          <w:rFonts w:cs="Times New Roman"/>
          <w:szCs w:val="24"/>
        </w:rPr>
        <w:t>a</w:t>
      </w:r>
      <w:r w:rsidR="000B0983" w:rsidRPr="00DB412C">
        <w:rPr>
          <w:rFonts w:cs="Times New Roman"/>
          <w:szCs w:val="24"/>
        </w:rPr>
        <w:t xml:space="preserve">nalysis </w:t>
      </w:r>
      <w:r w:rsidR="000B0983">
        <w:rPr>
          <w:rFonts w:cs="Times New Roman"/>
          <w:szCs w:val="24"/>
        </w:rPr>
        <w:t>p</w:t>
      </w:r>
      <w:r w:rsidR="000B0983" w:rsidRPr="00DB412C">
        <w:rPr>
          <w:rFonts w:cs="Times New Roman"/>
          <w:szCs w:val="24"/>
        </w:rPr>
        <w:t>hase</w:t>
      </w:r>
      <w:r w:rsidR="00916581">
        <w:rPr>
          <w:rFonts w:cs="Times New Roman"/>
          <w:szCs w:val="24"/>
        </w:rPr>
        <w:t xml:space="preserve">. </w:t>
      </w:r>
      <w:r w:rsidRPr="00DB412C">
        <w:rPr>
          <w:rFonts w:cs="Times New Roman"/>
          <w:szCs w:val="24"/>
        </w:rPr>
        <w:t xml:space="preserve">Goal analysis identifies </w:t>
      </w:r>
      <w:r w:rsidR="004E43FA" w:rsidRPr="004E43FA">
        <w:rPr>
          <w:rFonts w:cs="Times New Roman"/>
          <w:szCs w:val="24"/>
        </w:rPr>
        <w:t>specific performance or action statements from broadly stated course out</w:t>
      </w:r>
      <w:r w:rsidR="00916581">
        <w:rPr>
          <w:rFonts w:cs="Times New Roman"/>
          <w:szCs w:val="24"/>
        </w:rPr>
        <w:t xml:space="preserve">comes or educational outcomes. </w:t>
      </w:r>
      <w:r w:rsidR="004E43FA" w:rsidRPr="004E43FA">
        <w:rPr>
          <w:rFonts w:cs="Times New Roman"/>
          <w:szCs w:val="24"/>
        </w:rPr>
        <w:t xml:space="preserve">The goal analysis determines the domains of knowledge that </w:t>
      </w:r>
      <w:r w:rsidR="004E43FA">
        <w:rPr>
          <w:rFonts w:cs="Times New Roman"/>
          <w:szCs w:val="24"/>
        </w:rPr>
        <w:t>curriculum developers</w:t>
      </w:r>
      <w:r w:rsidR="004E43FA" w:rsidRPr="004E43FA">
        <w:rPr>
          <w:rFonts w:cs="Times New Roman"/>
          <w:szCs w:val="24"/>
        </w:rPr>
        <w:t xml:space="preserve"> encompass in the course outcomes, which may also include a list of the subjects </w:t>
      </w:r>
      <w:r w:rsidR="00B83C3A">
        <w:rPr>
          <w:rFonts w:cs="Times New Roman"/>
          <w:szCs w:val="24"/>
        </w:rPr>
        <w:t>the student must learn</w:t>
      </w:r>
      <w:r w:rsidR="00916581">
        <w:rPr>
          <w:rFonts w:cs="Times New Roman"/>
          <w:szCs w:val="24"/>
        </w:rPr>
        <w:t xml:space="preserve">. </w:t>
      </w:r>
      <w:r w:rsidR="004E43FA" w:rsidRPr="004E43FA">
        <w:rPr>
          <w:rFonts w:cs="Times New Roman"/>
          <w:szCs w:val="24"/>
        </w:rPr>
        <w:t>These performance or action statements can then be broken down into skill and knowledge components and translated into learning objectives from which to base the design and development of lessons that comprise the course.</w:t>
      </w:r>
      <w:r w:rsidRPr="00DB412C">
        <w:rPr>
          <w:rFonts w:cs="Times New Roman"/>
          <w:szCs w:val="24"/>
        </w:rPr>
        <w:t xml:space="preserve">  </w:t>
      </w:r>
    </w:p>
    <w:p w14:paraId="5BBEC37E" w14:textId="77777777" w:rsidR="005C15A3" w:rsidRPr="00DB412C" w:rsidRDefault="005C15A3" w:rsidP="005C15A3">
      <w:pPr>
        <w:rPr>
          <w:rFonts w:cs="Times New Roman"/>
          <w:szCs w:val="24"/>
        </w:rPr>
      </w:pPr>
    </w:p>
    <w:p w14:paraId="405E971C" w14:textId="77777777" w:rsidR="005C15A3" w:rsidRPr="00DB412C" w:rsidRDefault="005C15A3" w:rsidP="005C15A3">
      <w:pPr>
        <w:rPr>
          <w:rFonts w:cs="Times New Roman"/>
          <w:b/>
          <w:szCs w:val="24"/>
        </w:rPr>
      </w:pPr>
      <w:r w:rsidRPr="00DB412C">
        <w:rPr>
          <w:rFonts w:cs="Times New Roman"/>
          <w:b/>
          <w:szCs w:val="24"/>
        </w:rPr>
        <w:t>Implementation Phase</w:t>
      </w:r>
    </w:p>
    <w:p w14:paraId="07D7DAF4" w14:textId="77777777" w:rsidR="005C15A3" w:rsidRDefault="000B0983" w:rsidP="005C15A3">
      <w:pPr>
        <w:rPr>
          <w:rFonts w:cs="Times New Roman"/>
          <w:szCs w:val="24"/>
        </w:rPr>
      </w:pPr>
      <w:r>
        <w:rPr>
          <w:rFonts w:cs="Times New Roman"/>
          <w:szCs w:val="24"/>
        </w:rPr>
        <w:t>The f</w:t>
      </w:r>
      <w:r w:rsidR="005C15A3" w:rsidRPr="00DB412C">
        <w:rPr>
          <w:rFonts w:cs="Times New Roman"/>
          <w:szCs w:val="24"/>
        </w:rPr>
        <w:t>ourth phase of the AIS</w:t>
      </w:r>
      <w:r w:rsidR="00DD6535">
        <w:rPr>
          <w:rFonts w:cs="Times New Roman"/>
          <w:szCs w:val="24"/>
        </w:rPr>
        <w:t xml:space="preserve">. </w:t>
      </w:r>
      <w:r w:rsidR="005C15A3" w:rsidRPr="00DB412C">
        <w:rPr>
          <w:rFonts w:cs="Times New Roman"/>
          <w:szCs w:val="24"/>
        </w:rPr>
        <w:t>This phase has two distinct components</w:t>
      </w:r>
      <w:r>
        <w:rPr>
          <w:rFonts w:cs="Times New Roman"/>
          <w:szCs w:val="24"/>
        </w:rPr>
        <w:t>:</w:t>
      </w:r>
      <w:r w:rsidR="005C15A3" w:rsidRPr="00DB412C">
        <w:rPr>
          <w:rFonts w:cs="Times New Roman"/>
          <w:szCs w:val="24"/>
        </w:rPr>
        <w:t xml:space="preserve"> Component 1 ensures instructors understand the course vision</w:t>
      </w:r>
      <w:r w:rsidR="00DD1442" w:rsidRPr="00DB412C">
        <w:rPr>
          <w:rFonts w:cs="Times New Roman"/>
          <w:szCs w:val="24"/>
        </w:rPr>
        <w:t xml:space="preserve">, </w:t>
      </w:r>
      <w:r w:rsidR="005C15A3" w:rsidRPr="00DB412C">
        <w:rPr>
          <w:rFonts w:cs="Times New Roman"/>
          <w:szCs w:val="24"/>
        </w:rPr>
        <w:t>content</w:t>
      </w:r>
      <w:r w:rsidR="00DD1442" w:rsidRPr="00DB412C">
        <w:rPr>
          <w:rFonts w:cs="Times New Roman"/>
          <w:szCs w:val="24"/>
        </w:rPr>
        <w:t xml:space="preserve">, </w:t>
      </w:r>
      <w:r w:rsidR="005C15A3" w:rsidRPr="00DB412C">
        <w:rPr>
          <w:rFonts w:cs="Times New Roman"/>
          <w:szCs w:val="24"/>
        </w:rPr>
        <w:t>and delivery methodology</w:t>
      </w:r>
      <w:r w:rsidR="00DD1442" w:rsidRPr="00DB412C">
        <w:rPr>
          <w:rFonts w:cs="Times New Roman"/>
          <w:szCs w:val="24"/>
        </w:rPr>
        <w:t xml:space="preserve">, </w:t>
      </w:r>
      <w:r w:rsidR="00916581">
        <w:rPr>
          <w:rFonts w:cs="Times New Roman"/>
          <w:szCs w:val="24"/>
        </w:rPr>
        <w:t xml:space="preserve">and are ready to teach. </w:t>
      </w:r>
      <w:r w:rsidR="005C15A3" w:rsidRPr="00DB412C">
        <w:rPr>
          <w:rFonts w:cs="Times New Roman"/>
          <w:szCs w:val="24"/>
        </w:rPr>
        <w:t xml:space="preserve">Component 2 is the actual conduct of the course.  </w:t>
      </w:r>
    </w:p>
    <w:p w14:paraId="7EF76494" w14:textId="77777777" w:rsidR="00D76A97" w:rsidRDefault="00D76A97" w:rsidP="005C15A3">
      <w:pPr>
        <w:rPr>
          <w:rFonts w:cs="Times New Roman"/>
          <w:szCs w:val="24"/>
        </w:rPr>
      </w:pPr>
    </w:p>
    <w:p w14:paraId="73DA8CD4" w14:textId="77777777" w:rsidR="00751E57" w:rsidRDefault="00D76A97" w:rsidP="005C15A3">
      <w:pPr>
        <w:rPr>
          <w:rFonts w:cs="Times New Roman"/>
          <w:szCs w:val="24"/>
        </w:rPr>
      </w:pPr>
      <w:r w:rsidRPr="00751E57">
        <w:rPr>
          <w:rFonts w:cs="Times New Roman"/>
          <w:b/>
          <w:szCs w:val="24"/>
        </w:rPr>
        <w:t>Instruct</w:t>
      </w:r>
      <w:r w:rsidRPr="00917873">
        <w:rPr>
          <w:rFonts w:cs="Times New Roman"/>
          <w:szCs w:val="24"/>
        </w:rPr>
        <w:t xml:space="preserve"> </w:t>
      </w:r>
    </w:p>
    <w:p w14:paraId="2259A604" w14:textId="77777777" w:rsidR="00D76A97" w:rsidRPr="00D76A97" w:rsidRDefault="00751E57" w:rsidP="005C15A3">
      <w:pPr>
        <w:rPr>
          <w:rFonts w:cs="Times New Roman"/>
          <w:szCs w:val="24"/>
        </w:rPr>
      </w:pPr>
      <w:r>
        <w:rPr>
          <w:rFonts w:cs="Times New Roman"/>
          <w:szCs w:val="24"/>
        </w:rPr>
        <w:t xml:space="preserve">A </w:t>
      </w:r>
      <w:r w:rsidR="00D76A97" w:rsidRPr="00917873">
        <w:rPr>
          <w:rFonts w:cs="Times New Roman"/>
          <w:szCs w:val="24"/>
        </w:rPr>
        <w:t xml:space="preserve">process where </w:t>
      </w:r>
      <w:r w:rsidR="00917873">
        <w:rPr>
          <w:rFonts w:cs="Times New Roman"/>
          <w:szCs w:val="24"/>
        </w:rPr>
        <w:t xml:space="preserve">an instructor imparts </w:t>
      </w:r>
      <w:r w:rsidRPr="00917873">
        <w:rPr>
          <w:rFonts w:cs="Times New Roman"/>
          <w:szCs w:val="24"/>
        </w:rPr>
        <w:t xml:space="preserve">knowledge </w:t>
      </w:r>
      <w:r>
        <w:rPr>
          <w:rFonts w:cs="Times New Roman"/>
          <w:szCs w:val="24"/>
        </w:rPr>
        <w:t>based upon approved curriculum</w:t>
      </w:r>
      <w:r w:rsidR="00D76A97" w:rsidRPr="00917873">
        <w:rPr>
          <w:rFonts w:cs="Times New Roman"/>
          <w:szCs w:val="24"/>
        </w:rPr>
        <w:t xml:space="preserve"> and </w:t>
      </w:r>
      <w:r>
        <w:rPr>
          <w:rFonts w:cs="Times New Roman"/>
          <w:szCs w:val="24"/>
        </w:rPr>
        <w:t xml:space="preserve">where </w:t>
      </w:r>
      <w:r w:rsidR="00D76A97" w:rsidRPr="00917873">
        <w:rPr>
          <w:rFonts w:cs="Times New Roman"/>
          <w:szCs w:val="24"/>
        </w:rPr>
        <w:t>students adapt to learn new knowledge.</w:t>
      </w:r>
    </w:p>
    <w:p w14:paraId="6442AAD0" w14:textId="77777777" w:rsidR="007E3A7C" w:rsidRDefault="007E3A7C" w:rsidP="005C15A3">
      <w:pPr>
        <w:rPr>
          <w:rFonts w:cs="Times New Roman"/>
          <w:b/>
          <w:szCs w:val="24"/>
        </w:rPr>
      </w:pPr>
    </w:p>
    <w:p w14:paraId="6C9FD2B7" w14:textId="77777777" w:rsidR="005C15A3" w:rsidRPr="00DB412C" w:rsidRDefault="005C15A3" w:rsidP="005C15A3">
      <w:pPr>
        <w:rPr>
          <w:rFonts w:cs="Times New Roman"/>
          <w:b/>
          <w:szCs w:val="24"/>
        </w:rPr>
      </w:pPr>
      <w:r w:rsidRPr="00DB412C">
        <w:rPr>
          <w:rFonts w:cs="Times New Roman"/>
          <w:b/>
          <w:szCs w:val="24"/>
        </w:rPr>
        <w:t>Learner-centric</w:t>
      </w:r>
    </w:p>
    <w:p w14:paraId="4A639890" w14:textId="77777777" w:rsidR="005C15A3" w:rsidRPr="00DB412C" w:rsidRDefault="005C15A3" w:rsidP="005C15A3">
      <w:pPr>
        <w:rPr>
          <w:rFonts w:cs="Times New Roman"/>
          <w:szCs w:val="24"/>
        </w:rPr>
      </w:pPr>
      <w:r w:rsidRPr="00DB412C">
        <w:rPr>
          <w:rFonts w:cs="Times New Roman"/>
          <w:szCs w:val="24"/>
        </w:rPr>
        <w:t xml:space="preserve">Learner-centric education broadly encompasses methods of teaching </w:t>
      </w:r>
      <w:r w:rsidR="00FB48E3">
        <w:rPr>
          <w:rFonts w:cs="Times New Roman"/>
          <w:szCs w:val="24"/>
        </w:rPr>
        <w:t xml:space="preserve">to </w:t>
      </w:r>
      <w:r w:rsidRPr="00DB412C">
        <w:rPr>
          <w:rFonts w:cs="Times New Roman"/>
          <w:szCs w:val="24"/>
        </w:rPr>
        <w:t>shift the focus of instruction fr</w:t>
      </w:r>
      <w:r w:rsidR="00916581">
        <w:rPr>
          <w:rFonts w:cs="Times New Roman"/>
          <w:szCs w:val="24"/>
        </w:rPr>
        <w:t xml:space="preserve">om the teacher to the student. </w:t>
      </w:r>
      <w:r w:rsidRPr="00DB412C">
        <w:rPr>
          <w:rFonts w:cs="Times New Roman"/>
          <w:szCs w:val="24"/>
        </w:rPr>
        <w:t xml:space="preserve">Student-centered instruction focuses on skills and practices that enable lifelong learning and independent </w:t>
      </w:r>
      <w:r w:rsidR="00DA0547" w:rsidRPr="00DB412C">
        <w:rPr>
          <w:rFonts w:cs="Times New Roman"/>
          <w:szCs w:val="24"/>
        </w:rPr>
        <w:t>problem solving</w:t>
      </w:r>
      <w:r w:rsidRPr="00DB412C">
        <w:rPr>
          <w:rFonts w:cs="Times New Roman"/>
          <w:szCs w:val="24"/>
        </w:rPr>
        <w:t xml:space="preserve">.  </w:t>
      </w:r>
    </w:p>
    <w:p w14:paraId="69E09D4F" w14:textId="77777777" w:rsidR="005C15A3" w:rsidRPr="00DB412C" w:rsidRDefault="005C15A3" w:rsidP="005C15A3">
      <w:pPr>
        <w:rPr>
          <w:rFonts w:cs="Times New Roman"/>
          <w:szCs w:val="24"/>
        </w:rPr>
      </w:pPr>
    </w:p>
    <w:p w14:paraId="68FFC719" w14:textId="77777777" w:rsidR="005C15A3" w:rsidRPr="00DB412C" w:rsidRDefault="005C15A3" w:rsidP="005C15A3">
      <w:pPr>
        <w:rPr>
          <w:rFonts w:cs="Times New Roman"/>
          <w:b/>
          <w:szCs w:val="24"/>
        </w:rPr>
      </w:pPr>
      <w:r w:rsidRPr="00DB412C">
        <w:rPr>
          <w:rFonts w:cs="Times New Roman"/>
          <w:b/>
          <w:szCs w:val="24"/>
        </w:rPr>
        <w:t>Learning Level</w:t>
      </w:r>
    </w:p>
    <w:p w14:paraId="3785FD66" w14:textId="77777777" w:rsidR="005C15A3" w:rsidRPr="00DB412C" w:rsidRDefault="005C15A3" w:rsidP="005C15A3">
      <w:pPr>
        <w:rPr>
          <w:rFonts w:cs="Times New Roman"/>
          <w:szCs w:val="24"/>
        </w:rPr>
      </w:pPr>
      <w:r w:rsidRPr="00DB412C">
        <w:rPr>
          <w:rFonts w:cs="Times New Roman"/>
          <w:szCs w:val="24"/>
        </w:rPr>
        <w:t xml:space="preserve">An element of the learning objective based on Bloom’s six cognitive domain levels of learning.  </w:t>
      </w:r>
    </w:p>
    <w:p w14:paraId="2A56FA70" w14:textId="77777777" w:rsidR="00B3721B" w:rsidRDefault="00B3721B" w:rsidP="005C15A3">
      <w:pPr>
        <w:rPr>
          <w:rFonts w:cs="Times New Roman"/>
          <w:b/>
          <w:szCs w:val="24"/>
        </w:rPr>
      </w:pPr>
    </w:p>
    <w:p w14:paraId="65D25FFF" w14:textId="77777777" w:rsidR="005C15A3" w:rsidRPr="00DB412C" w:rsidRDefault="005C15A3" w:rsidP="005C15A3">
      <w:pPr>
        <w:rPr>
          <w:rFonts w:cs="Times New Roman"/>
          <w:b/>
          <w:szCs w:val="24"/>
        </w:rPr>
      </w:pPr>
      <w:r w:rsidRPr="00DB412C">
        <w:rPr>
          <w:rFonts w:cs="Times New Roman"/>
          <w:b/>
          <w:szCs w:val="24"/>
        </w:rPr>
        <w:t>Learning Objective</w:t>
      </w:r>
    </w:p>
    <w:p w14:paraId="52B99426" w14:textId="77777777" w:rsidR="005C15A3" w:rsidRDefault="005C15A3" w:rsidP="005C15A3">
      <w:pPr>
        <w:rPr>
          <w:rFonts w:cs="Times New Roman"/>
          <w:szCs w:val="24"/>
        </w:rPr>
      </w:pPr>
      <w:r w:rsidRPr="00DB412C">
        <w:rPr>
          <w:rFonts w:cs="Times New Roman"/>
          <w:szCs w:val="24"/>
        </w:rPr>
        <w:t>A precise statement of the student’s expected performance (action</w:t>
      </w:r>
      <w:r w:rsidR="00DD1442" w:rsidRPr="00DB412C">
        <w:rPr>
          <w:rFonts w:cs="Times New Roman"/>
          <w:szCs w:val="24"/>
        </w:rPr>
        <w:t xml:space="preserve">), </w:t>
      </w:r>
      <w:r w:rsidRPr="00DB412C">
        <w:rPr>
          <w:rFonts w:cs="Times New Roman"/>
          <w:szCs w:val="24"/>
        </w:rPr>
        <w:t>the learning environment (condition</w:t>
      </w:r>
      <w:r w:rsidR="00DD1442" w:rsidRPr="00DB412C">
        <w:rPr>
          <w:rFonts w:cs="Times New Roman"/>
          <w:szCs w:val="24"/>
        </w:rPr>
        <w:t xml:space="preserve">), </w:t>
      </w:r>
      <w:r w:rsidRPr="00DB412C">
        <w:rPr>
          <w:rFonts w:cs="Times New Roman"/>
          <w:szCs w:val="24"/>
        </w:rPr>
        <w:t xml:space="preserve">and the required specificity (standards) for student performance.  </w:t>
      </w:r>
    </w:p>
    <w:p w14:paraId="34755FD4" w14:textId="77777777" w:rsidR="00984580" w:rsidRDefault="00984580" w:rsidP="005C15A3">
      <w:pPr>
        <w:rPr>
          <w:rFonts w:cs="Times New Roman"/>
          <w:szCs w:val="24"/>
        </w:rPr>
      </w:pPr>
    </w:p>
    <w:p w14:paraId="15EA22AF" w14:textId="77777777" w:rsidR="00984580" w:rsidRPr="00EA5F8A" w:rsidRDefault="00984580" w:rsidP="00984580">
      <w:pPr>
        <w:pStyle w:val="NoSpacing"/>
        <w:rPr>
          <w:rFonts w:ascii="Times New Roman" w:hAnsi="Times New Roman"/>
          <w:b/>
          <w:sz w:val="24"/>
          <w:szCs w:val="24"/>
        </w:rPr>
      </w:pPr>
      <w:r w:rsidRPr="00EA5F8A">
        <w:rPr>
          <w:rFonts w:ascii="Times New Roman" w:hAnsi="Times New Roman"/>
          <w:b/>
          <w:sz w:val="24"/>
          <w:szCs w:val="24"/>
        </w:rPr>
        <w:t xml:space="preserve">Learning </w:t>
      </w:r>
      <w:r w:rsidRPr="00984580">
        <w:rPr>
          <w:rFonts w:ascii="Times New Roman" w:hAnsi="Times New Roman"/>
          <w:b/>
          <w:sz w:val="24"/>
          <w:szCs w:val="24"/>
        </w:rPr>
        <w:t>O</w:t>
      </w:r>
      <w:r w:rsidRPr="00EA5F8A">
        <w:rPr>
          <w:rFonts w:ascii="Times New Roman" w:hAnsi="Times New Roman"/>
          <w:b/>
          <w:sz w:val="24"/>
          <w:szCs w:val="24"/>
        </w:rPr>
        <w:t xml:space="preserve">utcome  </w:t>
      </w:r>
    </w:p>
    <w:p w14:paraId="52413ECF" w14:textId="77777777" w:rsidR="00984580" w:rsidRPr="00984580" w:rsidRDefault="00984580" w:rsidP="00984580">
      <w:pPr>
        <w:rPr>
          <w:rFonts w:cs="Times New Roman"/>
          <w:szCs w:val="24"/>
        </w:rPr>
      </w:pPr>
      <w:r w:rsidRPr="00EA5F8A">
        <w:rPr>
          <w:rFonts w:cs="Times New Roman"/>
          <w:szCs w:val="24"/>
        </w:rPr>
        <w:t>A learning outcome is a statement that indicates the level and type of competence a learner wil</w:t>
      </w:r>
      <w:r w:rsidR="00916581">
        <w:rPr>
          <w:rFonts w:cs="Times New Roman"/>
          <w:szCs w:val="24"/>
        </w:rPr>
        <w:t xml:space="preserve">l have at the end of a course. </w:t>
      </w:r>
      <w:r w:rsidRPr="00EA5F8A">
        <w:rPr>
          <w:rFonts w:cs="Times New Roman"/>
          <w:szCs w:val="24"/>
        </w:rPr>
        <w:t>Furthermore, it is the specification of what a student should learn as the result of a period of specified and supported study.</w:t>
      </w:r>
    </w:p>
    <w:p w14:paraId="2C135D9F" w14:textId="77777777" w:rsidR="005C15A3" w:rsidRDefault="005C15A3" w:rsidP="005C15A3">
      <w:pPr>
        <w:rPr>
          <w:rFonts w:cs="Times New Roman"/>
          <w:szCs w:val="24"/>
        </w:rPr>
      </w:pPr>
    </w:p>
    <w:p w14:paraId="7DFB6F1B" w14:textId="77777777" w:rsidR="005C15A3" w:rsidRPr="00DB412C" w:rsidRDefault="005C15A3" w:rsidP="005C15A3">
      <w:pPr>
        <w:rPr>
          <w:rFonts w:cs="Times New Roman"/>
          <w:b/>
          <w:szCs w:val="24"/>
        </w:rPr>
      </w:pPr>
      <w:r w:rsidRPr="00DB412C">
        <w:rPr>
          <w:rFonts w:cs="Times New Roman"/>
          <w:b/>
          <w:szCs w:val="24"/>
        </w:rPr>
        <w:t>Lesson Plan</w:t>
      </w:r>
      <w:r w:rsidR="001A4297">
        <w:rPr>
          <w:rFonts w:cs="Times New Roman"/>
          <w:b/>
          <w:szCs w:val="24"/>
        </w:rPr>
        <w:t xml:space="preserve"> (LP)</w:t>
      </w:r>
    </w:p>
    <w:p w14:paraId="31E2508D" w14:textId="77777777" w:rsidR="005C15A3" w:rsidRPr="00DB412C" w:rsidRDefault="005C15A3" w:rsidP="005C15A3">
      <w:pPr>
        <w:rPr>
          <w:rFonts w:cs="Times New Roman"/>
          <w:szCs w:val="24"/>
        </w:rPr>
      </w:pPr>
      <w:r w:rsidRPr="00DB412C">
        <w:rPr>
          <w:rFonts w:cs="Times New Roman"/>
          <w:szCs w:val="24"/>
        </w:rPr>
        <w:t>The author’s means of communicating les</w:t>
      </w:r>
      <w:r w:rsidR="00916581">
        <w:rPr>
          <w:rFonts w:cs="Times New Roman"/>
          <w:szCs w:val="24"/>
        </w:rPr>
        <w:t xml:space="preserve">son intent to the instructors. </w:t>
      </w:r>
      <w:r w:rsidRPr="00DB412C">
        <w:rPr>
          <w:rFonts w:cs="Times New Roman"/>
          <w:szCs w:val="24"/>
        </w:rPr>
        <w:t xml:space="preserve">The lesson plan organizes what the instructor presents in the lesson as well as when and how the instructor presents it.  </w:t>
      </w:r>
    </w:p>
    <w:p w14:paraId="523900DF" w14:textId="77777777" w:rsidR="005C15A3" w:rsidRDefault="005C15A3" w:rsidP="005C15A3">
      <w:pPr>
        <w:rPr>
          <w:rFonts w:cs="Times New Roman"/>
          <w:szCs w:val="24"/>
        </w:rPr>
      </w:pPr>
    </w:p>
    <w:p w14:paraId="6FE34812" w14:textId="77777777" w:rsidR="008858EF" w:rsidRDefault="008858EF" w:rsidP="005C15A3">
      <w:pPr>
        <w:rPr>
          <w:rFonts w:cs="Times New Roman"/>
          <w:szCs w:val="24"/>
        </w:rPr>
      </w:pPr>
      <w:r w:rsidRPr="00917873">
        <w:rPr>
          <w:rFonts w:cs="Times New Roman"/>
          <w:b/>
          <w:szCs w:val="24"/>
        </w:rPr>
        <w:t>Mentor</w:t>
      </w:r>
    </w:p>
    <w:p w14:paraId="7D50CB4D" w14:textId="77777777" w:rsidR="008858EF" w:rsidRDefault="008858EF" w:rsidP="00917873">
      <w:pPr>
        <w:autoSpaceDE w:val="0"/>
        <w:autoSpaceDN w:val="0"/>
        <w:adjustRightInd w:val="0"/>
        <w:rPr>
          <w:rFonts w:ascii="TimesNewRomanPSMT" w:hAnsi="TimesNewRomanPSMT" w:cs="TimesNewRomanPSMT"/>
          <w:szCs w:val="20"/>
        </w:rPr>
      </w:pPr>
      <w:r w:rsidRPr="00917873">
        <w:rPr>
          <w:rFonts w:ascii="TimesNewRomanPSMT" w:hAnsi="TimesNewRomanPSMT" w:cs="TimesNewRomanPSMT"/>
          <w:szCs w:val="20"/>
        </w:rPr>
        <w:t>A mentor is a leader who assists personal and professional development by helping a mentee clarify personal, professional, and career goals and develop actions to improve attributes, skills, and competencies.</w:t>
      </w:r>
      <w:r>
        <w:rPr>
          <w:rFonts w:ascii="TimesNewRomanPSMT" w:hAnsi="TimesNewRomanPSMT" w:cs="TimesNewRomanPSMT"/>
          <w:szCs w:val="20"/>
        </w:rPr>
        <w:t xml:space="preserve"> (</w:t>
      </w:r>
      <w:r w:rsidR="006111E5">
        <w:rPr>
          <w:rFonts w:ascii="TimesNewRomanPSMT" w:hAnsi="TimesNewRomanPSMT" w:cs="TimesNewRomanPSMT"/>
          <w:szCs w:val="20"/>
        </w:rPr>
        <w:t>This</w:t>
      </w:r>
      <w:r>
        <w:rPr>
          <w:rFonts w:ascii="TimesNewRomanPSMT" w:hAnsi="TimesNewRomanPSMT" w:cs="TimesNewRomanPSMT"/>
          <w:szCs w:val="20"/>
        </w:rPr>
        <w:t xml:space="preserve"> definition originated </w:t>
      </w:r>
      <w:r w:rsidR="00121131">
        <w:rPr>
          <w:rFonts w:ascii="TimesNewRomanPSMT" w:hAnsi="TimesNewRomanPSMT" w:cs="TimesNewRomanPSMT"/>
          <w:szCs w:val="20"/>
        </w:rPr>
        <w:t xml:space="preserve">in </w:t>
      </w:r>
      <w:r>
        <w:rPr>
          <w:rFonts w:ascii="TimesNewRomanPSMT" w:hAnsi="TimesNewRomanPSMT" w:cs="TimesNewRomanPSMT"/>
          <w:szCs w:val="20"/>
        </w:rPr>
        <w:t>F</w:t>
      </w:r>
      <w:r w:rsidR="003D6AD2">
        <w:rPr>
          <w:rFonts w:ascii="TimesNewRomanPSMT" w:hAnsi="TimesNewRomanPSMT" w:cs="TimesNewRomanPSMT"/>
          <w:szCs w:val="20"/>
        </w:rPr>
        <w:t xml:space="preserve">ield </w:t>
      </w:r>
      <w:r>
        <w:rPr>
          <w:rFonts w:ascii="TimesNewRomanPSMT" w:hAnsi="TimesNewRomanPSMT" w:cs="TimesNewRomanPSMT"/>
          <w:szCs w:val="20"/>
        </w:rPr>
        <w:t>M</w:t>
      </w:r>
      <w:r w:rsidR="003D6AD2">
        <w:rPr>
          <w:rFonts w:ascii="TimesNewRomanPSMT" w:hAnsi="TimesNewRomanPSMT" w:cs="TimesNewRomanPSMT"/>
          <w:szCs w:val="20"/>
        </w:rPr>
        <w:t>anual</w:t>
      </w:r>
      <w:r w:rsidR="006111E5">
        <w:rPr>
          <w:rFonts w:ascii="TimesNewRomanPSMT" w:hAnsi="TimesNewRomanPSMT" w:cs="TimesNewRomanPSMT"/>
          <w:szCs w:val="20"/>
        </w:rPr>
        <w:t xml:space="preserve"> </w:t>
      </w:r>
      <w:r>
        <w:rPr>
          <w:rFonts w:ascii="TimesNewRomanPSMT" w:hAnsi="TimesNewRomanPSMT" w:cs="TimesNewRomanPSMT"/>
          <w:szCs w:val="20"/>
        </w:rPr>
        <w:t>6-</w:t>
      </w:r>
      <w:r w:rsidR="006111E5">
        <w:rPr>
          <w:rFonts w:ascii="TimesNewRomanPSMT" w:hAnsi="TimesNewRomanPSMT" w:cs="TimesNewRomanPSMT"/>
          <w:szCs w:val="20"/>
        </w:rPr>
        <w:t xml:space="preserve">22 </w:t>
      </w:r>
      <w:r w:rsidR="009C61A0">
        <w:rPr>
          <w:rFonts w:ascii="TimesNewRomanPSMT" w:hAnsi="TimesNewRomanPSMT" w:cs="TimesNewRomanPSMT"/>
          <w:szCs w:val="20"/>
        </w:rPr>
        <w:t xml:space="preserve">and </w:t>
      </w:r>
      <w:r w:rsidR="00832646">
        <w:rPr>
          <w:rFonts w:cs="Times New Roman"/>
          <w:szCs w:val="24"/>
        </w:rPr>
        <w:t>Army Doctrine Publication</w:t>
      </w:r>
      <w:r w:rsidR="00F31194">
        <w:rPr>
          <w:rFonts w:ascii="TimesNewRomanPSMT" w:hAnsi="TimesNewRomanPSMT" w:cs="TimesNewRomanPSMT"/>
          <w:szCs w:val="20"/>
        </w:rPr>
        <w:t xml:space="preserve"> 6-22 </w:t>
      </w:r>
      <w:r w:rsidR="00AA1F53">
        <w:rPr>
          <w:rFonts w:ascii="TimesNewRomanPSMT" w:hAnsi="TimesNewRomanPSMT" w:cs="TimesNewRomanPSMT"/>
          <w:szCs w:val="20"/>
        </w:rPr>
        <w:t xml:space="preserve">has </w:t>
      </w:r>
      <w:r w:rsidR="006111E5">
        <w:rPr>
          <w:rFonts w:ascii="TimesNewRomanPSMT" w:hAnsi="TimesNewRomanPSMT" w:cs="TimesNewRomanPSMT"/>
          <w:szCs w:val="20"/>
        </w:rPr>
        <w:t>superseded</w:t>
      </w:r>
      <w:r w:rsidR="009C61A0">
        <w:rPr>
          <w:rFonts w:ascii="TimesNewRomanPSMT" w:hAnsi="TimesNewRomanPSMT" w:cs="TimesNewRomanPSMT"/>
          <w:szCs w:val="20"/>
        </w:rPr>
        <w:t xml:space="preserve"> that</w:t>
      </w:r>
      <w:r w:rsidR="006111E5">
        <w:rPr>
          <w:rFonts w:ascii="TimesNewRomanPSMT" w:hAnsi="TimesNewRomanPSMT" w:cs="TimesNewRomanPSMT"/>
          <w:szCs w:val="20"/>
        </w:rPr>
        <w:t>.</w:t>
      </w:r>
      <w:r w:rsidR="009C61A0">
        <w:rPr>
          <w:rFonts w:ascii="TimesNewRomanPSMT" w:hAnsi="TimesNewRomanPSMT" w:cs="TimesNewRomanPSMT"/>
          <w:szCs w:val="20"/>
        </w:rPr>
        <w:t>)</w:t>
      </w:r>
    </w:p>
    <w:p w14:paraId="1F94576A" w14:textId="77777777" w:rsidR="008858EF" w:rsidRDefault="008858EF" w:rsidP="00917873">
      <w:pPr>
        <w:autoSpaceDE w:val="0"/>
        <w:autoSpaceDN w:val="0"/>
        <w:adjustRightInd w:val="0"/>
        <w:rPr>
          <w:rFonts w:ascii="TimesNewRomanPSMT" w:hAnsi="TimesNewRomanPSMT" w:cs="TimesNewRomanPSMT"/>
          <w:szCs w:val="20"/>
        </w:rPr>
      </w:pPr>
    </w:p>
    <w:p w14:paraId="18EA3C86" w14:textId="77777777" w:rsidR="00B45C99" w:rsidRPr="00917873" w:rsidRDefault="00B45C99" w:rsidP="00917873">
      <w:pPr>
        <w:autoSpaceDE w:val="0"/>
        <w:autoSpaceDN w:val="0"/>
        <w:adjustRightInd w:val="0"/>
        <w:rPr>
          <w:rFonts w:ascii="TimesNewRomanPSMT" w:hAnsi="TimesNewRomanPSMT" w:cs="TimesNewRomanPSMT"/>
          <w:szCs w:val="20"/>
        </w:rPr>
      </w:pPr>
    </w:p>
    <w:p w14:paraId="6D20B14D" w14:textId="77777777" w:rsidR="005C15A3" w:rsidRPr="00DB412C" w:rsidRDefault="005C15A3" w:rsidP="005C15A3">
      <w:pPr>
        <w:rPr>
          <w:rFonts w:cs="Times New Roman"/>
          <w:b/>
          <w:szCs w:val="24"/>
        </w:rPr>
      </w:pPr>
      <w:r w:rsidRPr="00DB412C">
        <w:rPr>
          <w:rFonts w:cs="Times New Roman"/>
          <w:b/>
          <w:szCs w:val="24"/>
        </w:rPr>
        <w:lastRenderedPageBreak/>
        <w:t>Milestone Plan</w:t>
      </w:r>
    </w:p>
    <w:p w14:paraId="1A3EC1E6" w14:textId="77777777" w:rsidR="005C15A3" w:rsidRPr="00DB412C" w:rsidRDefault="005C15A3" w:rsidP="005C15A3">
      <w:pPr>
        <w:rPr>
          <w:rFonts w:cs="Times New Roman"/>
          <w:szCs w:val="24"/>
        </w:rPr>
      </w:pPr>
      <w:r w:rsidRPr="00DB412C">
        <w:rPr>
          <w:rFonts w:cs="Times New Roman"/>
          <w:szCs w:val="24"/>
        </w:rPr>
        <w:t>A co</w:t>
      </w:r>
      <w:r w:rsidR="0085230F">
        <w:rPr>
          <w:rFonts w:cs="Times New Roman"/>
          <w:szCs w:val="24"/>
        </w:rPr>
        <w:t xml:space="preserve">mponent of the Analysis Phase. </w:t>
      </w:r>
      <w:r w:rsidRPr="00DB412C">
        <w:rPr>
          <w:rFonts w:cs="Times New Roman"/>
          <w:szCs w:val="24"/>
        </w:rPr>
        <w:t xml:space="preserve">The milestone plan defines deadlines associated with such tasks as obtaining copyrights and publication requirements and serves as a road map for managing the development process.  </w:t>
      </w:r>
    </w:p>
    <w:p w14:paraId="74A14FD2" w14:textId="77777777" w:rsidR="005C15A3" w:rsidRDefault="005C15A3" w:rsidP="005C15A3">
      <w:pPr>
        <w:rPr>
          <w:rFonts w:cs="Times New Roman"/>
          <w:szCs w:val="24"/>
        </w:rPr>
      </w:pPr>
    </w:p>
    <w:p w14:paraId="6B801F20" w14:textId="77777777" w:rsidR="006111E5" w:rsidRDefault="006111E5" w:rsidP="005C15A3">
      <w:pPr>
        <w:rPr>
          <w:rFonts w:cs="Times New Roman"/>
          <w:szCs w:val="24"/>
        </w:rPr>
      </w:pPr>
      <w:r w:rsidRPr="00917873">
        <w:rPr>
          <w:rFonts w:cs="Times New Roman"/>
          <w:b/>
          <w:szCs w:val="24"/>
        </w:rPr>
        <w:t>Problem Solving</w:t>
      </w:r>
    </w:p>
    <w:p w14:paraId="2D3707EF" w14:textId="77777777" w:rsidR="006111E5" w:rsidRDefault="006111E5" w:rsidP="006111E5">
      <w:pPr>
        <w:autoSpaceDE w:val="0"/>
        <w:autoSpaceDN w:val="0"/>
        <w:adjustRightInd w:val="0"/>
        <w:rPr>
          <w:rFonts w:ascii="TimesNewRomanPSMT" w:hAnsi="TimesNewRomanPSMT" w:cs="TimesNewRomanPSMT"/>
          <w:szCs w:val="20"/>
        </w:rPr>
      </w:pPr>
      <w:r w:rsidRPr="00917873">
        <w:rPr>
          <w:rFonts w:ascii="TimesNewRomanPSMT" w:hAnsi="TimesNewRomanPSMT" w:cs="TimesNewRomanPSMT"/>
          <w:szCs w:val="20"/>
        </w:rPr>
        <w:t>Problem solving involves situation assessment (understanding), imagining (visualizing), and converging on a solution (directing).</w:t>
      </w:r>
      <w:r w:rsidR="00916581">
        <w:rPr>
          <w:rFonts w:ascii="TimesNewRomanPSMT" w:hAnsi="TimesNewRomanPSMT" w:cs="TimesNewRomanPSMT"/>
          <w:szCs w:val="20"/>
        </w:rPr>
        <w:t xml:space="preserve"> </w:t>
      </w:r>
      <w:r>
        <w:rPr>
          <w:rFonts w:ascii="TimesNewRomanPSMT" w:hAnsi="TimesNewRomanPSMT" w:cs="TimesNewRomanPSMT"/>
          <w:szCs w:val="20"/>
        </w:rPr>
        <w:t xml:space="preserve">(This definition originated </w:t>
      </w:r>
      <w:r w:rsidR="00AA1F53">
        <w:rPr>
          <w:rFonts w:ascii="TimesNewRomanPSMT" w:hAnsi="TimesNewRomanPSMT" w:cs="TimesNewRomanPSMT"/>
          <w:szCs w:val="20"/>
        </w:rPr>
        <w:t xml:space="preserve">in </w:t>
      </w:r>
      <w:r w:rsidR="003D6AD2">
        <w:rPr>
          <w:rFonts w:ascii="TimesNewRomanPSMT" w:hAnsi="TimesNewRomanPSMT" w:cs="TimesNewRomanPSMT"/>
          <w:szCs w:val="20"/>
        </w:rPr>
        <w:t>Field Manual</w:t>
      </w:r>
      <w:r>
        <w:rPr>
          <w:rFonts w:ascii="TimesNewRomanPSMT" w:hAnsi="TimesNewRomanPSMT" w:cs="TimesNewRomanPSMT"/>
          <w:szCs w:val="20"/>
        </w:rPr>
        <w:t xml:space="preserve"> 6-22 </w:t>
      </w:r>
      <w:r w:rsidR="00AA1F53">
        <w:rPr>
          <w:rFonts w:ascii="TimesNewRomanPSMT" w:hAnsi="TimesNewRomanPSMT" w:cs="TimesNewRomanPSMT"/>
          <w:szCs w:val="20"/>
        </w:rPr>
        <w:t>and</w:t>
      </w:r>
      <w:r w:rsidR="00FB48E3">
        <w:rPr>
          <w:rFonts w:ascii="TimesNewRomanPSMT" w:hAnsi="TimesNewRomanPSMT" w:cs="TimesNewRomanPSMT"/>
          <w:szCs w:val="20"/>
        </w:rPr>
        <w:t xml:space="preserve"> superseded by</w:t>
      </w:r>
      <w:r w:rsidR="00AA1F53">
        <w:rPr>
          <w:rFonts w:ascii="TimesNewRomanPSMT" w:hAnsi="TimesNewRomanPSMT" w:cs="TimesNewRomanPSMT"/>
          <w:szCs w:val="20"/>
        </w:rPr>
        <w:t xml:space="preserve"> </w:t>
      </w:r>
      <w:r w:rsidR="00832646">
        <w:rPr>
          <w:rFonts w:cs="Times New Roman"/>
          <w:szCs w:val="24"/>
        </w:rPr>
        <w:t>Army Doctrine Publication</w:t>
      </w:r>
      <w:r w:rsidR="00AA1F53">
        <w:rPr>
          <w:rFonts w:ascii="TimesNewRomanPSMT" w:hAnsi="TimesNewRomanPSMT" w:cs="TimesNewRomanPSMT"/>
          <w:szCs w:val="20"/>
        </w:rPr>
        <w:t xml:space="preserve"> 6-22</w:t>
      </w:r>
      <w:r w:rsidR="00121131">
        <w:rPr>
          <w:rFonts w:ascii="TimesNewRomanPSMT" w:hAnsi="TimesNewRomanPSMT" w:cs="TimesNewRomanPSMT"/>
          <w:szCs w:val="20"/>
        </w:rPr>
        <w:t>)</w:t>
      </w:r>
    </w:p>
    <w:p w14:paraId="333838A9" w14:textId="77777777" w:rsidR="006111E5" w:rsidRDefault="006111E5" w:rsidP="00917873">
      <w:pPr>
        <w:autoSpaceDE w:val="0"/>
        <w:autoSpaceDN w:val="0"/>
        <w:adjustRightInd w:val="0"/>
        <w:rPr>
          <w:rFonts w:ascii="TimesNewRomanPSMT" w:hAnsi="TimesNewRomanPSMT" w:cs="TimesNewRomanPSMT"/>
          <w:szCs w:val="20"/>
        </w:rPr>
      </w:pPr>
    </w:p>
    <w:p w14:paraId="0EE28743" w14:textId="77777777" w:rsidR="005C15A3" w:rsidRPr="00DB412C" w:rsidRDefault="005C15A3" w:rsidP="005C15A3">
      <w:pPr>
        <w:rPr>
          <w:rFonts w:cs="Times New Roman"/>
          <w:b/>
          <w:szCs w:val="24"/>
        </w:rPr>
      </w:pPr>
      <w:r w:rsidRPr="00DB412C">
        <w:rPr>
          <w:rFonts w:cs="Times New Roman"/>
          <w:b/>
          <w:szCs w:val="24"/>
        </w:rPr>
        <w:t>Public Domain</w:t>
      </w:r>
    </w:p>
    <w:p w14:paraId="236BBCFB" w14:textId="77777777" w:rsidR="005C15A3" w:rsidRPr="00DB412C" w:rsidRDefault="005C15A3" w:rsidP="005C15A3">
      <w:pPr>
        <w:rPr>
          <w:rFonts w:cs="Times New Roman"/>
          <w:szCs w:val="24"/>
        </w:rPr>
      </w:pPr>
      <w:r w:rsidRPr="00DB412C">
        <w:rPr>
          <w:rFonts w:cs="Times New Roman"/>
          <w:szCs w:val="24"/>
        </w:rPr>
        <w:t xml:space="preserve">Information deemed to be actually or potentially in the public domain and suitable for release to the public at large (not only citizens of the </w:t>
      </w:r>
      <w:r w:rsidR="00DD1442" w:rsidRPr="00DB412C">
        <w:rPr>
          <w:rFonts w:cs="Times New Roman"/>
          <w:szCs w:val="24"/>
        </w:rPr>
        <w:t xml:space="preserve">U.S. </w:t>
      </w:r>
      <w:r w:rsidRPr="00DB412C">
        <w:rPr>
          <w:rFonts w:cs="Times New Roman"/>
          <w:szCs w:val="24"/>
        </w:rPr>
        <w:t>and immigrant aliens</w:t>
      </w:r>
      <w:r w:rsidR="00DD1442" w:rsidRPr="00DB412C">
        <w:rPr>
          <w:rFonts w:cs="Times New Roman"/>
          <w:szCs w:val="24"/>
        </w:rPr>
        <w:t xml:space="preserve">, </w:t>
      </w:r>
      <w:r w:rsidRPr="00DB412C">
        <w:rPr>
          <w:rFonts w:cs="Times New Roman"/>
          <w:szCs w:val="24"/>
        </w:rPr>
        <w:t>but also citizens of all foreign countries acting in a private capacity</w:t>
      </w:r>
      <w:r w:rsidR="00DD1442" w:rsidRPr="00DB412C">
        <w:rPr>
          <w:rFonts w:cs="Times New Roman"/>
          <w:szCs w:val="24"/>
        </w:rPr>
        <w:t>).</w:t>
      </w:r>
      <w:r w:rsidRPr="00DB412C">
        <w:rPr>
          <w:rFonts w:cs="Times New Roman"/>
          <w:szCs w:val="24"/>
        </w:rPr>
        <w:t xml:space="preserve">  </w:t>
      </w:r>
    </w:p>
    <w:p w14:paraId="773DA007" w14:textId="77777777" w:rsidR="005C15A3" w:rsidRPr="00DB412C" w:rsidRDefault="005C15A3" w:rsidP="005C15A3">
      <w:pPr>
        <w:rPr>
          <w:rFonts w:cs="Times New Roman"/>
          <w:szCs w:val="24"/>
        </w:rPr>
      </w:pPr>
    </w:p>
    <w:p w14:paraId="12312B40" w14:textId="77777777" w:rsidR="005C15A3" w:rsidRPr="00DB412C" w:rsidRDefault="005C15A3" w:rsidP="005C15A3">
      <w:pPr>
        <w:rPr>
          <w:rFonts w:cs="Times New Roman"/>
          <w:b/>
          <w:szCs w:val="24"/>
        </w:rPr>
      </w:pPr>
      <w:r w:rsidRPr="00DB412C">
        <w:rPr>
          <w:rFonts w:cs="Times New Roman"/>
          <w:b/>
          <w:szCs w:val="24"/>
        </w:rPr>
        <w:t xml:space="preserve">Publish </w:t>
      </w:r>
      <w:r w:rsidR="003C2A1C">
        <w:rPr>
          <w:rFonts w:cs="Times New Roman"/>
          <w:b/>
          <w:szCs w:val="24"/>
        </w:rPr>
        <w:t>and Process</w:t>
      </w:r>
    </w:p>
    <w:p w14:paraId="0354EFB9" w14:textId="77777777" w:rsidR="005C15A3" w:rsidRPr="00DB412C" w:rsidRDefault="00AA1F53" w:rsidP="005C15A3">
      <w:pPr>
        <w:rPr>
          <w:rFonts w:cs="Times New Roman"/>
          <w:szCs w:val="24"/>
        </w:rPr>
      </w:pPr>
      <w:r>
        <w:rPr>
          <w:rFonts w:cs="Times New Roman"/>
          <w:szCs w:val="24"/>
        </w:rPr>
        <w:t>The s</w:t>
      </w:r>
      <w:r w:rsidR="005C15A3" w:rsidRPr="00DB412C">
        <w:rPr>
          <w:rFonts w:cs="Times New Roman"/>
          <w:szCs w:val="24"/>
        </w:rPr>
        <w:t>econd step of the Arm</w:t>
      </w:r>
      <w:r w:rsidR="00916581">
        <w:rPr>
          <w:rFonts w:cs="Times New Roman"/>
          <w:szCs w:val="24"/>
        </w:rPr>
        <w:t xml:space="preserve">y Experiential Learning Model. </w:t>
      </w:r>
      <w:r w:rsidR="005C15A3" w:rsidRPr="00DB412C">
        <w:rPr>
          <w:rFonts w:cs="Times New Roman"/>
          <w:szCs w:val="24"/>
        </w:rPr>
        <w:t xml:space="preserve">The “publish </w:t>
      </w:r>
      <w:r w:rsidR="003C2A1C">
        <w:rPr>
          <w:rFonts w:cs="Times New Roman"/>
          <w:szCs w:val="24"/>
        </w:rPr>
        <w:t>and</w:t>
      </w:r>
      <w:r w:rsidRPr="00DB412C">
        <w:rPr>
          <w:rFonts w:cs="Times New Roman"/>
          <w:szCs w:val="24"/>
        </w:rPr>
        <w:t xml:space="preserve"> </w:t>
      </w:r>
      <w:r w:rsidR="005C15A3" w:rsidRPr="00DB412C">
        <w:rPr>
          <w:rFonts w:cs="Times New Roman"/>
          <w:szCs w:val="24"/>
        </w:rPr>
        <w:t xml:space="preserve">process” step is the critical link between the </w:t>
      </w:r>
      <w:r w:rsidR="003516A4">
        <w:rPr>
          <w:rFonts w:cs="Times New Roman"/>
          <w:szCs w:val="24"/>
        </w:rPr>
        <w:t>CE</w:t>
      </w:r>
      <w:r w:rsidR="005C15A3" w:rsidRPr="00DB412C">
        <w:rPr>
          <w:rFonts w:cs="Times New Roman"/>
          <w:szCs w:val="24"/>
        </w:rPr>
        <w:t xml:space="preserve"> and the</w:t>
      </w:r>
      <w:r w:rsidR="00916581">
        <w:rPr>
          <w:rFonts w:cs="Times New Roman"/>
          <w:szCs w:val="24"/>
        </w:rPr>
        <w:t xml:space="preserve"> “generalize new information”. </w:t>
      </w:r>
      <w:r w:rsidR="005C15A3" w:rsidRPr="00DB412C">
        <w:rPr>
          <w:rFonts w:cs="Times New Roman"/>
          <w:szCs w:val="24"/>
        </w:rPr>
        <w:t>It consists of two distinct components: the publish surfaces the student reactions to the CE</w:t>
      </w:r>
      <w:r w:rsidR="00DD1442" w:rsidRPr="00DB412C">
        <w:rPr>
          <w:rFonts w:cs="Times New Roman"/>
          <w:szCs w:val="24"/>
        </w:rPr>
        <w:t xml:space="preserve">, </w:t>
      </w:r>
      <w:r w:rsidR="005C15A3" w:rsidRPr="00DB412C">
        <w:rPr>
          <w:rFonts w:cs="Times New Roman"/>
          <w:szCs w:val="24"/>
        </w:rPr>
        <w:t>reflecting their experience and knowledge of the topic</w:t>
      </w:r>
      <w:r w:rsidR="00DD1442" w:rsidRPr="00DB412C">
        <w:rPr>
          <w:rFonts w:cs="Times New Roman"/>
          <w:szCs w:val="24"/>
        </w:rPr>
        <w:t xml:space="preserve">, </w:t>
      </w:r>
      <w:r w:rsidR="005C15A3" w:rsidRPr="00DB412C">
        <w:rPr>
          <w:rFonts w:cs="Times New Roman"/>
          <w:szCs w:val="24"/>
        </w:rPr>
        <w:t>while the process initiates a reconciliation of where the student is and</w:t>
      </w:r>
      <w:r w:rsidR="00DD1442" w:rsidRPr="00DB412C">
        <w:rPr>
          <w:rFonts w:cs="Times New Roman"/>
          <w:szCs w:val="24"/>
        </w:rPr>
        <w:t xml:space="preserve">, </w:t>
      </w:r>
      <w:r w:rsidR="005C15A3" w:rsidRPr="00DB412C">
        <w:rPr>
          <w:rFonts w:cs="Times New Roman"/>
          <w:szCs w:val="24"/>
        </w:rPr>
        <w:t>where the st</w:t>
      </w:r>
      <w:r w:rsidR="00916581">
        <w:rPr>
          <w:rFonts w:cs="Times New Roman"/>
          <w:szCs w:val="24"/>
        </w:rPr>
        <w:t xml:space="preserve">udent should be at lesson end. </w:t>
      </w:r>
      <w:r w:rsidR="005C15A3" w:rsidRPr="00DB412C">
        <w:rPr>
          <w:rFonts w:cs="Times New Roman"/>
          <w:szCs w:val="24"/>
        </w:rPr>
        <w:t xml:space="preserve">The </w:t>
      </w:r>
      <w:r w:rsidR="003C2A1C">
        <w:rPr>
          <w:rFonts w:cs="Times New Roman"/>
          <w:szCs w:val="24"/>
        </w:rPr>
        <w:t>“publish and process” step</w:t>
      </w:r>
      <w:r w:rsidR="005C15A3" w:rsidRPr="00DB412C">
        <w:rPr>
          <w:rFonts w:cs="Times New Roman"/>
          <w:szCs w:val="24"/>
        </w:rPr>
        <w:t xml:space="preserve"> may also reveal student bias and other preconceptions that an instructor must deal</w:t>
      </w:r>
      <w:r w:rsidR="00916581">
        <w:rPr>
          <w:rFonts w:cs="Times New Roman"/>
          <w:szCs w:val="24"/>
        </w:rPr>
        <w:t xml:space="preserve"> with if learning is to occur. </w:t>
      </w:r>
      <w:r w:rsidR="005C15A3" w:rsidRPr="00DB412C">
        <w:rPr>
          <w:rFonts w:cs="Times New Roman"/>
          <w:szCs w:val="24"/>
        </w:rPr>
        <w:t xml:space="preserve">This is the first opportunity in the ELM for students to demonstrate critical thinking.  </w:t>
      </w:r>
    </w:p>
    <w:p w14:paraId="6C7D4BE5" w14:textId="77777777" w:rsidR="005C15A3" w:rsidRPr="00DB412C" w:rsidRDefault="005C15A3" w:rsidP="005C15A3">
      <w:pPr>
        <w:rPr>
          <w:rFonts w:cs="Times New Roman"/>
          <w:szCs w:val="24"/>
        </w:rPr>
      </w:pPr>
    </w:p>
    <w:p w14:paraId="1DD5792C" w14:textId="77777777" w:rsidR="005C15A3" w:rsidRPr="00DB412C" w:rsidRDefault="005C15A3" w:rsidP="005C15A3">
      <w:pPr>
        <w:rPr>
          <w:rFonts w:cs="Times New Roman"/>
          <w:b/>
          <w:szCs w:val="24"/>
        </w:rPr>
      </w:pPr>
      <w:r w:rsidRPr="00DB412C">
        <w:rPr>
          <w:rFonts w:cs="Times New Roman"/>
          <w:b/>
          <w:szCs w:val="24"/>
        </w:rPr>
        <w:t>Rubric</w:t>
      </w:r>
    </w:p>
    <w:p w14:paraId="21964376" w14:textId="77777777" w:rsidR="005C15A3" w:rsidRPr="00DB412C" w:rsidRDefault="005C15A3" w:rsidP="005C15A3">
      <w:pPr>
        <w:rPr>
          <w:rFonts w:cs="Times New Roman"/>
          <w:szCs w:val="24"/>
        </w:rPr>
      </w:pPr>
      <w:r w:rsidRPr="00DB412C">
        <w:rPr>
          <w:rFonts w:cs="Times New Roman"/>
          <w:szCs w:val="24"/>
        </w:rPr>
        <w:t>A scoring tool that clarifies the specific expectations for an assignment and provides a detailed description of what constitutes acceptable or unacc</w:t>
      </w:r>
      <w:r w:rsidR="00916581">
        <w:rPr>
          <w:rFonts w:cs="Times New Roman"/>
          <w:szCs w:val="24"/>
        </w:rPr>
        <w:t xml:space="preserve">eptable levels of performance. </w:t>
      </w:r>
      <w:r w:rsidRPr="00DB412C">
        <w:rPr>
          <w:rFonts w:cs="Times New Roman"/>
          <w:szCs w:val="24"/>
        </w:rPr>
        <w:t xml:space="preserve">A rubric answers these questions: By what criteria will the instructor judge the work? What is the difference between good work and </w:t>
      </w:r>
      <w:r w:rsidRPr="008144FA">
        <w:rPr>
          <w:rFonts w:cs="Times New Roman"/>
          <w:szCs w:val="24"/>
        </w:rPr>
        <w:t xml:space="preserve">weaker </w:t>
      </w:r>
      <w:r w:rsidRPr="00DB412C">
        <w:rPr>
          <w:rFonts w:cs="Times New Roman"/>
          <w:szCs w:val="24"/>
        </w:rPr>
        <w:t>work? How can we make sure our scores are valid and reliable? How can both students and faculty members focus their preparation on excellence? A basic rubric includes four components: a task description that clearly details the assignment or activity the student needs to accomplish</w:t>
      </w:r>
      <w:r w:rsidR="00DD1442" w:rsidRPr="00DB412C">
        <w:rPr>
          <w:rFonts w:cs="Times New Roman"/>
          <w:szCs w:val="24"/>
        </w:rPr>
        <w:t xml:space="preserve">, </w:t>
      </w:r>
      <w:r w:rsidRPr="00DB412C">
        <w:rPr>
          <w:rFonts w:cs="Times New Roman"/>
          <w:szCs w:val="24"/>
        </w:rPr>
        <w:t>a performance scale that describes each level of the performance or points the instructor should assign</w:t>
      </w:r>
      <w:r w:rsidR="00DD1442" w:rsidRPr="00DB412C">
        <w:rPr>
          <w:rFonts w:cs="Times New Roman"/>
          <w:szCs w:val="24"/>
        </w:rPr>
        <w:t>,</w:t>
      </w:r>
      <w:r w:rsidR="009C61A0">
        <w:rPr>
          <w:rFonts w:cs="Times New Roman"/>
          <w:szCs w:val="24"/>
        </w:rPr>
        <w:t xml:space="preserve"> </w:t>
      </w:r>
      <w:r w:rsidRPr="00DB412C">
        <w:rPr>
          <w:rFonts w:cs="Times New Roman"/>
          <w:szCs w:val="24"/>
        </w:rPr>
        <w:t>criteria that define the conditions of successful performance</w:t>
      </w:r>
      <w:r w:rsidR="00DD1442" w:rsidRPr="00DB412C">
        <w:rPr>
          <w:rFonts w:cs="Times New Roman"/>
          <w:szCs w:val="24"/>
        </w:rPr>
        <w:t xml:space="preserve">, </w:t>
      </w:r>
      <w:r w:rsidRPr="00DB412C">
        <w:rPr>
          <w:rFonts w:cs="Times New Roman"/>
          <w:szCs w:val="24"/>
        </w:rPr>
        <w:t xml:space="preserve">and standards that describe how well the student met the criteria.  </w:t>
      </w:r>
    </w:p>
    <w:p w14:paraId="1CA6BB5E" w14:textId="77777777" w:rsidR="00EF32BA" w:rsidRPr="00DB412C" w:rsidRDefault="00EF32BA" w:rsidP="005C15A3">
      <w:pPr>
        <w:rPr>
          <w:rFonts w:cs="Times New Roman"/>
          <w:szCs w:val="24"/>
        </w:rPr>
      </w:pPr>
    </w:p>
    <w:p w14:paraId="436ED326" w14:textId="77777777" w:rsidR="005C15A3" w:rsidRPr="00DB412C" w:rsidRDefault="005C15A3" w:rsidP="005C15A3">
      <w:pPr>
        <w:rPr>
          <w:rFonts w:cs="Times New Roman"/>
          <w:b/>
          <w:szCs w:val="24"/>
        </w:rPr>
      </w:pPr>
      <w:r w:rsidRPr="00DB412C">
        <w:rPr>
          <w:rFonts w:cs="Times New Roman"/>
          <w:b/>
          <w:szCs w:val="24"/>
        </w:rPr>
        <w:t>Resource Analysis</w:t>
      </w:r>
    </w:p>
    <w:p w14:paraId="0DA73605" w14:textId="77777777" w:rsidR="005C15A3" w:rsidRPr="00DB412C" w:rsidRDefault="005C15A3" w:rsidP="005C15A3">
      <w:pPr>
        <w:rPr>
          <w:rFonts w:cs="Times New Roman"/>
          <w:szCs w:val="24"/>
        </w:rPr>
      </w:pPr>
      <w:r w:rsidRPr="00DB412C">
        <w:rPr>
          <w:rFonts w:cs="Times New Roman"/>
          <w:szCs w:val="24"/>
        </w:rPr>
        <w:t xml:space="preserve">A component of the Analysis Phase in which the developer or author identifies resources and constraints.  </w:t>
      </w:r>
    </w:p>
    <w:p w14:paraId="62D00FCB" w14:textId="77777777" w:rsidR="003323FF" w:rsidRDefault="003323FF" w:rsidP="005C15A3">
      <w:pPr>
        <w:rPr>
          <w:rFonts w:cs="Times New Roman"/>
          <w:b/>
          <w:szCs w:val="24"/>
        </w:rPr>
      </w:pPr>
    </w:p>
    <w:p w14:paraId="62FABE81" w14:textId="77777777" w:rsidR="005C15A3" w:rsidRPr="00DB412C" w:rsidRDefault="005C15A3" w:rsidP="005C15A3">
      <w:pPr>
        <w:rPr>
          <w:rFonts w:cs="Times New Roman"/>
          <w:b/>
          <w:szCs w:val="24"/>
        </w:rPr>
      </w:pPr>
      <w:r w:rsidRPr="00DB412C">
        <w:rPr>
          <w:rFonts w:cs="Times New Roman"/>
          <w:b/>
          <w:szCs w:val="24"/>
        </w:rPr>
        <w:t>Standard</w:t>
      </w:r>
    </w:p>
    <w:p w14:paraId="486B39F2" w14:textId="77777777" w:rsidR="005C15A3" w:rsidRPr="00DB412C" w:rsidRDefault="005C15A3" w:rsidP="005C15A3">
      <w:pPr>
        <w:rPr>
          <w:rFonts w:cs="Times New Roman"/>
          <w:szCs w:val="24"/>
        </w:rPr>
      </w:pPr>
      <w:r w:rsidRPr="00DB412C">
        <w:rPr>
          <w:rFonts w:cs="Times New Roman"/>
          <w:szCs w:val="24"/>
        </w:rPr>
        <w:t>An elem</w:t>
      </w:r>
      <w:r w:rsidR="00916581">
        <w:rPr>
          <w:rFonts w:cs="Times New Roman"/>
          <w:szCs w:val="24"/>
        </w:rPr>
        <w:t xml:space="preserve">ent of the learning objective. </w:t>
      </w:r>
      <w:r w:rsidRPr="00DB412C">
        <w:rPr>
          <w:rFonts w:cs="Times New Roman"/>
          <w:szCs w:val="24"/>
        </w:rPr>
        <w:t>The standards help to define the action statement by specifying what constitutes successful accomplishm</w:t>
      </w:r>
      <w:r w:rsidR="00916581">
        <w:rPr>
          <w:rFonts w:cs="Times New Roman"/>
          <w:szCs w:val="24"/>
        </w:rPr>
        <w:t xml:space="preserve">ent of the learning objective. </w:t>
      </w:r>
      <w:r w:rsidRPr="00DB412C">
        <w:rPr>
          <w:rFonts w:cs="Times New Roman"/>
          <w:szCs w:val="24"/>
        </w:rPr>
        <w:t xml:space="preserve">Standards provide the criteria used to measure if and how well the student mastered the task.  </w:t>
      </w:r>
    </w:p>
    <w:p w14:paraId="549AE602" w14:textId="77777777" w:rsidR="005C15A3" w:rsidRPr="00DB412C" w:rsidRDefault="005C15A3" w:rsidP="005C15A3">
      <w:pPr>
        <w:rPr>
          <w:rFonts w:cs="Times New Roman"/>
          <w:b/>
          <w:szCs w:val="24"/>
        </w:rPr>
      </w:pPr>
      <w:r w:rsidRPr="00DB412C">
        <w:rPr>
          <w:rFonts w:cs="Times New Roman"/>
          <w:b/>
          <w:szCs w:val="24"/>
        </w:rPr>
        <w:t>Summative Assessment/Evaluation</w:t>
      </w:r>
    </w:p>
    <w:p w14:paraId="5576C68C" w14:textId="77777777" w:rsidR="005C15A3" w:rsidRPr="00DB412C" w:rsidRDefault="005C15A3" w:rsidP="005C15A3">
      <w:pPr>
        <w:rPr>
          <w:rFonts w:cs="Times New Roman"/>
          <w:szCs w:val="24"/>
        </w:rPr>
      </w:pPr>
      <w:r w:rsidRPr="00DB412C">
        <w:rPr>
          <w:rFonts w:cs="Times New Roman"/>
          <w:szCs w:val="24"/>
        </w:rPr>
        <w:t>Conducted at the conclusion of the lesson (assessment) or course (evaluation</w:t>
      </w:r>
      <w:r w:rsidR="00DD1442" w:rsidRPr="00DB412C">
        <w:rPr>
          <w:rFonts w:cs="Times New Roman"/>
          <w:szCs w:val="24"/>
        </w:rPr>
        <w:t>).</w:t>
      </w:r>
      <w:r w:rsidR="00916581">
        <w:rPr>
          <w:rFonts w:cs="Times New Roman"/>
          <w:szCs w:val="24"/>
        </w:rPr>
        <w:t xml:space="preserve"> </w:t>
      </w:r>
      <w:r w:rsidRPr="00DB412C">
        <w:rPr>
          <w:rFonts w:cs="Times New Roman"/>
          <w:szCs w:val="24"/>
        </w:rPr>
        <w:t>Summative assessment or evaluation does not allow for changes or corrective action to the current situation</w:t>
      </w:r>
      <w:r w:rsidR="00DD1442" w:rsidRPr="00DB412C">
        <w:rPr>
          <w:rFonts w:cs="Times New Roman"/>
          <w:szCs w:val="24"/>
        </w:rPr>
        <w:t xml:space="preserve">, </w:t>
      </w:r>
      <w:r w:rsidRPr="00DB412C">
        <w:rPr>
          <w:rFonts w:cs="Times New Roman"/>
          <w:szCs w:val="24"/>
        </w:rPr>
        <w:lastRenderedPageBreak/>
        <w:t>but may inform future changes to assessm</w:t>
      </w:r>
      <w:r w:rsidR="00916581">
        <w:rPr>
          <w:rFonts w:cs="Times New Roman"/>
          <w:szCs w:val="24"/>
        </w:rPr>
        <w:t xml:space="preserve">ent instruments or curriculum. </w:t>
      </w:r>
      <w:r w:rsidRPr="00DB412C">
        <w:rPr>
          <w:rFonts w:cs="Times New Roman"/>
          <w:szCs w:val="24"/>
        </w:rPr>
        <w:t>An example is a final exam</w:t>
      </w:r>
      <w:r w:rsidR="006A5E7D">
        <w:rPr>
          <w:rFonts w:cs="Times New Roman"/>
          <w:szCs w:val="24"/>
        </w:rPr>
        <w:t xml:space="preserve"> </w:t>
      </w:r>
      <w:r w:rsidRPr="00DB412C">
        <w:rPr>
          <w:rFonts w:cs="Times New Roman"/>
          <w:szCs w:val="24"/>
        </w:rPr>
        <w:t>—</w:t>
      </w:r>
      <w:r w:rsidR="006A5E7D">
        <w:rPr>
          <w:rFonts w:cs="Times New Roman"/>
          <w:szCs w:val="24"/>
        </w:rPr>
        <w:t xml:space="preserve"> </w:t>
      </w:r>
      <w:r w:rsidRPr="00DB412C">
        <w:rPr>
          <w:rFonts w:cs="Times New Roman"/>
          <w:szCs w:val="24"/>
        </w:rPr>
        <w:t xml:space="preserve">students have no opportunity to improve their grades following this summative assessment.  </w:t>
      </w:r>
    </w:p>
    <w:p w14:paraId="48ABD14F" w14:textId="77777777" w:rsidR="005C15A3" w:rsidRPr="00DB412C" w:rsidRDefault="005C15A3" w:rsidP="005C15A3">
      <w:pPr>
        <w:rPr>
          <w:rFonts w:cs="Times New Roman"/>
          <w:szCs w:val="24"/>
        </w:rPr>
      </w:pPr>
    </w:p>
    <w:p w14:paraId="0289A57C" w14:textId="77777777" w:rsidR="005C15A3" w:rsidRPr="00DB412C" w:rsidRDefault="005C15A3" w:rsidP="005C15A3">
      <w:pPr>
        <w:rPr>
          <w:rFonts w:cs="Times New Roman"/>
          <w:b/>
          <w:szCs w:val="24"/>
        </w:rPr>
      </w:pPr>
      <w:r w:rsidRPr="00DB412C">
        <w:rPr>
          <w:rFonts w:cs="Times New Roman"/>
          <w:b/>
          <w:szCs w:val="24"/>
        </w:rPr>
        <w:t>Target Audience Analysis</w:t>
      </w:r>
    </w:p>
    <w:p w14:paraId="759E3B18" w14:textId="77777777" w:rsidR="005C15A3" w:rsidRDefault="005C15A3" w:rsidP="00B83C3A">
      <w:pPr>
        <w:rPr>
          <w:rFonts w:cs="Times New Roman"/>
          <w:szCs w:val="24"/>
        </w:rPr>
      </w:pPr>
      <w:r w:rsidRPr="00DB412C">
        <w:rPr>
          <w:rFonts w:cs="Times New Roman"/>
          <w:szCs w:val="24"/>
        </w:rPr>
        <w:t>A c</w:t>
      </w:r>
      <w:r w:rsidR="00916581">
        <w:rPr>
          <w:rFonts w:cs="Times New Roman"/>
          <w:szCs w:val="24"/>
        </w:rPr>
        <w:t>omponent of the Analysis Phase.</w:t>
      </w:r>
      <w:r w:rsidRPr="00DB412C">
        <w:rPr>
          <w:rFonts w:cs="Times New Roman"/>
          <w:szCs w:val="24"/>
        </w:rPr>
        <w:t xml:space="preserve"> Target audience analysis </w:t>
      </w:r>
      <w:r w:rsidR="00B83C3A">
        <w:rPr>
          <w:rFonts w:cs="Times New Roman"/>
          <w:szCs w:val="24"/>
        </w:rPr>
        <w:t xml:space="preserve">uses </w:t>
      </w:r>
      <w:r w:rsidR="00B83C3A" w:rsidRPr="00B83C3A">
        <w:rPr>
          <w:rFonts w:cs="Times New Roman"/>
          <w:szCs w:val="24"/>
        </w:rPr>
        <w:t xml:space="preserve">the </w:t>
      </w:r>
      <w:r w:rsidR="00B83C3A">
        <w:rPr>
          <w:rFonts w:cs="Times New Roman"/>
          <w:szCs w:val="24"/>
        </w:rPr>
        <w:t xml:space="preserve">following </w:t>
      </w:r>
      <w:r w:rsidR="00B83C3A" w:rsidRPr="00B83C3A">
        <w:rPr>
          <w:rFonts w:cs="Times New Roman"/>
          <w:szCs w:val="24"/>
        </w:rPr>
        <w:t xml:space="preserve">elements to inform curriculum design, development, and implementation. </w:t>
      </w:r>
      <w:r w:rsidR="00FB48E3">
        <w:rPr>
          <w:rFonts w:cs="Times New Roman"/>
          <w:szCs w:val="24"/>
        </w:rPr>
        <w:t>Potential e</w:t>
      </w:r>
      <w:r w:rsidR="00B83C3A" w:rsidRPr="00B83C3A">
        <w:rPr>
          <w:rFonts w:cs="Times New Roman"/>
          <w:szCs w:val="24"/>
        </w:rPr>
        <w:t>lements identified during a target audience analysis include: Characteristics, knowledge, existing experiences, abilities, attitudes, reading grade level, workplace conditions, demographics, Armed Services Vocation Aptitude Battery (ASVAB) scores required for the job, computer or device literacy, size of population, location(s) of population, maturity, motivation to learn, and interests.</w:t>
      </w:r>
      <w:r w:rsidR="00B83C3A">
        <w:rPr>
          <w:rFonts w:cs="Times New Roman"/>
          <w:szCs w:val="24"/>
        </w:rPr>
        <w:t xml:space="preserve"> </w:t>
      </w:r>
    </w:p>
    <w:p w14:paraId="524DF8A3" w14:textId="77777777" w:rsidR="00D76A97" w:rsidRDefault="00D76A97" w:rsidP="005C15A3">
      <w:pPr>
        <w:rPr>
          <w:rFonts w:cs="Times New Roman"/>
          <w:szCs w:val="24"/>
        </w:rPr>
      </w:pPr>
    </w:p>
    <w:p w14:paraId="14486BCB" w14:textId="77777777" w:rsidR="000E70F0" w:rsidRDefault="00D76A97" w:rsidP="005C15A3">
      <w:pPr>
        <w:rPr>
          <w:rFonts w:cs="Times New Roman"/>
          <w:szCs w:val="24"/>
        </w:rPr>
      </w:pPr>
      <w:r w:rsidRPr="000E70F0">
        <w:rPr>
          <w:rFonts w:cs="Times New Roman"/>
          <w:b/>
          <w:szCs w:val="24"/>
        </w:rPr>
        <w:t>Teach</w:t>
      </w:r>
    </w:p>
    <w:p w14:paraId="395C17C6" w14:textId="77777777" w:rsidR="00D76A97" w:rsidRPr="00D76A97" w:rsidRDefault="000E70F0" w:rsidP="005C15A3">
      <w:pPr>
        <w:rPr>
          <w:rFonts w:cs="Times New Roman"/>
          <w:szCs w:val="24"/>
        </w:rPr>
      </w:pPr>
      <w:r>
        <w:rPr>
          <w:rFonts w:cs="Times New Roman"/>
          <w:szCs w:val="24"/>
        </w:rPr>
        <w:t>A</w:t>
      </w:r>
      <w:r w:rsidR="00D76A97" w:rsidRPr="00917873">
        <w:rPr>
          <w:rFonts w:cs="Times New Roman"/>
          <w:szCs w:val="24"/>
        </w:rPr>
        <w:t>ny manner of imparting information or skill so others may learn</w:t>
      </w:r>
      <w:r w:rsidR="00910AA8">
        <w:rPr>
          <w:rFonts w:cs="Times New Roman"/>
          <w:szCs w:val="24"/>
        </w:rPr>
        <w:t xml:space="preserve">.  </w:t>
      </w:r>
    </w:p>
    <w:p w14:paraId="1D08D648" w14:textId="77777777" w:rsidR="005C15A3" w:rsidRPr="00DB412C" w:rsidRDefault="005C15A3" w:rsidP="005C15A3">
      <w:pPr>
        <w:rPr>
          <w:rFonts w:cs="Times New Roman"/>
          <w:szCs w:val="24"/>
        </w:rPr>
      </w:pPr>
    </w:p>
    <w:p w14:paraId="77114957" w14:textId="77777777" w:rsidR="00B83C3A" w:rsidRDefault="00B83C3A" w:rsidP="005C15A3">
      <w:pPr>
        <w:rPr>
          <w:rFonts w:cs="Times New Roman"/>
          <w:b/>
          <w:szCs w:val="24"/>
        </w:rPr>
      </w:pPr>
      <w:r w:rsidRPr="00B83C3A">
        <w:rPr>
          <w:rFonts w:cs="Times New Roman"/>
          <w:b/>
          <w:szCs w:val="24"/>
        </w:rPr>
        <w:t>Topic</w:t>
      </w:r>
    </w:p>
    <w:p w14:paraId="6D378FDB" w14:textId="77777777" w:rsidR="00B83C3A" w:rsidRPr="00AB4081" w:rsidRDefault="00AB4081" w:rsidP="005C15A3">
      <w:pPr>
        <w:rPr>
          <w:rFonts w:cs="Times New Roman"/>
          <w:szCs w:val="24"/>
        </w:rPr>
      </w:pPr>
      <w:r w:rsidRPr="00AB4081">
        <w:rPr>
          <w:rFonts w:cs="Times New Roman"/>
          <w:szCs w:val="24"/>
        </w:rPr>
        <w:t xml:space="preserve">A discrete piece of content </w:t>
      </w:r>
      <w:r w:rsidR="00FB48E3">
        <w:rPr>
          <w:rFonts w:cs="Times New Roman"/>
          <w:szCs w:val="24"/>
        </w:rPr>
        <w:t xml:space="preserve">that </w:t>
      </w:r>
      <w:r w:rsidRPr="00AB4081">
        <w:rPr>
          <w:rFonts w:cs="Times New Roman"/>
          <w:szCs w:val="24"/>
        </w:rPr>
        <w:t>is about a specific subject and has an identifiable purpose. Topics describe the standards of the learning objective.</w:t>
      </w:r>
    </w:p>
    <w:p w14:paraId="0796AB24" w14:textId="77777777" w:rsidR="00B83C3A" w:rsidRDefault="00B83C3A" w:rsidP="005C15A3">
      <w:pPr>
        <w:rPr>
          <w:rFonts w:cs="Times New Roman"/>
          <w:b/>
          <w:szCs w:val="24"/>
        </w:rPr>
      </w:pPr>
    </w:p>
    <w:p w14:paraId="3A302AD1" w14:textId="77777777" w:rsidR="005C15A3" w:rsidRPr="00DB412C" w:rsidRDefault="005C15A3" w:rsidP="005C15A3">
      <w:pPr>
        <w:rPr>
          <w:rFonts w:cs="Times New Roman"/>
          <w:b/>
          <w:szCs w:val="24"/>
        </w:rPr>
      </w:pPr>
      <w:r w:rsidRPr="00DB412C">
        <w:rPr>
          <w:rFonts w:cs="Times New Roman"/>
          <w:b/>
          <w:szCs w:val="24"/>
        </w:rPr>
        <w:t>Topic Analysis</w:t>
      </w:r>
    </w:p>
    <w:p w14:paraId="64E76A3E" w14:textId="77777777" w:rsidR="00B459B7" w:rsidRDefault="005C15A3" w:rsidP="005C15A3">
      <w:pPr>
        <w:rPr>
          <w:rFonts w:cs="Times New Roman"/>
          <w:b/>
          <w:szCs w:val="24"/>
        </w:rPr>
      </w:pPr>
      <w:r w:rsidRPr="00DB412C">
        <w:rPr>
          <w:rFonts w:cs="Times New Roman"/>
          <w:szCs w:val="24"/>
        </w:rPr>
        <w:t>A co</w:t>
      </w:r>
      <w:r w:rsidR="00E22E2D">
        <w:rPr>
          <w:rFonts w:cs="Times New Roman"/>
          <w:szCs w:val="24"/>
        </w:rPr>
        <w:t xml:space="preserve">mponent of the Analysis Phase. </w:t>
      </w:r>
      <w:r w:rsidRPr="00DB412C">
        <w:rPr>
          <w:rFonts w:cs="Times New Roman"/>
          <w:szCs w:val="24"/>
        </w:rPr>
        <w:t xml:space="preserve">Topic analysis </w:t>
      </w:r>
      <w:r w:rsidR="00B83C3A">
        <w:rPr>
          <w:rFonts w:cs="Times New Roman"/>
          <w:szCs w:val="24"/>
        </w:rPr>
        <w:t>uses the</w:t>
      </w:r>
      <w:r w:rsidR="00B83C3A" w:rsidRPr="00B83C3A">
        <w:rPr>
          <w:rFonts w:cs="Times New Roman"/>
          <w:szCs w:val="24"/>
        </w:rPr>
        <w:t xml:space="preserve"> general statement of what the learner needs to know for successful job performance, and breaks it down into measurable performance or actions (such as specific intellectual skills or cognitive procedures) that will enable the learner to demonstrate mastery of the knowledge content.</w:t>
      </w:r>
    </w:p>
    <w:p w14:paraId="1CE3AFF5" w14:textId="77777777" w:rsidR="00B459B7" w:rsidRDefault="00B459B7" w:rsidP="005C15A3">
      <w:pPr>
        <w:rPr>
          <w:rFonts w:cs="Times New Roman"/>
          <w:b/>
          <w:szCs w:val="24"/>
        </w:rPr>
      </w:pPr>
    </w:p>
    <w:p w14:paraId="65E1FEE7" w14:textId="77777777" w:rsidR="000E70F0" w:rsidRDefault="00D76A97" w:rsidP="005C15A3">
      <w:pPr>
        <w:rPr>
          <w:rFonts w:cs="Times New Roman"/>
          <w:szCs w:val="24"/>
        </w:rPr>
      </w:pPr>
      <w:r w:rsidRPr="000E70F0">
        <w:rPr>
          <w:rFonts w:cs="Times New Roman"/>
          <w:b/>
          <w:szCs w:val="24"/>
        </w:rPr>
        <w:t xml:space="preserve">Train </w:t>
      </w:r>
    </w:p>
    <w:p w14:paraId="29FCC6E6" w14:textId="77777777" w:rsidR="005C15A3" w:rsidRPr="00D76A97" w:rsidRDefault="000E70F0" w:rsidP="005C15A3">
      <w:pPr>
        <w:rPr>
          <w:rFonts w:cs="Times New Roman"/>
          <w:szCs w:val="24"/>
        </w:rPr>
      </w:pPr>
      <w:r>
        <w:rPr>
          <w:rFonts w:cs="Times New Roman"/>
          <w:szCs w:val="24"/>
        </w:rPr>
        <w:t xml:space="preserve">A </w:t>
      </w:r>
      <w:r w:rsidR="00D76A97" w:rsidRPr="00917873">
        <w:rPr>
          <w:rFonts w:cs="Times New Roman"/>
          <w:szCs w:val="24"/>
        </w:rPr>
        <w:t>structured process designed to increase the capability of individuals or units to perform specified tasks or skills in known situations</w:t>
      </w:r>
      <w:r w:rsidR="006A5E7D">
        <w:rPr>
          <w:rFonts w:cs="Times New Roman"/>
          <w:szCs w:val="24"/>
        </w:rPr>
        <w:t>.</w:t>
      </w:r>
      <w:r w:rsidR="00D76A97" w:rsidRPr="00917873">
        <w:rPr>
          <w:rFonts w:cs="Times New Roman"/>
          <w:szCs w:val="24"/>
        </w:rPr>
        <w:t xml:space="preserve"> (Department of Defense Instruction 1400.25 - V410, AR 350-1).</w:t>
      </w:r>
      <w:r w:rsidR="005C15A3" w:rsidRPr="00D76A97">
        <w:rPr>
          <w:rFonts w:cs="Times New Roman"/>
          <w:szCs w:val="24"/>
        </w:rPr>
        <w:t xml:space="preserve">  </w:t>
      </w:r>
    </w:p>
    <w:p w14:paraId="61673D5E" w14:textId="77777777" w:rsidR="00A4585A" w:rsidRPr="00DB412C" w:rsidRDefault="00A4585A" w:rsidP="007932FD">
      <w:pPr>
        <w:rPr>
          <w:rFonts w:cs="Times New Roman"/>
          <w:szCs w:val="24"/>
        </w:rPr>
      </w:pPr>
    </w:p>
    <w:sectPr w:rsidR="00A4585A" w:rsidRPr="00DB412C" w:rsidSect="00940525">
      <w:headerReference w:type="even" r:id="rId31"/>
      <w:headerReference w:type="default" r:id="rId32"/>
      <w:footerReference w:type="even" r:id="rId33"/>
      <w:footerReference w:type="default" r:id="rId34"/>
      <w:headerReference w:type="first" r:id="rId35"/>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DDA78" w14:textId="77777777" w:rsidR="00E96D59" w:rsidRDefault="00E96D59" w:rsidP="00012CFC">
      <w:r>
        <w:separator/>
      </w:r>
    </w:p>
  </w:endnote>
  <w:endnote w:type="continuationSeparator" w:id="0">
    <w:p w14:paraId="42392861" w14:textId="77777777" w:rsidR="00E96D59" w:rsidRDefault="00E96D59" w:rsidP="00012CFC">
      <w:r>
        <w:continuationSeparator/>
      </w:r>
    </w:p>
  </w:endnote>
  <w:endnote w:type="continuationNotice" w:id="1">
    <w:p w14:paraId="1033D7E3" w14:textId="77777777" w:rsidR="00E96D59" w:rsidRDefault="00E96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846184"/>
      <w:docPartObj>
        <w:docPartGallery w:val="Page Numbers (Bottom of Page)"/>
        <w:docPartUnique/>
      </w:docPartObj>
    </w:sdtPr>
    <w:sdtEndPr>
      <w:rPr>
        <w:rFonts w:cs="Times New Roman"/>
        <w:noProof/>
      </w:rPr>
    </w:sdtEndPr>
    <w:sdtContent>
      <w:p w14:paraId="6598DF4A" w14:textId="77777777" w:rsidR="002D4BA8" w:rsidRPr="00940525" w:rsidRDefault="002D4BA8">
        <w:pPr>
          <w:pStyle w:val="Footer"/>
          <w:rPr>
            <w:rFonts w:cs="Times New Roman"/>
          </w:rPr>
        </w:pPr>
        <w:r w:rsidRPr="005B0CD8">
          <w:rPr>
            <w:rFonts w:cs="Times New Roman"/>
          </w:rPr>
          <w:fldChar w:fldCharType="begin"/>
        </w:r>
        <w:r w:rsidRPr="005B0CD8">
          <w:rPr>
            <w:rFonts w:cs="Times New Roman"/>
          </w:rPr>
          <w:instrText xml:space="preserve"> PAGE   \* MERGEFORMAT </w:instrText>
        </w:r>
        <w:r w:rsidRPr="005B0CD8">
          <w:rPr>
            <w:rFonts w:cs="Times New Roman"/>
          </w:rPr>
          <w:fldChar w:fldCharType="separate"/>
        </w:r>
        <w:r w:rsidR="00042ACA">
          <w:rPr>
            <w:rFonts w:cs="Times New Roman"/>
            <w:noProof/>
          </w:rPr>
          <w:t>20</w:t>
        </w:r>
        <w:r w:rsidRPr="005B0CD8">
          <w:rPr>
            <w:rFonts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898533"/>
      <w:docPartObj>
        <w:docPartGallery w:val="Page Numbers (Bottom of Page)"/>
        <w:docPartUnique/>
      </w:docPartObj>
    </w:sdtPr>
    <w:sdtEndPr>
      <w:rPr>
        <w:noProof/>
      </w:rPr>
    </w:sdtEndPr>
    <w:sdtContent>
      <w:p w14:paraId="087D1453" w14:textId="77777777" w:rsidR="002D4BA8" w:rsidRDefault="002D4BA8" w:rsidP="00940525">
        <w:pPr>
          <w:pStyle w:val="Footer"/>
          <w:jc w:val="right"/>
        </w:pPr>
        <w:r w:rsidRPr="005B0CD8">
          <w:rPr>
            <w:rFonts w:cs="Times New Roman"/>
          </w:rPr>
          <w:fldChar w:fldCharType="begin"/>
        </w:r>
        <w:r w:rsidRPr="005B0CD8">
          <w:rPr>
            <w:rFonts w:cs="Times New Roman"/>
          </w:rPr>
          <w:instrText xml:space="preserve"> PAGE   \* MERGEFORMAT </w:instrText>
        </w:r>
        <w:r w:rsidRPr="005B0CD8">
          <w:rPr>
            <w:rFonts w:cs="Times New Roman"/>
          </w:rPr>
          <w:fldChar w:fldCharType="separate"/>
        </w:r>
        <w:r w:rsidR="00042ACA">
          <w:rPr>
            <w:rFonts w:cs="Times New Roman"/>
            <w:noProof/>
          </w:rPr>
          <w:t>21</w:t>
        </w:r>
        <w:r w:rsidRPr="005B0CD8">
          <w:rPr>
            <w:rFonts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270F7" w14:textId="77777777" w:rsidR="00E96D59" w:rsidRDefault="00E96D59" w:rsidP="00012CFC">
      <w:r>
        <w:separator/>
      </w:r>
    </w:p>
  </w:footnote>
  <w:footnote w:type="continuationSeparator" w:id="0">
    <w:p w14:paraId="1CD7B5CD" w14:textId="77777777" w:rsidR="00E96D59" w:rsidRDefault="00E96D59" w:rsidP="00012CFC">
      <w:r>
        <w:continuationSeparator/>
      </w:r>
    </w:p>
  </w:footnote>
  <w:footnote w:type="continuationNotice" w:id="1">
    <w:p w14:paraId="5EF39FA2" w14:textId="77777777" w:rsidR="00E96D59" w:rsidRDefault="00E96D59"/>
  </w:footnote>
  <w:footnote w:id="2">
    <w:p w14:paraId="50AA3ADB" w14:textId="77777777" w:rsidR="002D4BA8" w:rsidRDefault="002D4BA8">
      <w:pPr>
        <w:pStyle w:val="FootnoteText"/>
      </w:pPr>
      <w:r>
        <w:rPr>
          <w:rStyle w:val="FootnoteReference"/>
        </w:rPr>
        <w:footnoteRef/>
      </w:r>
      <w:r>
        <w:t xml:space="preserve"> </w:t>
      </w:r>
      <w:r>
        <w:rPr>
          <w:rFonts w:cs="Times New Roman"/>
        </w:rPr>
        <w:t xml:space="preserve">Dewey, J. (1938). </w:t>
      </w:r>
      <w:r w:rsidRPr="00DF22B4">
        <w:rPr>
          <w:rFonts w:cs="Times New Roman"/>
        </w:rPr>
        <w:t>Experience and ed</w:t>
      </w:r>
      <w:r>
        <w:rPr>
          <w:rFonts w:cs="Times New Roman"/>
        </w:rPr>
        <w:t xml:space="preserve">ucation. </w:t>
      </w:r>
      <w:r w:rsidRPr="00DF22B4">
        <w:rPr>
          <w:rFonts w:cs="Times New Roman"/>
        </w:rPr>
        <w:t>New York: MacMillan Co.</w:t>
      </w:r>
      <w:r w:rsidRPr="00DF22B4">
        <w:t xml:space="preserve">  </w:t>
      </w:r>
    </w:p>
  </w:footnote>
  <w:footnote w:id="3">
    <w:p w14:paraId="2DA0B921" w14:textId="77777777" w:rsidR="002D4BA8" w:rsidRPr="003D2488" w:rsidRDefault="002D4BA8">
      <w:pPr>
        <w:pStyle w:val="FootnoteText"/>
        <w:rPr>
          <w:rFonts w:cs="Times New Roman"/>
        </w:rPr>
      </w:pPr>
      <w:r>
        <w:rPr>
          <w:rStyle w:val="FootnoteReference"/>
        </w:rPr>
        <w:footnoteRef/>
      </w:r>
      <w:r>
        <w:t xml:space="preserve"> </w:t>
      </w:r>
      <w:r>
        <w:rPr>
          <w:rFonts w:cs="Times New Roman"/>
        </w:rPr>
        <w:t>Ibid.</w:t>
      </w:r>
    </w:p>
  </w:footnote>
  <w:footnote w:id="4">
    <w:p w14:paraId="09EAEB1A" w14:textId="77777777" w:rsidR="002D4BA8" w:rsidRDefault="002D4BA8">
      <w:pPr>
        <w:pStyle w:val="FootnoteText"/>
      </w:pPr>
      <w:r>
        <w:rPr>
          <w:rStyle w:val="FootnoteReference"/>
        </w:rPr>
        <w:footnoteRef/>
      </w:r>
      <w:r>
        <w:t xml:space="preserve"> </w:t>
      </w:r>
      <w:r>
        <w:rPr>
          <w:rFonts w:cs="Times New Roman"/>
        </w:rPr>
        <w:t xml:space="preserve">Lindeman, E. </w:t>
      </w:r>
      <w:r w:rsidRPr="003D2488">
        <w:rPr>
          <w:rFonts w:cs="Times New Roman"/>
        </w:rPr>
        <w:t>(1926).</w:t>
      </w:r>
      <w:r>
        <w:rPr>
          <w:rFonts w:cs="Times New Roman"/>
        </w:rPr>
        <w:t xml:space="preserve"> </w:t>
      </w:r>
      <w:r w:rsidRPr="003D2488">
        <w:rPr>
          <w:rFonts w:cs="Times New Roman"/>
        </w:rPr>
        <w:t>T</w:t>
      </w:r>
      <w:r>
        <w:rPr>
          <w:rFonts w:cs="Times New Roman"/>
        </w:rPr>
        <w:t xml:space="preserve">he meaning of adult education. </w:t>
      </w:r>
      <w:r w:rsidRPr="003D2488">
        <w:rPr>
          <w:rFonts w:cs="Times New Roman"/>
        </w:rPr>
        <w:t>Montreal: Harvest House</w:t>
      </w:r>
    </w:p>
  </w:footnote>
  <w:footnote w:id="5">
    <w:p w14:paraId="1449FC32" w14:textId="77777777" w:rsidR="002D4BA8" w:rsidRDefault="002D4BA8">
      <w:pPr>
        <w:pStyle w:val="FootnoteText"/>
      </w:pPr>
      <w:r>
        <w:rPr>
          <w:rStyle w:val="FootnoteReference"/>
        </w:rPr>
        <w:footnoteRef/>
      </w:r>
      <w:r>
        <w:t xml:space="preserve"> </w:t>
      </w:r>
      <w:r w:rsidRPr="003D2488">
        <w:rPr>
          <w:rFonts w:cs="Times New Roman"/>
        </w:rPr>
        <w:t>Ibid.</w:t>
      </w:r>
    </w:p>
  </w:footnote>
  <w:footnote w:id="6">
    <w:p w14:paraId="755CC308" w14:textId="77777777" w:rsidR="002D4BA8" w:rsidRDefault="002D4BA8">
      <w:pPr>
        <w:pStyle w:val="FootnoteText"/>
      </w:pPr>
      <w:r>
        <w:rPr>
          <w:rStyle w:val="FootnoteReference"/>
        </w:rPr>
        <w:footnoteRef/>
      </w:r>
      <w:r>
        <w:t xml:space="preserve"> </w:t>
      </w:r>
      <w:r>
        <w:rPr>
          <w:rFonts w:cs="Times New Roman"/>
        </w:rPr>
        <w:t xml:space="preserve">Knowles, M. (1980). </w:t>
      </w:r>
      <w:r w:rsidRPr="003D2488">
        <w:rPr>
          <w:rFonts w:cs="Times New Roman"/>
        </w:rPr>
        <w:t>The modern practice of adult educatio</w:t>
      </w:r>
      <w:r>
        <w:rPr>
          <w:rFonts w:cs="Times New Roman"/>
        </w:rPr>
        <w:t xml:space="preserve">n: From pedagogy to andragogy. </w:t>
      </w:r>
      <w:r w:rsidRPr="003D2488">
        <w:rPr>
          <w:rFonts w:cs="Times New Roman"/>
        </w:rPr>
        <w:t>Englewood Cliffs, NJ: Cambridge Adult Education.</w:t>
      </w:r>
      <w:r w:rsidRPr="003D2488">
        <w:t xml:space="preserve">  </w:t>
      </w:r>
    </w:p>
  </w:footnote>
  <w:footnote w:id="7">
    <w:p w14:paraId="02B304F1" w14:textId="77777777" w:rsidR="002D4BA8" w:rsidRDefault="002D4BA8">
      <w:pPr>
        <w:pStyle w:val="FootnoteText"/>
      </w:pPr>
      <w:r>
        <w:rPr>
          <w:rStyle w:val="FootnoteReference"/>
        </w:rPr>
        <w:footnoteRef/>
      </w:r>
      <w:r>
        <w:t xml:space="preserve"> </w:t>
      </w:r>
      <w:r>
        <w:rPr>
          <w:rFonts w:cs="Times New Roman"/>
        </w:rPr>
        <w:t xml:space="preserve">Lindeman, E. </w:t>
      </w:r>
      <w:r w:rsidRPr="003D2488">
        <w:rPr>
          <w:rFonts w:cs="Times New Roman"/>
        </w:rPr>
        <w:t>(1926).T</w:t>
      </w:r>
      <w:r>
        <w:rPr>
          <w:rFonts w:cs="Times New Roman"/>
        </w:rPr>
        <w:t xml:space="preserve">he meaning of adult education. </w:t>
      </w:r>
      <w:r w:rsidRPr="003D2488">
        <w:rPr>
          <w:rFonts w:cs="Times New Roman"/>
        </w:rPr>
        <w:t>Montreal: Harvest House</w:t>
      </w:r>
    </w:p>
  </w:footnote>
  <w:footnote w:id="8">
    <w:p w14:paraId="28D14EEB" w14:textId="77777777" w:rsidR="002D4BA8" w:rsidRDefault="002D4BA8">
      <w:pPr>
        <w:pStyle w:val="FootnoteText"/>
      </w:pPr>
      <w:r>
        <w:rPr>
          <w:rStyle w:val="FootnoteReference"/>
        </w:rPr>
        <w:footnoteRef/>
      </w:r>
      <w:r>
        <w:t xml:space="preserve"> </w:t>
      </w:r>
      <w:r w:rsidRPr="005D756C">
        <w:rPr>
          <w:rFonts w:cs="Times New Roman"/>
        </w:rPr>
        <w:t>Medina, J. (2014). Brain Rules: 12 Principles for Survi</w:t>
      </w:r>
      <w:r>
        <w:rPr>
          <w:rFonts w:cs="Times New Roman"/>
        </w:rPr>
        <w:t>vi</w:t>
      </w:r>
      <w:r w:rsidRPr="005D756C">
        <w:rPr>
          <w:rFonts w:cs="Times New Roman"/>
        </w:rPr>
        <w:t>ng and Thriv</w:t>
      </w:r>
      <w:r>
        <w:rPr>
          <w:rFonts w:cs="Times New Roman"/>
        </w:rPr>
        <w:t xml:space="preserve">ing at Work, Home, and School. </w:t>
      </w:r>
      <w:r w:rsidRPr="005D756C">
        <w:rPr>
          <w:rFonts w:cs="Times New Roman"/>
        </w:rPr>
        <w:t>Seattle: Pear Press.</w:t>
      </w:r>
    </w:p>
  </w:footnote>
  <w:footnote w:id="9">
    <w:p w14:paraId="00CD5E26" w14:textId="77777777" w:rsidR="002D4BA8" w:rsidRDefault="002D4BA8">
      <w:pPr>
        <w:pStyle w:val="FootnoteText"/>
      </w:pPr>
      <w:r>
        <w:rPr>
          <w:rStyle w:val="FootnoteReference"/>
        </w:rPr>
        <w:footnoteRef/>
      </w:r>
      <w:r>
        <w:t xml:space="preserve"> </w:t>
      </w:r>
      <w:r w:rsidRPr="005D756C">
        <w:rPr>
          <w:rFonts w:cs="Times New Roman"/>
        </w:rPr>
        <w:t xml:space="preserve">Wlodkowski, R. &amp; Ginsberg, M. (2017). Enhancing Adult Motivation to Learn: A Comprehensive </w:t>
      </w:r>
      <w:r>
        <w:rPr>
          <w:rFonts w:cs="Times New Roman"/>
        </w:rPr>
        <w:t xml:space="preserve">Guide for Teaching All Adults. </w:t>
      </w:r>
      <w:r w:rsidRPr="005D756C">
        <w:rPr>
          <w:rFonts w:cs="Times New Roman"/>
        </w:rPr>
        <w:t>San Francisco: Jossey-Bass Publishers.</w:t>
      </w:r>
    </w:p>
  </w:footnote>
  <w:footnote w:id="10">
    <w:p w14:paraId="61A19AF0" w14:textId="77777777" w:rsidR="002D4BA8" w:rsidRDefault="002D4BA8">
      <w:pPr>
        <w:pStyle w:val="FootnoteText"/>
      </w:pPr>
      <w:r>
        <w:rPr>
          <w:rStyle w:val="FootnoteReference"/>
        </w:rPr>
        <w:footnoteRef/>
      </w:r>
      <w:r>
        <w:t xml:space="preserve"> </w:t>
      </w:r>
      <w:r w:rsidRPr="003D2488">
        <w:rPr>
          <w:rFonts w:cs="Times New Roman"/>
        </w:rPr>
        <w:t>Dewey, J. (193</w:t>
      </w:r>
      <w:r>
        <w:rPr>
          <w:rFonts w:cs="Times New Roman"/>
        </w:rPr>
        <w:t xml:space="preserve">8). Experience and education. </w:t>
      </w:r>
      <w:r w:rsidRPr="003D2488">
        <w:rPr>
          <w:rFonts w:cs="Times New Roman"/>
        </w:rPr>
        <w:t>New York: MacMillan Co.</w:t>
      </w:r>
      <w:r w:rsidRPr="003D2488">
        <w:t xml:space="preserve">  </w:t>
      </w:r>
    </w:p>
  </w:footnote>
  <w:footnote w:id="11">
    <w:p w14:paraId="0FC1DFCE" w14:textId="77777777" w:rsidR="002D4BA8" w:rsidRDefault="002D4BA8">
      <w:pPr>
        <w:pStyle w:val="FootnoteText"/>
      </w:pPr>
      <w:r>
        <w:rPr>
          <w:rStyle w:val="FootnoteReference"/>
        </w:rPr>
        <w:footnoteRef/>
      </w:r>
      <w:r>
        <w:t xml:space="preserve"> </w:t>
      </w:r>
      <w:r w:rsidRPr="00726D69">
        <w:rPr>
          <w:rFonts w:cs="Times New Roman"/>
        </w:rPr>
        <w:t>King, P. &amp; Kitchener, K. (1994). Developing Reflective Judgment: Understanding and Promoting Intellectual Growth and Critical Think</w:t>
      </w:r>
      <w:r>
        <w:rPr>
          <w:rFonts w:cs="Times New Roman"/>
        </w:rPr>
        <w:t xml:space="preserve">ing in Adolescents and Adults. </w:t>
      </w:r>
      <w:r w:rsidRPr="00726D69">
        <w:rPr>
          <w:rFonts w:cs="Times New Roman"/>
        </w:rPr>
        <w:t>San Francisco: Jossey-Bass Publishers</w:t>
      </w:r>
    </w:p>
  </w:footnote>
  <w:footnote w:id="12">
    <w:p w14:paraId="1BB38F05" w14:textId="77777777" w:rsidR="002D4BA8" w:rsidRPr="001A5943" w:rsidRDefault="002D4BA8" w:rsidP="00A36DFC">
      <w:pPr>
        <w:rPr>
          <w:rFonts w:cs="Times New Roman"/>
          <w:sz w:val="20"/>
          <w:szCs w:val="20"/>
        </w:rPr>
      </w:pPr>
      <w:r w:rsidRPr="001A5943">
        <w:rPr>
          <w:rStyle w:val="FootnoteReference"/>
          <w:sz w:val="20"/>
          <w:szCs w:val="20"/>
        </w:rPr>
        <w:footnoteRef/>
      </w:r>
      <w:r w:rsidRPr="001A5943">
        <w:rPr>
          <w:sz w:val="20"/>
          <w:szCs w:val="20"/>
        </w:rPr>
        <w:t xml:space="preserve"> </w:t>
      </w:r>
      <w:r w:rsidRPr="001A5943">
        <w:rPr>
          <w:rFonts w:cs="Times New Roman"/>
          <w:sz w:val="20"/>
          <w:szCs w:val="20"/>
        </w:rPr>
        <w:t>Kolb, D</w:t>
      </w:r>
      <w:r>
        <w:rPr>
          <w:rFonts w:cs="Times New Roman"/>
          <w:sz w:val="20"/>
          <w:szCs w:val="20"/>
        </w:rPr>
        <w:t>.</w:t>
      </w:r>
      <w:r w:rsidRPr="001A5943">
        <w:rPr>
          <w:rFonts w:cs="Times New Roman"/>
          <w:sz w:val="20"/>
          <w:szCs w:val="20"/>
        </w:rPr>
        <w:t>A. (1984). Experiential Learning: Experience as the Sourc</w:t>
      </w:r>
      <w:r>
        <w:rPr>
          <w:rFonts w:cs="Times New Roman"/>
          <w:sz w:val="20"/>
          <w:szCs w:val="20"/>
        </w:rPr>
        <w:t xml:space="preserve">e of Learning and Development. </w:t>
      </w:r>
      <w:r w:rsidRPr="001A5943">
        <w:rPr>
          <w:rFonts w:cs="Times New Roman"/>
          <w:sz w:val="20"/>
          <w:szCs w:val="20"/>
        </w:rPr>
        <w:t>Pearson Education, Inc.</w:t>
      </w:r>
    </w:p>
    <w:p w14:paraId="52827A99" w14:textId="77777777" w:rsidR="002D4BA8" w:rsidRDefault="002D4BA8">
      <w:pPr>
        <w:pStyle w:val="FootnoteText"/>
      </w:pPr>
    </w:p>
  </w:footnote>
  <w:footnote w:id="13">
    <w:p w14:paraId="72A619DE" w14:textId="77777777" w:rsidR="002D4BA8" w:rsidRPr="00621D76" w:rsidRDefault="002D4BA8">
      <w:pPr>
        <w:pStyle w:val="FootnoteText"/>
        <w:rPr>
          <w:rFonts w:cs="Times New Roman"/>
        </w:rPr>
      </w:pPr>
      <w:r w:rsidRPr="00517228">
        <w:rPr>
          <w:rStyle w:val="FootnoteReference"/>
          <w:rFonts w:cs="Times New Roman"/>
          <w:sz w:val="24"/>
          <w:szCs w:val="24"/>
        </w:rPr>
        <w:footnoteRef/>
      </w:r>
      <w:r w:rsidRPr="00517228">
        <w:rPr>
          <w:rFonts w:cs="Times New Roman"/>
          <w:sz w:val="24"/>
          <w:szCs w:val="24"/>
        </w:rPr>
        <w:t xml:space="preserve"> </w:t>
      </w:r>
      <w:r w:rsidRPr="00621D76">
        <w:rPr>
          <w:rFonts w:cs="Times New Roman"/>
        </w:rPr>
        <w:t>Army University General Learning Outcomes White Paper, Educating Leaders to Win in a Complex World, 25 March 2016.</w:t>
      </w:r>
    </w:p>
  </w:footnote>
  <w:footnote w:id="14">
    <w:p w14:paraId="693B5521" w14:textId="77777777" w:rsidR="002D4BA8" w:rsidRPr="00621D76" w:rsidRDefault="002D4BA8" w:rsidP="00CB3454">
      <w:pPr>
        <w:rPr>
          <w:rFonts w:cs="Times New Roman"/>
        </w:rPr>
      </w:pPr>
      <w:r w:rsidRPr="00517228">
        <w:rPr>
          <w:rStyle w:val="FootnoteReference"/>
          <w:rFonts w:cs="Times New Roman"/>
          <w:sz w:val="20"/>
          <w:szCs w:val="24"/>
        </w:rPr>
        <w:footnoteRef/>
      </w:r>
      <w:r w:rsidRPr="00517228">
        <w:rPr>
          <w:rFonts w:cs="Times New Roman"/>
          <w:sz w:val="20"/>
          <w:szCs w:val="24"/>
        </w:rPr>
        <w:t xml:space="preserve"> </w:t>
      </w:r>
      <w:r>
        <w:rPr>
          <w:rFonts w:cs="Times New Roman"/>
          <w:sz w:val="20"/>
          <w:szCs w:val="20"/>
        </w:rPr>
        <w:t xml:space="preserve">Douglas E. Waters. </w:t>
      </w:r>
      <w:r w:rsidRPr="00621D76">
        <w:rPr>
          <w:rFonts w:cs="Times New Roman"/>
          <w:sz w:val="20"/>
          <w:szCs w:val="20"/>
        </w:rPr>
        <w:t>“Understanding Strategic Thinking and Developing Strategic Thinkers.” Joint Force Quarterly (No6</w:t>
      </w:r>
      <w:r>
        <w:rPr>
          <w:rFonts w:cs="Times New Roman"/>
          <w:sz w:val="20"/>
          <w:szCs w:val="20"/>
        </w:rPr>
        <w:t xml:space="preserve">3.2011). </w:t>
      </w:r>
      <w:r w:rsidRPr="00621D76">
        <w:rPr>
          <w:rFonts w:cs="Times New Roman"/>
          <w:sz w:val="20"/>
          <w:szCs w:val="20"/>
        </w:rPr>
        <w:t xml:space="preserve">115. </w:t>
      </w:r>
    </w:p>
  </w:footnote>
  <w:footnote w:id="15">
    <w:p w14:paraId="243DBA04" w14:textId="77777777" w:rsidR="002D4BA8" w:rsidRPr="00621D76" w:rsidRDefault="002D4BA8">
      <w:pPr>
        <w:pStyle w:val="FootnoteText"/>
        <w:rPr>
          <w:sz w:val="24"/>
          <w:szCs w:val="24"/>
        </w:rPr>
      </w:pPr>
      <w:r w:rsidRPr="00621D76">
        <w:rPr>
          <w:rStyle w:val="FootnoteReference"/>
          <w:rFonts w:cs="Times New Roman"/>
        </w:rPr>
        <w:footnoteRef/>
      </w:r>
      <w:r w:rsidRPr="00621D76">
        <w:rPr>
          <w:rFonts w:cs="Times New Roman"/>
        </w:rPr>
        <w:t>Charles Allen and Stephen Gerras, “Developing Creative and Critical Thinkers,” Military Review (November–December 2009), 77.</w:t>
      </w:r>
      <w:r w:rsidRPr="00621D76">
        <w:t xml:space="preserve"> </w:t>
      </w:r>
    </w:p>
  </w:footnote>
  <w:footnote w:id="16">
    <w:p w14:paraId="6F15FBEC" w14:textId="77777777" w:rsidR="002D4BA8" w:rsidRPr="00C760C3" w:rsidRDefault="002D4BA8">
      <w:pPr>
        <w:pStyle w:val="FootnoteText"/>
        <w:rPr>
          <w:rFonts w:cs="Times New Roman"/>
        </w:rPr>
      </w:pPr>
      <w:r w:rsidRPr="00C760C3">
        <w:rPr>
          <w:rStyle w:val="FootnoteReference"/>
          <w:rFonts w:cs="Times New Roman"/>
        </w:rPr>
        <w:footnoteRef/>
      </w:r>
      <w:r w:rsidRPr="00C760C3">
        <w:rPr>
          <w:rFonts w:cs="Times New Roman"/>
        </w:rPr>
        <w:t xml:space="preserve"> Kanadlı, S. (2016). A Meta-Analysis on the Effect of Instructional Designs based on the Learning Styles Models on Academic Achievement, Attitude and Retention. Educational Sciences: Theory &amp; Practice, 16(6), 2057-2086. doi:10.12738/estp.2016.6.0084  </w:t>
      </w:r>
    </w:p>
  </w:footnote>
  <w:footnote w:id="17">
    <w:p w14:paraId="396E9016" w14:textId="77777777" w:rsidR="002D4BA8" w:rsidRDefault="002D4BA8">
      <w:pPr>
        <w:pStyle w:val="FootnoteText"/>
      </w:pPr>
      <w:r>
        <w:rPr>
          <w:rStyle w:val="FootnoteReference"/>
        </w:rPr>
        <w:footnoteRef/>
      </w:r>
      <w:r w:rsidRPr="00EE73CC">
        <w:rPr>
          <w:rFonts w:cs="Times New Roman"/>
        </w:rPr>
        <w:t xml:space="preserve">Angelo, T.A. and Cross, K.P. (1993). </w:t>
      </w:r>
      <w:r w:rsidRPr="00EE73CC">
        <w:rPr>
          <w:rFonts w:cs="Times New Roman"/>
          <w:i/>
        </w:rPr>
        <w:t>Classroom Assessment Techniques: A Handbook for College Teachers</w:t>
      </w:r>
      <w:r w:rsidRPr="00EE73CC">
        <w:rPr>
          <w:rFonts w:cs="Times New Roman"/>
        </w:rPr>
        <w:t>. San Francisco: Jossey-Bass Publishers.</w:t>
      </w:r>
      <w:r>
        <w:t xml:space="preserve"> </w:t>
      </w:r>
    </w:p>
  </w:footnote>
  <w:footnote w:id="18">
    <w:p w14:paraId="619A5F80" w14:textId="77777777" w:rsidR="002D4BA8" w:rsidRDefault="002D4BA8">
      <w:pPr>
        <w:pStyle w:val="FootnoteText"/>
      </w:pPr>
      <w:r>
        <w:rPr>
          <w:rStyle w:val="FootnoteReference"/>
        </w:rPr>
        <w:footnoteRef/>
      </w:r>
      <w:r>
        <w:t xml:space="preserve"> </w:t>
      </w:r>
      <w:r w:rsidRPr="00FD23BD">
        <w:rPr>
          <w:rFonts w:cs="Times New Roman"/>
        </w:rPr>
        <w:t>Richlin, L (2006) Blueprint for Learning: Constructing College Courses to Facilitate, Assess, and Document Learning</w:t>
      </w:r>
      <w:r>
        <w:rPr>
          <w:rFonts w:cs="Times New Roman"/>
        </w:rPr>
        <w:t xml:space="preserve"> and Ingenkamp, K. (1969) </w:t>
      </w:r>
      <w:r w:rsidRPr="00FD23BD">
        <w:rPr>
          <w:rFonts w:cs="Times New Roman"/>
        </w:rPr>
        <w:t>Developments in Educational Testing” Volume 1</w:t>
      </w:r>
    </w:p>
  </w:footnote>
  <w:footnote w:id="19">
    <w:p w14:paraId="7A4EA496" w14:textId="77777777" w:rsidR="002D4BA8" w:rsidRDefault="002D4BA8" w:rsidP="008F3CED">
      <w:pPr>
        <w:pStyle w:val="PlainText"/>
      </w:pPr>
      <w:r w:rsidRPr="00FD23BD">
        <w:rPr>
          <w:rStyle w:val="FootnoteReference"/>
          <w:rFonts w:ascii="Times New Roman" w:hAnsi="Times New Roman"/>
        </w:rPr>
        <w:footnoteRef/>
      </w:r>
      <w:r>
        <w:t xml:space="preserve"> </w:t>
      </w:r>
      <w:r w:rsidRPr="002E1163">
        <w:rPr>
          <w:rFonts w:ascii="Times New Roman" w:hAnsi="Times New Roman"/>
          <w:sz w:val="20"/>
          <w:szCs w:val="20"/>
        </w:rPr>
        <w:t>Bloom, B. S., Engelhart, M. D. Furst</w:t>
      </w:r>
      <w:r>
        <w:rPr>
          <w:rFonts w:ascii="Times New Roman" w:hAnsi="Times New Roman"/>
          <w:sz w:val="20"/>
          <w:szCs w:val="20"/>
        </w:rPr>
        <w:t>.</w:t>
      </w:r>
      <w:r w:rsidRPr="002E1163">
        <w:rPr>
          <w:rFonts w:ascii="Times New Roman" w:hAnsi="Times New Roman"/>
          <w:sz w:val="20"/>
          <w:szCs w:val="20"/>
        </w:rPr>
        <w:t>, E. J., Hill, W. H., &amp; Krathwohl, D. R. (1956). Taxonomy of educational objectives; the classi</w:t>
      </w:r>
      <w:r>
        <w:rPr>
          <w:rFonts w:ascii="Times New Roman" w:hAnsi="Times New Roman"/>
          <w:sz w:val="20"/>
          <w:szCs w:val="20"/>
        </w:rPr>
        <w:t xml:space="preserve">fication of educational goals. Handbook I: Cognitive domain. </w:t>
      </w:r>
      <w:r w:rsidRPr="002E1163">
        <w:rPr>
          <w:rFonts w:ascii="Times New Roman" w:hAnsi="Times New Roman"/>
          <w:sz w:val="20"/>
          <w:szCs w:val="20"/>
        </w:rPr>
        <w:t>White Plains, NY: Longman.</w:t>
      </w:r>
    </w:p>
  </w:footnote>
  <w:footnote w:id="20">
    <w:p w14:paraId="360D0EB2" w14:textId="77777777" w:rsidR="002D4BA8" w:rsidRDefault="002D4BA8">
      <w:pPr>
        <w:pStyle w:val="FootnoteText"/>
      </w:pPr>
      <w:r w:rsidRPr="00FD23BD">
        <w:rPr>
          <w:rStyle w:val="FootnoteReference"/>
          <w:rFonts w:cs="Times New Roman"/>
        </w:rPr>
        <w:footnoteRef/>
      </w:r>
      <w:r>
        <w:t xml:space="preserve"> </w:t>
      </w:r>
      <w:r w:rsidRPr="002E1163">
        <w:t>Krathwohl, D. R.</w:t>
      </w:r>
      <w:r>
        <w:t xml:space="preserve">, </w:t>
      </w:r>
      <w:r w:rsidRPr="002E1163">
        <w:t>Bloom, B. S.</w:t>
      </w:r>
      <w:r>
        <w:t xml:space="preserve"> Masia., B.B. (1964). </w:t>
      </w:r>
      <w:r w:rsidRPr="002E1163">
        <w:t>Taxonomy of educational objectives; the classification of educational goals. Handbook I</w:t>
      </w:r>
      <w:r>
        <w:t>I: Affective</w:t>
      </w:r>
      <w:r w:rsidRPr="002E1163">
        <w:t xml:space="preserve"> </w:t>
      </w:r>
      <w:r>
        <w:t>D</w:t>
      </w:r>
      <w:r w:rsidRPr="002E1163">
        <w:t>omain</w:t>
      </w:r>
      <w:r>
        <w:t>. New York: David McKay Company.</w:t>
      </w:r>
    </w:p>
  </w:footnote>
  <w:footnote w:id="21">
    <w:p w14:paraId="2DF9946A" w14:textId="77777777" w:rsidR="002D4BA8" w:rsidRPr="00FD23BD" w:rsidRDefault="002D4BA8">
      <w:pPr>
        <w:pStyle w:val="FootnoteText"/>
        <w:rPr>
          <w:rFonts w:cs="Times New Roman"/>
        </w:rPr>
      </w:pPr>
      <w:r w:rsidRPr="00FD23BD">
        <w:rPr>
          <w:rStyle w:val="FootnoteReference"/>
          <w:rFonts w:cs="Times New Roman"/>
        </w:rPr>
        <w:footnoteRef/>
      </w:r>
      <w:r w:rsidRPr="00FD23BD">
        <w:rPr>
          <w:rFonts w:cs="Times New Roman"/>
        </w:rPr>
        <w:t xml:space="preserve"> Seels, B</w:t>
      </w:r>
      <w:r>
        <w:rPr>
          <w:rFonts w:cs="Times New Roman"/>
        </w:rPr>
        <w:t>.</w:t>
      </w:r>
      <w:r w:rsidRPr="00FD23BD">
        <w:rPr>
          <w:rFonts w:cs="Times New Roman"/>
        </w:rPr>
        <w:t xml:space="preserve"> and </w:t>
      </w:r>
      <w:r w:rsidRPr="00511790">
        <w:rPr>
          <w:rFonts w:cs="Times New Roman"/>
        </w:rPr>
        <w:t>Glasgow</w:t>
      </w:r>
      <w:r>
        <w:rPr>
          <w:rFonts w:cs="Times New Roman"/>
        </w:rPr>
        <w:t>,</w:t>
      </w:r>
      <w:r w:rsidRPr="00511790">
        <w:rPr>
          <w:rFonts w:cs="Times New Roman"/>
        </w:rPr>
        <w:t xml:space="preserve"> </w:t>
      </w:r>
      <w:r w:rsidRPr="00FD23BD">
        <w:rPr>
          <w:rFonts w:cs="Times New Roman"/>
        </w:rPr>
        <w:t>Z</w:t>
      </w:r>
      <w:r>
        <w:rPr>
          <w:rFonts w:cs="Times New Roman"/>
        </w:rPr>
        <w:t>.</w:t>
      </w:r>
      <w:r w:rsidRPr="00FD23BD">
        <w:rPr>
          <w:rFonts w:cs="Times New Roman"/>
        </w:rPr>
        <w:t xml:space="preserve"> (1990). Exercises in Instructional Design. Columbus OH: Merrill Publishing Company.</w:t>
      </w:r>
    </w:p>
  </w:footnote>
  <w:footnote w:id="22">
    <w:p w14:paraId="5ABF6080" w14:textId="77777777" w:rsidR="002D4BA8" w:rsidRDefault="002D4BA8">
      <w:pPr>
        <w:pStyle w:val="FootnoteText"/>
      </w:pPr>
      <w:r>
        <w:rPr>
          <w:rStyle w:val="FootnoteReference"/>
        </w:rPr>
        <w:footnoteRef/>
      </w:r>
      <w:r>
        <w:t xml:space="preserve"> </w:t>
      </w:r>
      <w:r w:rsidRPr="001B047D">
        <w:rPr>
          <w:rFonts w:cs="Times New Roman"/>
        </w:rPr>
        <w:t>“</w:t>
      </w:r>
      <w:r w:rsidRPr="00786A4A">
        <w:rPr>
          <w:rFonts w:cs="Times New Roman"/>
        </w:rPr>
        <w:t xml:space="preserve">Guide to Student Learning (Standard 3) and Program Effectiveness (Standard 4) During a PAJE Review," authored by the Joint Institutional Research and Evaluation </w:t>
      </w:r>
      <w:r>
        <w:rPr>
          <w:rFonts w:cs="Times New Roman"/>
        </w:rPr>
        <w:t>Coordinating Committee</w:t>
      </w:r>
      <w:r w:rsidRPr="00786A4A">
        <w:rPr>
          <w:rFonts w:cs="Times New Roman"/>
        </w:rPr>
        <w:t>, and released by Joint Staff J7 December 2017</w:t>
      </w:r>
      <w:r>
        <w:rPr>
          <w:rFonts w:cs="Times New Roman"/>
        </w:rPr>
        <w:t xml:space="preserve">.  </w:t>
      </w:r>
    </w:p>
  </w:footnote>
  <w:footnote w:id="23">
    <w:p w14:paraId="7AE5FEF7" w14:textId="77777777" w:rsidR="002D4BA8" w:rsidRDefault="002D4BA8" w:rsidP="00060ACF">
      <w:pPr>
        <w:pStyle w:val="FootnoteText"/>
        <w:tabs>
          <w:tab w:val="left" w:pos="8280"/>
        </w:tabs>
      </w:pPr>
      <w:r>
        <w:rPr>
          <w:rStyle w:val="FootnoteReference"/>
        </w:rPr>
        <w:footnoteRef/>
      </w:r>
      <w:r w:rsidRPr="00BA5ECB">
        <w:rPr>
          <w:rFonts w:cs="Times New Roman"/>
        </w:rPr>
        <w:t xml:space="preserve">“Assessing Student Achievement (Standard 3) and Program Effectiveness (Standard 4) During a PAJE Review,” authored by the Joint Institutional Research and Evaluation </w:t>
      </w:r>
      <w:r>
        <w:rPr>
          <w:rFonts w:cs="Times New Roman"/>
        </w:rPr>
        <w:t>Coordinating Committee</w:t>
      </w:r>
      <w:r w:rsidRPr="00BA5ECB">
        <w:rPr>
          <w:rFonts w:cs="Times New Roman"/>
        </w:rPr>
        <w:t>, June 2017.</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33C38" w14:textId="77777777" w:rsidR="002D4BA8" w:rsidRPr="00012CFC" w:rsidRDefault="002D4BA8" w:rsidP="00012CFC">
    <w:pPr>
      <w:pStyle w:val="Header"/>
      <w:rPr>
        <w:rFonts w:cs="Times New Roman"/>
      </w:rPr>
    </w:pPr>
    <w:r w:rsidRPr="00012CFC">
      <w:rPr>
        <w:rFonts w:cs="Times New Roman"/>
      </w:rPr>
      <w:t>TRADOC Pamphlet 350-70-7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A5A89" w14:textId="77777777" w:rsidR="002D4BA8" w:rsidRPr="00940525" w:rsidRDefault="002D4BA8" w:rsidP="00940525">
    <w:pPr>
      <w:pStyle w:val="Header"/>
      <w:tabs>
        <w:tab w:val="clear" w:pos="4680"/>
      </w:tabs>
      <w:jc w:val="right"/>
      <w:rPr>
        <w:rFonts w:cs="Times New Roman"/>
      </w:rPr>
    </w:pPr>
    <w:r w:rsidRPr="00012CFC">
      <w:rPr>
        <w:rFonts w:cs="Times New Roman"/>
      </w:rPr>
      <w:t>TRADOC Pamphlet 350-70-7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CA6BC" w14:textId="77777777" w:rsidR="002D4BA8" w:rsidRPr="00C5487F" w:rsidRDefault="002D4BA8" w:rsidP="00C5487F">
    <w:pPr>
      <w:pStyle w:val="Header"/>
      <w:jc w:val="righ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B30547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C72E8EA"/>
    <w:lvl w:ilvl="0">
      <w:start w:val="1"/>
      <w:numFmt w:val="bullet"/>
      <w:pStyle w:val="ListBullet3"/>
      <w:lvlText w:val=""/>
      <w:lvlJc w:val="left"/>
      <w:pPr>
        <w:tabs>
          <w:tab w:val="num" w:pos="1260"/>
        </w:tabs>
        <w:ind w:left="1260" w:hanging="360"/>
      </w:pPr>
      <w:rPr>
        <w:rFonts w:ascii="Symbol" w:hAnsi="Symbol" w:hint="default"/>
      </w:rPr>
    </w:lvl>
  </w:abstractNum>
  <w:abstractNum w:abstractNumId="2" w15:restartNumberingAfterBreak="0">
    <w:nsid w:val="06533CB3"/>
    <w:multiLevelType w:val="hybridMultilevel"/>
    <w:tmpl w:val="D6004C04"/>
    <w:lvl w:ilvl="0" w:tplc="4670C206">
      <w:start w:val="1"/>
      <w:numFmt w:val="decimal"/>
      <w:pStyle w:val="LessonPlanSample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75242"/>
    <w:multiLevelType w:val="multilevel"/>
    <w:tmpl w:val="F67C84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84C7C7C"/>
    <w:multiLevelType w:val="hybridMultilevel"/>
    <w:tmpl w:val="4BB6D434"/>
    <w:lvl w:ilvl="0" w:tplc="F544B9BE">
      <w:start w:val="1"/>
      <w:numFmt w:val="bullet"/>
      <w:pStyle w:val="Style1"/>
      <w:lvlText w:val=""/>
      <w:lvlJc w:val="left"/>
      <w:pPr>
        <w:ind w:left="360" w:hanging="360"/>
      </w:pPr>
      <w:rPr>
        <w:rFonts w:ascii="Symbol" w:hAnsi="Symbol" w:hint="default"/>
      </w:rPr>
    </w:lvl>
    <w:lvl w:ilvl="1" w:tplc="279CE6B4">
      <w:start w:val="1"/>
      <w:numFmt w:val="decimal"/>
      <w:lvlText w:val="%2."/>
      <w:lvlJc w:val="left"/>
      <w:pPr>
        <w:tabs>
          <w:tab w:val="num" w:pos="1440"/>
        </w:tabs>
        <w:ind w:left="1440" w:hanging="360"/>
      </w:pPr>
    </w:lvl>
    <w:lvl w:ilvl="2" w:tplc="1486DB80">
      <w:start w:val="1"/>
      <w:numFmt w:val="decimal"/>
      <w:lvlText w:val="%3."/>
      <w:lvlJc w:val="left"/>
      <w:pPr>
        <w:tabs>
          <w:tab w:val="num" w:pos="2160"/>
        </w:tabs>
        <w:ind w:left="2160" w:hanging="360"/>
      </w:pPr>
    </w:lvl>
    <w:lvl w:ilvl="3" w:tplc="6A76D384">
      <w:start w:val="1"/>
      <w:numFmt w:val="decimal"/>
      <w:lvlText w:val="%4."/>
      <w:lvlJc w:val="left"/>
      <w:pPr>
        <w:tabs>
          <w:tab w:val="num" w:pos="2880"/>
        </w:tabs>
        <w:ind w:left="2880" w:hanging="360"/>
      </w:pPr>
    </w:lvl>
    <w:lvl w:ilvl="4" w:tplc="0532CFC4">
      <w:start w:val="1"/>
      <w:numFmt w:val="decimal"/>
      <w:lvlText w:val="%5."/>
      <w:lvlJc w:val="left"/>
      <w:pPr>
        <w:tabs>
          <w:tab w:val="num" w:pos="3600"/>
        </w:tabs>
        <w:ind w:left="3600" w:hanging="360"/>
      </w:pPr>
    </w:lvl>
    <w:lvl w:ilvl="5" w:tplc="123A7980">
      <w:start w:val="1"/>
      <w:numFmt w:val="decimal"/>
      <w:lvlText w:val="%6."/>
      <w:lvlJc w:val="left"/>
      <w:pPr>
        <w:tabs>
          <w:tab w:val="num" w:pos="4320"/>
        </w:tabs>
        <w:ind w:left="4320" w:hanging="360"/>
      </w:pPr>
    </w:lvl>
    <w:lvl w:ilvl="6" w:tplc="A80C824C">
      <w:start w:val="1"/>
      <w:numFmt w:val="decimal"/>
      <w:lvlText w:val="%7."/>
      <w:lvlJc w:val="left"/>
      <w:pPr>
        <w:tabs>
          <w:tab w:val="num" w:pos="5040"/>
        </w:tabs>
        <w:ind w:left="5040" w:hanging="360"/>
      </w:pPr>
    </w:lvl>
    <w:lvl w:ilvl="7" w:tplc="1C728F42">
      <w:start w:val="1"/>
      <w:numFmt w:val="decimal"/>
      <w:lvlText w:val="%8."/>
      <w:lvlJc w:val="left"/>
      <w:pPr>
        <w:tabs>
          <w:tab w:val="num" w:pos="5760"/>
        </w:tabs>
        <w:ind w:left="5760" w:hanging="360"/>
      </w:pPr>
    </w:lvl>
    <w:lvl w:ilvl="8" w:tplc="38381652">
      <w:start w:val="1"/>
      <w:numFmt w:val="decimal"/>
      <w:lvlText w:val="%9."/>
      <w:lvlJc w:val="left"/>
      <w:pPr>
        <w:tabs>
          <w:tab w:val="num" w:pos="6480"/>
        </w:tabs>
        <w:ind w:left="6480" w:hanging="360"/>
      </w:pPr>
    </w:lvl>
  </w:abstractNum>
  <w:abstractNum w:abstractNumId="5" w15:restartNumberingAfterBreak="0">
    <w:nsid w:val="0BF44FA0"/>
    <w:multiLevelType w:val="hybridMultilevel"/>
    <w:tmpl w:val="B94E6488"/>
    <w:lvl w:ilvl="0" w:tplc="431AB426">
      <w:start w:val="1"/>
      <w:numFmt w:val="bullet"/>
      <w:pStyle w:val="LessonPlanSample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752CA1"/>
    <w:multiLevelType w:val="hybridMultilevel"/>
    <w:tmpl w:val="DC72BD20"/>
    <w:lvl w:ilvl="0" w:tplc="57F494FA">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012CF9"/>
    <w:multiLevelType w:val="multilevel"/>
    <w:tmpl w:val="F67A6734"/>
    <w:styleLink w:val="AppendixSubparagraphs"/>
    <w:lvl w:ilvl="0">
      <w:start w:val="1"/>
      <w:numFmt w:val="lowerLetter"/>
      <w:suff w:val="nothing"/>
      <w:lvlText w:val="%1.  "/>
      <w:lvlJc w:val="left"/>
      <w:pPr>
        <w:ind w:left="0" w:firstLine="302"/>
      </w:pPr>
      <w:rPr>
        <w:rFonts w:hint="default"/>
      </w:rPr>
    </w:lvl>
    <w:lvl w:ilvl="1">
      <w:start w:val="1"/>
      <w:numFmt w:val="decimal"/>
      <w:suff w:val="nothing"/>
      <w:lvlText w:val="(%2)  "/>
      <w:lvlJc w:val="left"/>
      <w:pPr>
        <w:ind w:left="0" w:firstLine="605"/>
      </w:pPr>
      <w:rPr>
        <w:rFonts w:hint="default"/>
      </w:rPr>
    </w:lvl>
    <w:lvl w:ilvl="2">
      <w:start w:val="1"/>
      <w:numFmt w:val="lowerLetter"/>
      <w:suff w:val="nothing"/>
      <w:lvlText w:val="(%3)  "/>
      <w:lvlJc w:val="left"/>
      <w:pPr>
        <w:ind w:left="0" w:firstLine="6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054F81"/>
    <w:multiLevelType w:val="multilevel"/>
    <w:tmpl w:val="A75E39EA"/>
    <w:numStyleLink w:val="TableLevels12pt"/>
  </w:abstractNum>
  <w:abstractNum w:abstractNumId="9" w15:restartNumberingAfterBreak="0">
    <w:nsid w:val="223A3225"/>
    <w:multiLevelType w:val="hybridMultilevel"/>
    <w:tmpl w:val="0D3E4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75288"/>
    <w:multiLevelType w:val="hybridMultilevel"/>
    <w:tmpl w:val="6656666C"/>
    <w:lvl w:ilvl="0" w:tplc="018468B0">
      <w:start w:val="1"/>
      <w:numFmt w:val="bullet"/>
      <w:pStyle w:val="List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27616FFA"/>
    <w:multiLevelType w:val="hybridMultilevel"/>
    <w:tmpl w:val="1DD0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11B75"/>
    <w:multiLevelType w:val="hybridMultilevel"/>
    <w:tmpl w:val="3D26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86464"/>
    <w:multiLevelType w:val="multilevel"/>
    <w:tmpl w:val="F0DCB234"/>
    <w:lvl w:ilvl="0">
      <w:start w:val="1"/>
      <w:numFmt w:val="upperRoman"/>
      <w:suff w:val="space"/>
      <w:lvlText w:val="Chapter %1"/>
      <w:lvlJc w:val="left"/>
      <w:pPr>
        <w:ind w:left="360" w:firstLine="0"/>
      </w:pPr>
      <w:rPr>
        <w:rFonts w:hint="default"/>
        <w:vanish/>
      </w:rPr>
    </w:lvl>
    <w:lvl w:ilvl="1">
      <w:start w:val="1"/>
      <w:numFmt w:val="none"/>
      <w:pStyle w:val="Heading2"/>
      <w:suff w:val="nothing"/>
      <w:lvlText w:val=""/>
      <w:lvlJc w:val="left"/>
      <w:pPr>
        <w:ind w:left="360" w:firstLine="0"/>
      </w:pPr>
      <w:rPr>
        <w:rFonts w:hint="default"/>
      </w:rPr>
    </w:lvl>
    <w:lvl w:ilvl="2">
      <w:start w:val="1"/>
      <w:numFmt w:val="none"/>
      <w:pStyle w:val="Heading3"/>
      <w:suff w:val="nothing"/>
      <w:lvlText w:val=""/>
      <w:lvlJc w:val="left"/>
      <w:pPr>
        <w:ind w:left="360" w:firstLine="0"/>
      </w:pPr>
      <w:rPr>
        <w:rFonts w:hint="default"/>
      </w:rPr>
    </w:lvl>
    <w:lvl w:ilvl="3">
      <w:start w:val="1"/>
      <w:numFmt w:val="none"/>
      <w:suff w:val="nothing"/>
      <w:lvlText w:val=""/>
      <w:lvlJc w:val="left"/>
      <w:pPr>
        <w:ind w:left="360" w:firstLine="0"/>
      </w:pPr>
      <w:rPr>
        <w:rFonts w:hint="default"/>
      </w:rPr>
    </w:lvl>
    <w:lvl w:ilvl="4">
      <w:start w:val="1"/>
      <w:numFmt w:val="none"/>
      <w:suff w:val="nothing"/>
      <w:lvlText w:val=""/>
      <w:lvlJc w:val="left"/>
      <w:pPr>
        <w:ind w:left="360" w:firstLine="0"/>
      </w:pPr>
      <w:rPr>
        <w:rFonts w:hint="default"/>
      </w:rPr>
    </w:lvl>
    <w:lvl w:ilvl="5">
      <w:start w:val="1"/>
      <w:numFmt w:val="upperLetter"/>
      <w:lvlRestart w:val="1"/>
      <w:suff w:val="nothing"/>
      <w:lvlText w:val="     Appendix %6     "/>
      <w:lvlJc w:val="left"/>
      <w:pPr>
        <w:ind w:left="360" w:firstLine="0"/>
      </w:pPr>
      <w:rPr>
        <w:rFonts w:ascii="Times New Roman" w:hAnsi="Times New Roman" w:cs="Times New Roman" w:hint="default"/>
        <w:i w:val="0"/>
        <w:iCs w:val="0"/>
        <w:smallCaps w:val="0"/>
        <w:strike w:val="0"/>
        <w:dstrike w:val="0"/>
        <w:vanish/>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pStyle w:val="Heading10"/>
      <w:suff w:val="nothing"/>
      <w:lvlText w:val=""/>
      <w:lvlJc w:val="left"/>
      <w:pPr>
        <w:ind w:left="360" w:firstLine="0"/>
      </w:pPr>
      <w:rPr>
        <w:rFonts w:hint="default"/>
      </w:rPr>
    </w:lvl>
  </w:abstractNum>
  <w:abstractNum w:abstractNumId="14" w15:restartNumberingAfterBreak="0">
    <w:nsid w:val="3FFB399C"/>
    <w:multiLevelType w:val="hybridMultilevel"/>
    <w:tmpl w:val="8070DB30"/>
    <w:lvl w:ilvl="0" w:tplc="4A7AA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9901E6"/>
    <w:multiLevelType w:val="hybridMultilevel"/>
    <w:tmpl w:val="4EA6B4E8"/>
    <w:lvl w:ilvl="0" w:tplc="675ED6B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FD44C6C"/>
    <w:multiLevelType w:val="multilevel"/>
    <w:tmpl w:val="4CEECA96"/>
    <w:lvl w:ilvl="0">
      <w:start w:val="1"/>
      <w:numFmt w:val="lowerLetter"/>
      <w:pStyle w:val="AppendixSubpara1"/>
      <w:suff w:val="nothing"/>
      <w:lvlText w:val="%1.  "/>
      <w:lvlJc w:val="left"/>
      <w:pPr>
        <w:ind w:left="0" w:firstLine="302"/>
      </w:pPr>
      <w:rPr>
        <w:rFonts w:hint="default"/>
      </w:rPr>
    </w:lvl>
    <w:lvl w:ilvl="1">
      <w:start w:val="1"/>
      <w:numFmt w:val="decimal"/>
      <w:pStyle w:val="AppendixSubpara2"/>
      <w:suff w:val="nothing"/>
      <w:lvlText w:val="(%2)  "/>
      <w:lvlJc w:val="left"/>
      <w:pPr>
        <w:ind w:left="295" w:firstLine="605"/>
      </w:pPr>
      <w:rPr>
        <w:rFonts w:hint="default"/>
      </w:rPr>
    </w:lvl>
    <w:lvl w:ilvl="2">
      <w:start w:val="1"/>
      <w:numFmt w:val="lowerLetter"/>
      <w:pStyle w:val="AppendixSubpara3"/>
      <w:suff w:val="nothing"/>
      <w:lvlText w:val="(%3)  "/>
      <w:lvlJc w:val="left"/>
      <w:pPr>
        <w:ind w:left="0" w:firstLine="6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991E66"/>
    <w:multiLevelType w:val="hybridMultilevel"/>
    <w:tmpl w:val="296EAD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0F2A46"/>
    <w:multiLevelType w:val="multilevel"/>
    <w:tmpl w:val="D338B114"/>
    <w:styleLink w:val="TableLevels"/>
    <w:lvl w:ilvl="0">
      <w:start w:val="1"/>
      <w:numFmt w:val="lowerLetter"/>
      <w:pStyle w:val="TableTextSub1"/>
      <w:suff w:val="nothing"/>
      <w:lvlText w:val="%1.  "/>
      <w:lvlJc w:val="left"/>
      <w:pPr>
        <w:ind w:left="0" w:firstLine="216"/>
      </w:pPr>
      <w:rPr>
        <w:rFonts w:cs="Times New Roman" w:hint="default"/>
      </w:rPr>
    </w:lvl>
    <w:lvl w:ilvl="1">
      <w:start w:val="1"/>
      <w:numFmt w:val="decimal"/>
      <w:pStyle w:val="TableTextSub2"/>
      <w:suff w:val="nothing"/>
      <w:lvlText w:val="(%2)  "/>
      <w:lvlJc w:val="left"/>
      <w:pPr>
        <w:ind w:left="0" w:firstLine="432"/>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626746D3"/>
    <w:multiLevelType w:val="multilevel"/>
    <w:tmpl w:val="922E83FC"/>
    <w:styleLink w:val="Headings"/>
    <w:lvl w:ilvl="0">
      <w:start w:val="1"/>
      <w:numFmt w:val="decimal"/>
      <w:suff w:val="nothing"/>
      <w:lvlText w:val="Chapter %1"/>
      <w:lvlJc w:val="left"/>
      <w:pPr>
        <w:ind w:left="0" w:firstLine="0"/>
      </w:pPr>
      <w:rPr>
        <w:rFonts w:hint="default"/>
      </w:rPr>
    </w:lvl>
    <w:lvl w:ilvl="1">
      <w:start w:val="1"/>
      <w:numFmt w:val="upperRoman"/>
      <w:suff w:val="nothing"/>
      <w:lvlText w:val="Section %2"/>
      <w:lvlJc w:val="left"/>
      <w:pPr>
        <w:ind w:left="0" w:firstLine="0"/>
      </w:pPr>
      <w:rPr>
        <w:rFonts w:hint="default"/>
      </w:rPr>
    </w:lvl>
    <w:lvl w:ilvl="2">
      <w:start w:val="1"/>
      <w:numFmt w:val="decimal"/>
      <w:lvlRestart w:val="1"/>
      <w:suff w:val="nothing"/>
      <w:lvlText w:val="%1-%3.  "/>
      <w:lvlJc w:val="left"/>
      <w:pPr>
        <w:ind w:left="0" w:firstLine="0"/>
      </w:pPr>
      <w:rPr>
        <w:rFonts w:hint="default"/>
      </w:rPr>
    </w:lvl>
    <w:lvl w:ilvl="3">
      <w:start w:val="1"/>
      <w:numFmt w:val="lowerLetter"/>
      <w:suff w:val="nothing"/>
      <w:lvlText w:val="%4.  "/>
      <w:lvlJc w:val="left"/>
      <w:pPr>
        <w:ind w:left="0" w:firstLine="302"/>
      </w:pPr>
      <w:rPr>
        <w:rFonts w:hint="default"/>
      </w:rPr>
    </w:lvl>
    <w:lvl w:ilvl="4">
      <w:start w:val="1"/>
      <w:numFmt w:val="decimal"/>
      <w:suff w:val="nothing"/>
      <w:lvlText w:val="(%5)  "/>
      <w:lvlJc w:val="left"/>
      <w:pPr>
        <w:ind w:left="0" w:firstLine="605"/>
      </w:pPr>
      <w:rPr>
        <w:rFonts w:hint="default"/>
        <w:b w:val="0"/>
        <w:i w:val="0"/>
      </w:rPr>
    </w:lvl>
    <w:lvl w:ilvl="5">
      <w:start w:val="1"/>
      <w:numFmt w:val="lowerLetter"/>
      <w:suff w:val="nothing"/>
      <w:lvlText w:val="(%6)  "/>
      <w:lvlJc w:val="left"/>
      <w:pPr>
        <w:ind w:left="0" w:firstLine="605"/>
      </w:pPr>
      <w:rPr>
        <w:rFonts w:hint="default"/>
        <w:b w:val="0"/>
        <w:i w:val="0"/>
      </w:rPr>
    </w:lvl>
    <w:lvl w:ilvl="6">
      <w:start w:val="1"/>
      <w:numFmt w:val="upperLetter"/>
      <w:lvlRestart w:val="0"/>
      <w:suff w:val="nothing"/>
      <w:lvlText w:val="Appendix %7"/>
      <w:lvlJc w:val="left"/>
      <w:pPr>
        <w:ind w:left="180" w:firstLine="0"/>
      </w:pPr>
      <w:rPr>
        <w:rFonts w:hint="default"/>
      </w:rPr>
    </w:lvl>
    <w:lvl w:ilvl="7">
      <w:start w:val="1"/>
      <w:numFmt w:val="upperRoman"/>
      <w:suff w:val="nothing"/>
      <w:lvlText w:val="Section %8"/>
      <w:lvlJc w:val="left"/>
      <w:pPr>
        <w:ind w:left="0" w:firstLine="0"/>
      </w:pPr>
      <w:rPr>
        <w:rFonts w:hint="default"/>
      </w:rPr>
    </w:lvl>
    <w:lvl w:ilvl="8">
      <w:start w:val="1"/>
      <w:numFmt w:val="decimal"/>
      <w:lvlRestart w:val="7"/>
      <w:suff w:val="nothing"/>
      <w:lvlText w:val="%7-%9.  "/>
      <w:lvlJc w:val="left"/>
      <w:pPr>
        <w:ind w:left="0" w:firstLine="0"/>
      </w:pPr>
      <w:rPr>
        <w:rFonts w:hint="default"/>
      </w:rPr>
    </w:lvl>
  </w:abstractNum>
  <w:abstractNum w:abstractNumId="20" w15:restartNumberingAfterBreak="0">
    <w:nsid w:val="65C218E1"/>
    <w:multiLevelType w:val="hybridMultilevel"/>
    <w:tmpl w:val="62082D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2B208E"/>
    <w:multiLevelType w:val="multilevel"/>
    <w:tmpl w:val="A75E39EA"/>
    <w:styleLink w:val="TableLevels12pt"/>
    <w:lvl w:ilvl="0">
      <w:start w:val="1"/>
      <w:numFmt w:val="lowerLetter"/>
      <w:pStyle w:val="TableTextSub112pt"/>
      <w:suff w:val="nothing"/>
      <w:lvlText w:val="%1.  "/>
      <w:lvlJc w:val="left"/>
      <w:pPr>
        <w:ind w:left="0" w:firstLine="216"/>
      </w:pPr>
      <w:rPr>
        <w:rFonts w:hint="default"/>
      </w:rPr>
    </w:lvl>
    <w:lvl w:ilvl="1">
      <w:start w:val="1"/>
      <w:numFmt w:val="decimal"/>
      <w:pStyle w:val="TableTextSub212pt"/>
      <w:suff w:val="nothing"/>
      <w:lvlText w:val="(%2)  "/>
      <w:lvlJc w:val="left"/>
      <w:pPr>
        <w:ind w:left="0" w:firstLine="50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51736F2"/>
    <w:multiLevelType w:val="hybridMultilevel"/>
    <w:tmpl w:val="49A2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F4297B"/>
    <w:multiLevelType w:val="multilevel"/>
    <w:tmpl w:val="D338B114"/>
    <w:numStyleLink w:val="TableLevels"/>
  </w:abstractNum>
  <w:abstractNum w:abstractNumId="24" w15:restartNumberingAfterBreak="0">
    <w:nsid w:val="7B8918EC"/>
    <w:multiLevelType w:val="hybridMultilevel"/>
    <w:tmpl w:val="492EBC3C"/>
    <w:lvl w:ilvl="0" w:tplc="C4B607F8">
      <w:start w:val="1"/>
      <w:numFmt w:val="decimal"/>
      <w:pStyle w:val="BodyTextIndent312pt"/>
      <w:lvlText w:val="%1)"/>
      <w:lvlJc w:val="left"/>
      <w:pPr>
        <w:ind w:left="144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19"/>
  </w:num>
  <w:num w:numId="3">
    <w:abstractNumId w:val="7"/>
  </w:num>
  <w:num w:numId="4">
    <w:abstractNumId w:val="16"/>
  </w:num>
  <w:num w:numId="5">
    <w:abstractNumId w:val="18"/>
  </w:num>
  <w:num w:numId="6">
    <w:abstractNumId w:val="0"/>
  </w:num>
  <w:num w:numId="7">
    <w:abstractNumId w:val="23"/>
  </w:num>
  <w:num w:numId="8">
    <w:abstractNumId w:val="21"/>
  </w:num>
  <w:num w:numId="9">
    <w:abstractNumId w:val="8"/>
  </w:num>
  <w:num w:numId="10">
    <w:abstractNumId w:val="1"/>
  </w:num>
  <w:num w:numId="11">
    <w:abstractNumId w:val="5"/>
  </w:num>
  <w:num w:numId="12">
    <w:abstractNumId w:val="2"/>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0"/>
  </w:num>
  <w:num w:numId="16">
    <w:abstractNumId w:val="12"/>
  </w:num>
  <w:num w:numId="17">
    <w:abstractNumId w:val="11"/>
  </w:num>
  <w:num w:numId="18">
    <w:abstractNumId w:val="22"/>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0"/>
  </w:num>
  <w:num w:numId="24">
    <w:abstractNumId w:val="14"/>
  </w:num>
  <w:num w:numId="25">
    <w:abstractNumId w:val="9"/>
  </w:num>
  <w:num w:numId="26">
    <w:abstractNumId w:val="17"/>
  </w:num>
  <w:num w:numId="27">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360"/>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DE"/>
    <w:rsid w:val="000008DB"/>
    <w:rsid w:val="000013BE"/>
    <w:rsid w:val="00001A91"/>
    <w:rsid w:val="00002335"/>
    <w:rsid w:val="00003F7D"/>
    <w:rsid w:val="00005479"/>
    <w:rsid w:val="000074C8"/>
    <w:rsid w:val="00012CFC"/>
    <w:rsid w:val="00016962"/>
    <w:rsid w:val="000204AD"/>
    <w:rsid w:val="00020D6C"/>
    <w:rsid w:val="00021B5A"/>
    <w:rsid w:val="000224D1"/>
    <w:rsid w:val="000245EC"/>
    <w:rsid w:val="00024ABC"/>
    <w:rsid w:val="00024BA5"/>
    <w:rsid w:val="00024D85"/>
    <w:rsid w:val="00025775"/>
    <w:rsid w:val="000259D8"/>
    <w:rsid w:val="00025A18"/>
    <w:rsid w:val="00027EF6"/>
    <w:rsid w:val="000304CB"/>
    <w:rsid w:val="00030C81"/>
    <w:rsid w:val="00030F7D"/>
    <w:rsid w:val="000317FC"/>
    <w:rsid w:val="000318E8"/>
    <w:rsid w:val="0003321E"/>
    <w:rsid w:val="0003343A"/>
    <w:rsid w:val="00035D0E"/>
    <w:rsid w:val="00036576"/>
    <w:rsid w:val="00036878"/>
    <w:rsid w:val="00042ACA"/>
    <w:rsid w:val="000447C8"/>
    <w:rsid w:val="00047DE1"/>
    <w:rsid w:val="00053317"/>
    <w:rsid w:val="00053329"/>
    <w:rsid w:val="00054F1E"/>
    <w:rsid w:val="000554DE"/>
    <w:rsid w:val="00056724"/>
    <w:rsid w:val="000574F7"/>
    <w:rsid w:val="00060ACF"/>
    <w:rsid w:val="00060AEA"/>
    <w:rsid w:val="00061DC6"/>
    <w:rsid w:val="00062016"/>
    <w:rsid w:val="000627E1"/>
    <w:rsid w:val="00066279"/>
    <w:rsid w:val="00067466"/>
    <w:rsid w:val="00070FD2"/>
    <w:rsid w:val="00071AF7"/>
    <w:rsid w:val="00071E7C"/>
    <w:rsid w:val="00072F23"/>
    <w:rsid w:val="0007345C"/>
    <w:rsid w:val="00073AAE"/>
    <w:rsid w:val="00074FFA"/>
    <w:rsid w:val="0008016F"/>
    <w:rsid w:val="00080397"/>
    <w:rsid w:val="000850EE"/>
    <w:rsid w:val="00086CE9"/>
    <w:rsid w:val="000870B1"/>
    <w:rsid w:val="000915F9"/>
    <w:rsid w:val="0009326F"/>
    <w:rsid w:val="00093504"/>
    <w:rsid w:val="00094224"/>
    <w:rsid w:val="00095B41"/>
    <w:rsid w:val="000979C2"/>
    <w:rsid w:val="000A0460"/>
    <w:rsid w:val="000A1D0B"/>
    <w:rsid w:val="000A3497"/>
    <w:rsid w:val="000A546E"/>
    <w:rsid w:val="000A6066"/>
    <w:rsid w:val="000A6545"/>
    <w:rsid w:val="000A65EC"/>
    <w:rsid w:val="000B0983"/>
    <w:rsid w:val="000B17E0"/>
    <w:rsid w:val="000B1EFB"/>
    <w:rsid w:val="000B2A76"/>
    <w:rsid w:val="000B39D3"/>
    <w:rsid w:val="000B59C4"/>
    <w:rsid w:val="000B5C8E"/>
    <w:rsid w:val="000B5CD3"/>
    <w:rsid w:val="000B634E"/>
    <w:rsid w:val="000C365B"/>
    <w:rsid w:val="000C403E"/>
    <w:rsid w:val="000C4FBD"/>
    <w:rsid w:val="000C586F"/>
    <w:rsid w:val="000D56E1"/>
    <w:rsid w:val="000D5948"/>
    <w:rsid w:val="000D60C4"/>
    <w:rsid w:val="000E215B"/>
    <w:rsid w:val="000E35AA"/>
    <w:rsid w:val="000E5104"/>
    <w:rsid w:val="000E6DEC"/>
    <w:rsid w:val="000E70F0"/>
    <w:rsid w:val="000E7331"/>
    <w:rsid w:val="000E7AB7"/>
    <w:rsid w:val="000F2325"/>
    <w:rsid w:val="000F5D9F"/>
    <w:rsid w:val="000F6A8D"/>
    <w:rsid w:val="000F6CAA"/>
    <w:rsid w:val="000F77AD"/>
    <w:rsid w:val="000F7844"/>
    <w:rsid w:val="00102D32"/>
    <w:rsid w:val="001040D1"/>
    <w:rsid w:val="00111CB8"/>
    <w:rsid w:val="00114A32"/>
    <w:rsid w:val="00116478"/>
    <w:rsid w:val="001173C9"/>
    <w:rsid w:val="00121131"/>
    <w:rsid w:val="001222D2"/>
    <w:rsid w:val="001241F1"/>
    <w:rsid w:val="0012497C"/>
    <w:rsid w:val="00124C96"/>
    <w:rsid w:val="00126A92"/>
    <w:rsid w:val="00127260"/>
    <w:rsid w:val="001274F8"/>
    <w:rsid w:val="00127D79"/>
    <w:rsid w:val="00127F7E"/>
    <w:rsid w:val="0013139F"/>
    <w:rsid w:val="00131AB4"/>
    <w:rsid w:val="0013201C"/>
    <w:rsid w:val="001332CF"/>
    <w:rsid w:val="001335C3"/>
    <w:rsid w:val="00134F3E"/>
    <w:rsid w:val="001379E8"/>
    <w:rsid w:val="00140EDC"/>
    <w:rsid w:val="00141362"/>
    <w:rsid w:val="00142A0A"/>
    <w:rsid w:val="00143C8D"/>
    <w:rsid w:val="00144A71"/>
    <w:rsid w:val="00150BE6"/>
    <w:rsid w:val="00153F05"/>
    <w:rsid w:val="001546DD"/>
    <w:rsid w:val="0015473D"/>
    <w:rsid w:val="00155B1F"/>
    <w:rsid w:val="00155E52"/>
    <w:rsid w:val="00156A57"/>
    <w:rsid w:val="00157D98"/>
    <w:rsid w:val="00157F0A"/>
    <w:rsid w:val="00161A7D"/>
    <w:rsid w:val="00161B35"/>
    <w:rsid w:val="00162619"/>
    <w:rsid w:val="00162F54"/>
    <w:rsid w:val="0016366B"/>
    <w:rsid w:val="00164D73"/>
    <w:rsid w:val="00166C43"/>
    <w:rsid w:val="00167C27"/>
    <w:rsid w:val="0017360C"/>
    <w:rsid w:val="00174AD1"/>
    <w:rsid w:val="00175904"/>
    <w:rsid w:val="00175DCF"/>
    <w:rsid w:val="00175F20"/>
    <w:rsid w:val="00176980"/>
    <w:rsid w:val="00177DDB"/>
    <w:rsid w:val="00180CDB"/>
    <w:rsid w:val="0018393F"/>
    <w:rsid w:val="001847B3"/>
    <w:rsid w:val="00184B60"/>
    <w:rsid w:val="00185EDD"/>
    <w:rsid w:val="001902CB"/>
    <w:rsid w:val="00190349"/>
    <w:rsid w:val="0019079D"/>
    <w:rsid w:val="00196043"/>
    <w:rsid w:val="00197518"/>
    <w:rsid w:val="001A0096"/>
    <w:rsid w:val="001A249F"/>
    <w:rsid w:val="001A297E"/>
    <w:rsid w:val="001A2BA2"/>
    <w:rsid w:val="001A4297"/>
    <w:rsid w:val="001A5934"/>
    <w:rsid w:val="001A5943"/>
    <w:rsid w:val="001A5C9D"/>
    <w:rsid w:val="001A6343"/>
    <w:rsid w:val="001B047D"/>
    <w:rsid w:val="001B0A38"/>
    <w:rsid w:val="001B0FCE"/>
    <w:rsid w:val="001B1C8D"/>
    <w:rsid w:val="001B2A32"/>
    <w:rsid w:val="001B32B7"/>
    <w:rsid w:val="001C0E57"/>
    <w:rsid w:val="001C337B"/>
    <w:rsid w:val="001C4A6C"/>
    <w:rsid w:val="001C6ED3"/>
    <w:rsid w:val="001C7FD0"/>
    <w:rsid w:val="001D2AAD"/>
    <w:rsid w:val="001D3882"/>
    <w:rsid w:val="001D4A54"/>
    <w:rsid w:val="001E0FDE"/>
    <w:rsid w:val="001E1108"/>
    <w:rsid w:val="001E2306"/>
    <w:rsid w:val="001E637B"/>
    <w:rsid w:val="001E7B69"/>
    <w:rsid w:val="001F521A"/>
    <w:rsid w:val="00200E17"/>
    <w:rsid w:val="0020361C"/>
    <w:rsid w:val="00203C5D"/>
    <w:rsid w:val="00205025"/>
    <w:rsid w:val="00206E14"/>
    <w:rsid w:val="002115FF"/>
    <w:rsid w:val="00212C97"/>
    <w:rsid w:val="002138E3"/>
    <w:rsid w:val="00214891"/>
    <w:rsid w:val="002169AA"/>
    <w:rsid w:val="0021762A"/>
    <w:rsid w:val="002306AC"/>
    <w:rsid w:val="00231115"/>
    <w:rsid w:val="00234D4F"/>
    <w:rsid w:val="00234E5C"/>
    <w:rsid w:val="00240C03"/>
    <w:rsid w:val="00240DA0"/>
    <w:rsid w:val="00241171"/>
    <w:rsid w:val="0024301C"/>
    <w:rsid w:val="00243C85"/>
    <w:rsid w:val="0024631F"/>
    <w:rsid w:val="00250DDA"/>
    <w:rsid w:val="0025202D"/>
    <w:rsid w:val="00252297"/>
    <w:rsid w:val="002554E5"/>
    <w:rsid w:val="00256278"/>
    <w:rsid w:val="0025793A"/>
    <w:rsid w:val="00261A4D"/>
    <w:rsid w:val="00261D05"/>
    <w:rsid w:val="00264268"/>
    <w:rsid w:val="00266C63"/>
    <w:rsid w:val="00267001"/>
    <w:rsid w:val="00267861"/>
    <w:rsid w:val="00273C54"/>
    <w:rsid w:val="00276745"/>
    <w:rsid w:val="00277BD6"/>
    <w:rsid w:val="00281CF7"/>
    <w:rsid w:val="00282244"/>
    <w:rsid w:val="00282B21"/>
    <w:rsid w:val="002845D6"/>
    <w:rsid w:val="00285573"/>
    <w:rsid w:val="00285CF1"/>
    <w:rsid w:val="00290235"/>
    <w:rsid w:val="00291186"/>
    <w:rsid w:val="002924CC"/>
    <w:rsid w:val="002A0962"/>
    <w:rsid w:val="002A0BBA"/>
    <w:rsid w:val="002A103F"/>
    <w:rsid w:val="002A1F2E"/>
    <w:rsid w:val="002A38D8"/>
    <w:rsid w:val="002A4BED"/>
    <w:rsid w:val="002A55A0"/>
    <w:rsid w:val="002A58C2"/>
    <w:rsid w:val="002B0563"/>
    <w:rsid w:val="002B09A6"/>
    <w:rsid w:val="002B0C47"/>
    <w:rsid w:val="002B4BCE"/>
    <w:rsid w:val="002B69B1"/>
    <w:rsid w:val="002B702C"/>
    <w:rsid w:val="002B7F65"/>
    <w:rsid w:val="002C253B"/>
    <w:rsid w:val="002C352F"/>
    <w:rsid w:val="002C3E36"/>
    <w:rsid w:val="002C4083"/>
    <w:rsid w:val="002C542A"/>
    <w:rsid w:val="002C5F52"/>
    <w:rsid w:val="002C6178"/>
    <w:rsid w:val="002C6CAF"/>
    <w:rsid w:val="002D2AEE"/>
    <w:rsid w:val="002D2FD5"/>
    <w:rsid w:val="002D49D7"/>
    <w:rsid w:val="002D4BA8"/>
    <w:rsid w:val="002D7A6B"/>
    <w:rsid w:val="002E1163"/>
    <w:rsid w:val="002E3F7D"/>
    <w:rsid w:val="002E6ED1"/>
    <w:rsid w:val="002F0850"/>
    <w:rsid w:val="002F1189"/>
    <w:rsid w:val="002F214B"/>
    <w:rsid w:val="002F4873"/>
    <w:rsid w:val="002F632E"/>
    <w:rsid w:val="002F6963"/>
    <w:rsid w:val="002F6DA4"/>
    <w:rsid w:val="002F77E0"/>
    <w:rsid w:val="00300006"/>
    <w:rsid w:val="00301435"/>
    <w:rsid w:val="003049DC"/>
    <w:rsid w:val="003064A7"/>
    <w:rsid w:val="00311739"/>
    <w:rsid w:val="00312552"/>
    <w:rsid w:val="00312C1E"/>
    <w:rsid w:val="0031457C"/>
    <w:rsid w:val="0031535E"/>
    <w:rsid w:val="00316E7D"/>
    <w:rsid w:val="0032116A"/>
    <w:rsid w:val="003216E1"/>
    <w:rsid w:val="00323B94"/>
    <w:rsid w:val="0032495B"/>
    <w:rsid w:val="00325426"/>
    <w:rsid w:val="00326CFB"/>
    <w:rsid w:val="00327CCE"/>
    <w:rsid w:val="0033160F"/>
    <w:rsid w:val="0033168D"/>
    <w:rsid w:val="00331A18"/>
    <w:rsid w:val="003323FF"/>
    <w:rsid w:val="003333D8"/>
    <w:rsid w:val="00336674"/>
    <w:rsid w:val="003408DE"/>
    <w:rsid w:val="00341E91"/>
    <w:rsid w:val="003427F6"/>
    <w:rsid w:val="00343A3E"/>
    <w:rsid w:val="00343E1B"/>
    <w:rsid w:val="00343F47"/>
    <w:rsid w:val="00344A72"/>
    <w:rsid w:val="00347ECD"/>
    <w:rsid w:val="003516A4"/>
    <w:rsid w:val="00352F23"/>
    <w:rsid w:val="003533F5"/>
    <w:rsid w:val="00353A35"/>
    <w:rsid w:val="003542F4"/>
    <w:rsid w:val="003568C3"/>
    <w:rsid w:val="0035715F"/>
    <w:rsid w:val="0035736F"/>
    <w:rsid w:val="00360F93"/>
    <w:rsid w:val="0036113A"/>
    <w:rsid w:val="00362446"/>
    <w:rsid w:val="00365CA2"/>
    <w:rsid w:val="00366550"/>
    <w:rsid w:val="0036663E"/>
    <w:rsid w:val="00367321"/>
    <w:rsid w:val="00371B85"/>
    <w:rsid w:val="00371EA7"/>
    <w:rsid w:val="003725BC"/>
    <w:rsid w:val="00374A90"/>
    <w:rsid w:val="00375AC2"/>
    <w:rsid w:val="00376372"/>
    <w:rsid w:val="00377E36"/>
    <w:rsid w:val="003813C6"/>
    <w:rsid w:val="003815E6"/>
    <w:rsid w:val="00382BC4"/>
    <w:rsid w:val="00382F91"/>
    <w:rsid w:val="00390BFE"/>
    <w:rsid w:val="00390E43"/>
    <w:rsid w:val="003910ED"/>
    <w:rsid w:val="003927BE"/>
    <w:rsid w:val="00393A45"/>
    <w:rsid w:val="00393DD4"/>
    <w:rsid w:val="00396ECD"/>
    <w:rsid w:val="00397D8E"/>
    <w:rsid w:val="00397EDD"/>
    <w:rsid w:val="003A4419"/>
    <w:rsid w:val="003A45A3"/>
    <w:rsid w:val="003A5C73"/>
    <w:rsid w:val="003A751D"/>
    <w:rsid w:val="003B0483"/>
    <w:rsid w:val="003B0CFD"/>
    <w:rsid w:val="003B2E46"/>
    <w:rsid w:val="003B463D"/>
    <w:rsid w:val="003B4A96"/>
    <w:rsid w:val="003B6911"/>
    <w:rsid w:val="003B724A"/>
    <w:rsid w:val="003B7EE6"/>
    <w:rsid w:val="003C1B72"/>
    <w:rsid w:val="003C1CF4"/>
    <w:rsid w:val="003C25EF"/>
    <w:rsid w:val="003C2869"/>
    <w:rsid w:val="003C2A1C"/>
    <w:rsid w:val="003C4AA5"/>
    <w:rsid w:val="003C5DD4"/>
    <w:rsid w:val="003C647A"/>
    <w:rsid w:val="003C6781"/>
    <w:rsid w:val="003C7E08"/>
    <w:rsid w:val="003D05CA"/>
    <w:rsid w:val="003D0E0D"/>
    <w:rsid w:val="003D0FCF"/>
    <w:rsid w:val="003D2488"/>
    <w:rsid w:val="003D484C"/>
    <w:rsid w:val="003D6AD2"/>
    <w:rsid w:val="003D7253"/>
    <w:rsid w:val="003E084F"/>
    <w:rsid w:val="003E08F4"/>
    <w:rsid w:val="003E23B8"/>
    <w:rsid w:val="003E3E91"/>
    <w:rsid w:val="003F6D4A"/>
    <w:rsid w:val="004000A6"/>
    <w:rsid w:val="00401EEF"/>
    <w:rsid w:val="00404277"/>
    <w:rsid w:val="00404461"/>
    <w:rsid w:val="00404A95"/>
    <w:rsid w:val="0040514A"/>
    <w:rsid w:val="00411F06"/>
    <w:rsid w:val="0041295B"/>
    <w:rsid w:val="00414A52"/>
    <w:rsid w:val="00415589"/>
    <w:rsid w:val="00415BD2"/>
    <w:rsid w:val="00416089"/>
    <w:rsid w:val="00416893"/>
    <w:rsid w:val="00416C74"/>
    <w:rsid w:val="00421A71"/>
    <w:rsid w:val="00422574"/>
    <w:rsid w:val="00422739"/>
    <w:rsid w:val="004274FA"/>
    <w:rsid w:val="00427690"/>
    <w:rsid w:val="0042792E"/>
    <w:rsid w:val="00430058"/>
    <w:rsid w:val="004303D2"/>
    <w:rsid w:val="004306E3"/>
    <w:rsid w:val="00431759"/>
    <w:rsid w:val="00431DAD"/>
    <w:rsid w:val="00432744"/>
    <w:rsid w:val="00432D04"/>
    <w:rsid w:val="004336F9"/>
    <w:rsid w:val="00434356"/>
    <w:rsid w:val="004352E8"/>
    <w:rsid w:val="00435DA4"/>
    <w:rsid w:val="004365F5"/>
    <w:rsid w:val="00440F4B"/>
    <w:rsid w:val="00442285"/>
    <w:rsid w:val="004432B2"/>
    <w:rsid w:val="004461AD"/>
    <w:rsid w:val="00455050"/>
    <w:rsid w:val="004562B3"/>
    <w:rsid w:val="0045644E"/>
    <w:rsid w:val="00460B81"/>
    <w:rsid w:val="00461FA2"/>
    <w:rsid w:val="00462110"/>
    <w:rsid w:val="00463155"/>
    <w:rsid w:val="0046331F"/>
    <w:rsid w:val="00463A4B"/>
    <w:rsid w:val="004645B7"/>
    <w:rsid w:val="00465CAA"/>
    <w:rsid w:val="00472167"/>
    <w:rsid w:val="00475440"/>
    <w:rsid w:val="00481BF3"/>
    <w:rsid w:val="0048347C"/>
    <w:rsid w:val="004844A1"/>
    <w:rsid w:val="00485206"/>
    <w:rsid w:val="00491DEF"/>
    <w:rsid w:val="004923CA"/>
    <w:rsid w:val="00492D17"/>
    <w:rsid w:val="004945B3"/>
    <w:rsid w:val="004956B7"/>
    <w:rsid w:val="00495E96"/>
    <w:rsid w:val="0049624A"/>
    <w:rsid w:val="00496AE8"/>
    <w:rsid w:val="004A49C3"/>
    <w:rsid w:val="004B0FA0"/>
    <w:rsid w:val="004B4D58"/>
    <w:rsid w:val="004B58E9"/>
    <w:rsid w:val="004B6037"/>
    <w:rsid w:val="004B69AE"/>
    <w:rsid w:val="004B6D91"/>
    <w:rsid w:val="004C00B5"/>
    <w:rsid w:val="004C0349"/>
    <w:rsid w:val="004C0731"/>
    <w:rsid w:val="004C0FED"/>
    <w:rsid w:val="004C3A5F"/>
    <w:rsid w:val="004D01B5"/>
    <w:rsid w:val="004D095D"/>
    <w:rsid w:val="004D457F"/>
    <w:rsid w:val="004D46E9"/>
    <w:rsid w:val="004D4CE9"/>
    <w:rsid w:val="004D7EB3"/>
    <w:rsid w:val="004E03E4"/>
    <w:rsid w:val="004E22D0"/>
    <w:rsid w:val="004E3B86"/>
    <w:rsid w:val="004E43FA"/>
    <w:rsid w:val="004E4A2D"/>
    <w:rsid w:val="004E5441"/>
    <w:rsid w:val="004E7ADB"/>
    <w:rsid w:val="004F472E"/>
    <w:rsid w:val="004F4ACD"/>
    <w:rsid w:val="0050140C"/>
    <w:rsid w:val="00510695"/>
    <w:rsid w:val="00511790"/>
    <w:rsid w:val="00512083"/>
    <w:rsid w:val="005121F5"/>
    <w:rsid w:val="00512630"/>
    <w:rsid w:val="005132F9"/>
    <w:rsid w:val="00513802"/>
    <w:rsid w:val="00513C89"/>
    <w:rsid w:val="0051407A"/>
    <w:rsid w:val="005151B0"/>
    <w:rsid w:val="00517228"/>
    <w:rsid w:val="00517916"/>
    <w:rsid w:val="00521B05"/>
    <w:rsid w:val="00522995"/>
    <w:rsid w:val="00522B37"/>
    <w:rsid w:val="005248E2"/>
    <w:rsid w:val="00526561"/>
    <w:rsid w:val="00527436"/>
    <w:rsid w:val="005278F8"/>
    <w:rsid w:val="0053142E"/>
    <w:rsid w:val="005340AD"/>
    <w:rsid w:val="0053449E"/>
    <w:rsid w:val="005350CE"/>
    <w:rsid w:val="00535114"/>
    <w:rsid w:val="0053605A"/>
    <w:rsid w:val="0053628B"/>
    <w:rsid w:val="00536C07"/>
    <w:rsid w:val="00536CD6"/>
    <w:rsid w:val="005373F6"/>
    <w:rsid w:val="00537891"/>
    <w:rsid w:val="00540697"/>
    <w:rsid w:val="00541298"/>
    <w:rsid w:val="00543B10"/>
    <w:rsid w:val="00543B47"/>
    <w:rsid w:val="00547080"/>
    <w:rsid w:val="00551C88"/>
    <w:rsid w:val="00551D40"/>
    <w:rsid w:val="00554740"/>
    <w:rsid w:val="00561EB7"/>
    <w:rsid w:val="00565AFC"/>
    <w:rsid w:val="00566CC9"/>
    <w:rsid w:val="00570B07"/>
    <w:rsid w:val="00570D21"/>
    <w:rsid w:val="0057165F"/>
    <w:rsid w:val="005729F8"/>
    <w:rsid w:val="00572F49"/>
    <w:rsid w:val="00574A24"/>
    <w:rsid w:val="00577EAE"/>
    <w:rsid w:val="005805B2"/>
    <w:rsid w:val="00581397"/>
    <w:rsid w:val="00581A2C"/>
    <w:rsid w:val="00585258"/>
    <w:rsid w:val="00585568"/>
    <w:rsid w:val="00586114"/>
    <w:rsid w:val="005924B6"/>
    <w:rsid w:val="00593248"/>
    <w:rsid w:val="00593A02"/>
    <w:rsid w:val="005962C8"/>
    <w:rsid w:val="00596693"/>
    <w:rsid w:val="005A0192"/>
    <w:rsid w:val="005A06D8"/>
    <w:rsid w:val="005A12C9"/>
    <w:rsid w:val="005A1834"/>
    <w:rsid w:val="005A22E9"/>
    <w:rsid w:val="005A2C42"/>
    <w:rsid w:val="005A3787"/>
    <w:rsid w:val="005A3BB3"/>
    <w:rsid w:val="005A4F2B"/>
    <w:rsid w:val="005A5DAE"/>
    <w:rsid w:val="005A71A2"/>
    <w:rsid w:val="005A74E2"/>
    <w:rsid w:val="005B0CD8"/>
    <w:rsid w:val="005B3EBB"/>
    <w:rsid w:val="005B6802"/>
    <w:rsid w:val="005C15A3"/>
    <w:rsid w:val="005C1DC0"/>
    <w:rsid w:val="005C3313"/>
    <w:rsid w:val="005C509A"/>
    <w:rsid w:val="005C5150"/>
    <w:rsid w:val="005C5FD5"/>
    <w:rsid w:val="005C6EE7"/>
    <w:rsid w:val="005C7B7D"/>
    <w:rsid w:val="005C7E13"/>
    <w:rsid w:val="005D6F29"/>
    <w:rsid w:val="005D7272"/>
    <w:rsid w:val="005D756C"/>
    <w:rsid w:val="005D798F"/>
    <w:rsid w:val="005E08C7"/>
    <w:rsid w:val="005E1193"/>
    <w:rsid w:val="005E23CF"/>
    <w:rsid w:val="005E2C40"/>
    <w:rsid w:val="005E3100"/>
    <w:rsid w:val="005F10EC"/>
    <w:rsid w:val="005F1364"/>
    <w:rsid w:val="005F2D47"/>
    <w:rsid w:val="005F6792"/>
    <w:rsid w:val="00600CA6"/>
    <w:rsid w:val="00602964"/>
    <w:rsid w:val="006032F0"/>
    <w:rsid w:val="00606ED0"/>
    <w:rsid w:val="00607551"/>
    <w:rsid w:val="00610975"/>
    <w:rsid w:val="006111E5"/>
    <w:rsid w:val="00611854"/>
    <w:rsid w:val="00612403"/>
    <w:rsid w:val="006130A3"/>
    <w:rsid w:val="006131D4"/>
    <w:rsid w:val="006146F6"/>
    <w:rsid w:val="006147A0"/>
    <w:rsid w:val="00616DC6"/>
    <w:rsid w:val="00617141"/>
    <w:rsid w:val="00617CC9"/>
    <w:rsid w:val="006213F0"/>
    <w:rsid w:val="00621D76"/>
    <w:rsid w:val="006221BA"/>
    <w:rsid w:val="00622E3D"/>
    <w:rsid w:val="006232F7"/>
    <w:rsid w:val="00623A41"/>
    <w:rsid w:val="00624619"/>
    <w:rsid w:val="006252B6"/>
    <w:rsid w:val="00625A1D"/>
    <w:rsid w:val="00631E26"/>
    <w:rsid w:val="00633192"/>
    <w:rsid w:val="0063403D"/>
    <w:rsid w:val="00634A55"/>
    <w:rsid w:val="00635AAE"/>
    <w:rsid w:val="00636418"/>
    <w:rsid w:val="00637179"/>
    <w:rsid w:val="00637A9E"/>
    <w:rsid w:val="00637F3D"/>
    <w:rsid w:val="006400B6"/>
    <w:rsid w:val="00640D3E"/>
    <w:rsid w:val="00642637"/>
    <w:rsid w:val="00643DC7"/>
    <w:rsid w:val="00644421"/>
    <w:rsid w:val="00646B9F"/>
    <w:rsid w:val="00650A7A"/>
    <w:rsid w:val="00650B1F"/>
    <w:rsid w:val="006535C3"/>
    <w:rsid w:val="006545E4"/>
    <w:rsid w:val="006556F9"/>
    <w:rsid w:val="0065573D"/>
    <w:rsid w:val="006568BC"/>
    <w:rsid w:val="00662D8E"/>
    <w:rsid w:val="0066350F"/>
    <w:rsid w:val="006753F7"/>
    <w:rsid w:val="00675579"/>
    <w:rsid w:val="006776E4"/>
    <w:rsid w:val="00677C8C"/>
    <w:rsid w:val="006800DC"/>
    <w:rsid w:val="00683E98"/>
    <w:rsid w:val="0068401D"/>
    <w:rsid w:val="006875E7"/>
    <w:rsid w:val="00691028"/>
    <w:rsid w:val="00691414"/>
    <w:rsid w:val="006933F7"/>
    <w:rsid w:val="006940C4"/>
    <w:rsid w:val="006950E9"/>
    <w:rsid w:val="006A4A63"/>
    <w:rsid w:val="006A5E7D"/>
    <w:rsid w:val="006B0654"/>
    <w:rsid w:val="006B1344"/>
    <w:rsid w:val="006B6A05"/>
    <w:rsid w:val="006B7640"/>
    <w:rsid w:val="006C0C98"/>
    <w:rsid w:val="006C2956"/>
    <w:rsid w:val="006C2B33"/>
    <w:rsid w:val="006C3910"/>
    <w:rsid w:val="006C46D4"/>
    <w:rsid w:val="006C4D65"/>
    <w:rsid w:val="006C68A1"/>
    <w:rsid w:val="006C730D"/>
    <w:rsid w:val="006D0664"/>
    <w:rsid w:val="006D11E1"/>
    <w:rsid w:val="006D4424"/>
    <w:rsid w:val="006D4E02"/>
    <w:rsid w:val="006D6088"/>
    <w:rsid w:val="006D713C"/>
    <w:rsid w:val="006D75C0"/>
    <w:rsid w:val="006E0571"/>
    <w:rsid w:val="006E2992"/>
    <w:rsid w:val="006E43E0"/>
    <w:rsid w:val="006E4621"/>
    <w:rsid w:val="006E5B72"/>
    <w:rsid w:val="006E6598"/>
    <w:rsid w:val="006F0754"/>
    <w:rsid w:val="006F0F8C"/>
    <w:rsid w:val="006F116F"/>
    <w:rsid w:val="006F1931"/>
    <w:rsid w:val="006F3327"/>
    <w:rsid w:val="006F35AF"/>
    <w:rsid w:val="006F58D2"/>
    <w:rsid w:val="006F6066"/>
    <w:rsid w:val="006F666C"/>
    <w:rsid w:val="00701A80"/>
    <w:rsid w:val="00705316"/>
    <w:rsid w:val="007053FB"/>
    <w:rsid w:val="00705AB3"/>
    <w:rsid w:val="007117E0"/>
    <w:rsid w:val="00711892"/>
    <w:rsid w:val="0071276C"/>
    <w:rsid w:val="00713835"/>
    <w:rsid w:val="007148B7"/>
    <w:rsid w:val="007151D5"/>
    <w:rsid w:val="00720BDE"/>
    <w:rsid w:val="0072149D"/>
    <w:rsid w:val="00721A5E"/>
    <w:rsid w:val="00721AFE"/>
    <w:rsid w:val="00721D88"/>
    <w:rsid w:val="00724940"/>
    <w:rsid w:val="007259C5"/>
    <w:rsid w:val="00726B1C"/>
    <w:rsid w:val="00726D69"/>
    <w:rsid w:val="00734BC3"/>
    <w:rsid w:val="00734C5E"/>
    <w:rsid w:val="00736AF8"/>
    <w:rsid w:val="00740E81"/>
    <w:rsid w:val="00742627"/>
    <w:rsid w:val="00745991"/>
    <w:rsid w:val="007466FD"/>
    <w:rsid w:val="00751E57"/>
    <w:rsid w:val="007537CE"/>
    <w:rsid w:val="007558DE"/>
    <w:rsid w:val="00760125"/>
    <w:rsid w:val="00760B59"/>
    <w:rsid w:val="00762B8A"/>
    <w:rsid w:val="007676D2"/>
    <w:rsid w:val="00767847"/>
    <w:rsid w:val="00770858"/>
    <w:rsid w:val="00770E18"/>
    <w:rsid w:val="00770F12"/>
    <w:rsid w:val="00770F49"/>
    <w:rsid w:val="00771433"/>
    <w:rsid w:val="0077453C"/>
    <w:rsid w:val="00774B17"/>
    <w:rsid w:val="0077679C"/>
    <w:rsid w:val="007768D9"/>
    <w:rsid w:val="00776CD0"/>
    <w:rsid w:val="00777BD7"/>
    <w:rsid w:val="007837BA"/>
    <w:rsid w:val="00784503"/>
    <w:rsid w:val="007849BD"/>
    <w:rsid w:val="00784F2E"/>
    <w:rsid w:val="0078590F"/>
    <w:rsid w:val="00785B85"/>
    <w:rsid w:val="00786A4A"/>
    <w:rsid w:val="007875A6"/>
    <w:rsid w:val="007905FC"/>
    <w:rsid w:val="00791843"/>
    <w:rsid w:val="00793063"/>
    <w:rsid w:val="007932FD"/>
    <w:rsid w:val="00794F39"/>
    <w:rsid w:val="0079711F"/>
    <w:rsid w:val="0079773C"/>
    <w:rsid w:val="007A40B7"/>
    <w:rsid w:val="007A551F"/>
    <w:rsid w:val="007B3B51"/>
    <w:rsid w:val="007B4A90"/>
    <w:rsid w:val="007C2397"/>
    <w:rsid w:val="007C286E"/>
    <w:rsid w:val="007C528D"/>
    <w:rsid w:val="007C56AD"/>
    <w:rsid w:val="007C61E7"/>
    <w:rsid w:val="007C78D6"/>
    <w:rsid w:val="007D0983"/>
    <w:rsid w:val="007D13F6"/>
    <w:rsid w:val="007D1CD2"/>
    <w:rsid w:val="007D29FA"/>
    <w:rsid w:val="007D2A98"/>
    <w:rsid w:val="007D78D9"/>
    <w:rsid w:val="007D7DA9"/>
    <w:rsid w:val="007E14F8"/>
    <w:rsid w:val="007E317E"/>
    <w:rsid w:val="007E3A7C"/>
    <w:rsid w:val="007E4AA3"/>
    <w:rsid w:val="007E5D08"/>
    <w:rsid w:val="007E6CF8"/>
    <w:rsid w:val="007F14BB"/>
    <w:rsid w:val="007F26DA"/>
    <w:rsid w:val="007F5447"/>
    <w:rsid w:val="007F7054"/>
    <w:rsid w:val="007F7285"/>
    <w:rsid w:val="007F7605"/>
    <w:rsid w:val="00802045"/>
    <w:rsid w:val="00802A56"/>
    <w:rsid w:val="0080372F"/>
    <w:rsid w:val="00804AFD"/>
    <w:rsid w:val="00810A06"/>
    <w:rsid w:val="00811DD5"/>
    <w:rsid w:val="00813D4A"/>
    <w:rsid w:val="008144FA"/>
    <w:rsid w:val="00815097"/>
    <w:rsid w:val="00815EC3"/>
    <w:rsid w:val="00817F85"/>
    <w:rsid w:val="00822F2F"/>
    <w:rsid w:val="008232FF"/>
    <w:rsid w:val="00823BEE"/>
    <w:rsid w:val="008261BC"/>
    <w:rsid w:val="00826759"/>
    <w:rsid w:val="00827790"/>
    <w:rsid w:val="008317CA"/>
    <w:rsid w:val="008323A4"/>
    <w:rsid w:val="00832646"/>
    <w:rsid w:val="00835D65"/>
    <w:rsid w:val="00836B68"/>
    <w:rsid w:val="00842FA7"/>
    <w:rsid w:val="00842FE4"/>
    <w:rsid w:val="00843392"/>
    <w:rsid w:val="00844003"/>
    <w:rsid w:val="008456D1"/>
    <w:rsid w:val="008472C0"/>
    <w:rsid w:val="00847663"/>
    <w:rsid w:val="0085196A"/>
    <w:rsid w:val="0085230F"/>
    <w:rsid w:val="00853296"/>
    <w:rsid w:val="00853DF7"/>
    <w:rsid w:val="00854067"/>
    <w:rsid w:val="008555FE"/>
    <w:rsid w:val="00856393"/>
    <w:rsid w:val="0085642C"/>
    <w:rsid w:val="0085701E"/>
    <w:rsid w:val="0085786C"/>
    <w:rsid w:val="008631CF"/>
    <w:rsid w:val="00864604"/>
    <w:rsid w:val="008655D5"/>
    <w:rsid w:val="00865EF2"/>
    <w:rsid w:val="008720EF"/>
    <w:rsid w:val="00872473"/>
    <w:rsid w:val="008756C1"/>
    <w:rsid w:val="0087782F"/>
    <w:rsid w:val="00883C9F"/>
    <w:rsid w:val="00883FF7"/>
    <w:rsid w:val="008841A2"/>
    <w:rsid w:val="008858EF"/>
    <w:rsid w:val="00887EFC"/>
    <w:rsid w:val="008900E4"/>
    <w:rsid w:val="00890CC7"/>
    <w:rsid w:val="008944CB"/>
    <w:rsid w:val="00895A7B"/>
    <w:rsid w:val="0089772E"/>
    <w:rsid w:val="008A49C1"/>
    <w:rsid w:val="008A6E05"/>
    <w:rsid w:val="008B073A"/>
    <w:rsid w:val="008B0FA3"/>
    <w:rsid w:val="008B15AF"/>
    <w:rsid w:val="008B1C7A"/>
    <w:rsid w:val="008B3A1B"/>
    <w:rsid w:val="008B56A1"/>
    <w:rsid w:val="008C6EE5"/>
    <w:rsid w:val="008C7868"/>
    <w:rsid w:val="008D01DD"/>
    <w:rsid w:val="008D2416"/>
    <w:rsid w:val="008D44E3"/>
    <w:rsid w:val="008E14F5"/>
    <w:rsid w:val="008E3E69"/>
    <w:rsid w:val="008E581C"/>
    <w:rsid w:val="008E6936"/>
    <w:rsid w:val="008E6BE8"/>
    <w:rsid w:val="008F3CED"/>
    <w:rsid w:val="008F4E9F"/>
    <w:rsid w:val="008F5C7F"/>
    <w:rsid w:val="008F5CAF"/>
    <w:rsid w:val="008F61E3"/>
    <w:rsid w:val="008F6650"/>
    <w:rsid w:val="008F68C1"/>
    <w:rsid w:val="008F74E5"/>
    <w:rsid w:val="009000F6"/>
    <w:rsid w:val="009007F9"/>
    <w:rsid w:val="009035F7"/>
    <w:rsid w:val="00906A7E"/>
    <w:rsid w:val="00907AB9"/>
    <w:rsid w:val="00910AA8"/>
    <w:rsid w:val="00910C28"/>
    <w:rsid w:val="00912770"/>
    <w:rsid w:val="00913789"/>
    <w:rsid w:val="00915AF0"/>
    <w:rsid w:val="00916581"/>
    <w:rsid w:val="009176D2"/>
    <w:rsid w:val="00917873"/>
    <w:rsid w:val="00917BCC"/>
    <w:rsid w:val="00922A68"/>
    <w:rsid w:val="009258D9"/>
    <w:rsid w:val="009303CE"/>
    <w:rsid w:val="009315DB"/>
    <w:rsid w:val="00932A54"/>
    <w:rsid w:val="00932BA7"/>
    <w:rsid w:val="00933924"/>
    <w:rsid w:val="00935493"/>
    <w:rsid w:val="00937210"/>
    <w:rsid w:val="00940500"/>
    <w:rsid w:val="00940525"/>
    <w:rsid w:val="00940D1E"/>
    <w:rsid w:val="00941BF7"/>
    <w:rsid w:val="00943842"/>
    <w:rsid w:val="00945D9B"/>
    <w:rsid w:val="009467E6"/>
    <w:rsid w:val="00947E34"/>
    <w:rsid w:val="0095106C"/>
    <w:rsid w:val="00952342"/>
    <w:rsid w:val="0095330C"/>
    <w:rsid w:val="009559FF"/>
    <w:rsid w:val="00960237"/>
    <w:rsid w:val="00960B03"/>
    <w:rsid w:val="00962001"/>
    <w:rsid w:val="00966F06"/>
    <w:rsid w:val="00967D42"/>
    <w:rsid w:val="00967FCE"/>
    <w:rsid w:val="00971E21"/>
    <w:rsid w:val="00973094"/>
    <w:rsid w:val="00973443"/>
    <w:rsid w:val="00973C88"/>
    <w:rsid w:val="00975937"/>
    <w:rsid w:val="00977802"/>
    <w:rsid w:val="0098050E"/>
    <w:rsid w:val="00980868"/>
    <w:rsid w:val="00983788"/>
    <w:rsid w:val="0098448E"/>
    <w:rsid w:val="00984580"/>
    <w:rsid w:val="00986C99"/>
    <w:rsid w:val="009903DA"/>
    <w:rsid w:val="00991C5E"/>
    <w:rsid w:val="00992DA6"/>
    <w:rsid w:val="00993BD8"/>
    <w:rsid w:val="00994216"/>
    <w:rsid w:val="00995834"/>
    <w:rsid w:val="009A19D7"/>
    <w:rsid w:val="009A2DAE"/>
    <w:rsid w:val="009A7F43"/>
    <w:rsid w:val="009B0E56"/>
    <w:rsid w:val="009B1501"/>
    <w:rsid w:val="009B174B"/>
    <w:rsid w:val="009B36B6"/>
    <w:rsid w:val="009B3B72"/>
    <w:rsid w:val="009B3DDC"/>
    <w:rsid w:val="009B71D9"/>
    <w:rsid w:val="009C3814"/>
    <w:rsid w:val="009C61A0"/>
    <w:rsid w:val="009D134B"/>
    <w:rsid w:val="009D18E5"/>
    <w:rsid w:val="009D37FC"/>
    <w:rsid w:val="009D3C7C"/>
    <w:rsid w:val="009D481B"/>
    <w:rsid w:val="009D56B2"/>
    <w:rsid w:val="009E0947"/>
    <w:rsid w:val="009E10EF"/>
    <w:rsid w:val="009E1685"/>
    <w:rsid w:val="009E25C3"/>
    <w:rsid w:val="009E27F4"/>
    <w:rsid w:val="009E2EE7"/>
    <w:rsid w:val="009E376D"/>
    <w:rsid w:val="009E3D24"/>
    <w:rsid w:val="009E458A"/>
    <w:rsid w:val="009E6582"/>
    <w:rsid w:val="009F04CD"/>
    <w:rsid w:val="009F1024"/>
    <w:rsid w:val="009F2A7A"/>
    <w:rsid w:val="009F3381"/>
    <w:rsid w:val="00A02C92"/>
    <w:rsid w:val="00A02F93"/>
    <w:rsid w:val="00A04206"/>
    <w:rsid w:val="00A044AE"/>
    <w:rsid w:val="00A04827"/>
    <w:rsid w:val="00A05849"/>
    <w:rsid w:val="00A106C3"/>
    <w:rsid w:val="00A110FE"/>
    <w:rsid w:val="00A11B4E"/>
    <w:rsid w:val="00A14002"/>
    <w:rsid w:val="00A14451"/>
    <w:rsid w:val="00A152FD"/>
    <w:rsid w:val="00A15A68"/>
    <w:rsid w:val="00A17B8F"/>
    <w:rsid w:val="00A21194"/>
    <w:rsid w:val="00A22100"/>
    <w:rsid w:val="00A2300F"/>
    <w:rsid w:val="00A23751"/>
    <w:rsid w:val="00A24063"/>
    <w:rsid w:val="00A24A91"/>
    <w:rsid w:val="00A251F1"/>
    <w:rsid w:val="00A27C7E"/>
    <w:rsid w:val="00A30489"/>
    <w:rsid w:val="00A30808"/>
    <w:rsid w:val="00A30E21"/>
    <w:rsid w:val="00A34A66"/>
    <w:rsid w:val="00A36CEC"/>
    <w:rsid w:val="00A36DFC"/>
    <w:rsid w:val="00A41ADA"/>
    <w:rsid w:val="00A426E0"/>
    <w:rsid w:val="00A4585A"/>
    <w:rsid w:val="00A45BBF"/>
    <w:rsid w:val="00A46416"/>
    <w:rsid w:val="00A46585"/>
    <w:rsid w:val="00A46EE6"/>
    <w:rsid w:val="00A471BF"/>
    <w:rsid w:val="00A50402"/>
    <w:rsid w:val="00A5185E"/>
    <w:rsid w:val="00A57452"/>
    <w:rsid w:val="00A6086B"/>
    <w:rsid w:val="00A64791"/>
    <w:rsid w:val="00A65047"/>
    <w:rsid w:val="00A6505D"/>
    <w:rsid w:val="00A65843"/>
    <w:rsid w:val="00A6612A"/>
    <w:rsid w:val="00A66F49"/>
    <w:rsid w:val="00A713E0"/>
    <w:rsid w:val="00A72928"/>
    <w:rsid w:val="00A73374"/>
    <w:rsid w:val="00A74A6E"/>
    <w:rsid w:val="00A75400"/>
    <w:rsid w:val="00A77B47"/>
    <w:rsid w:val="00A82A83"/>
    <w:rsid w:val="00A82B21"/>
    <w:rsid w:val="00A83E41"/>
    <w:rsid w:val="00A85615"/>
    <w:rsid w:val="00A85BBC"/>
    <w:rsid w:val="00A90982"/>
    <w:rsid w:val="00A909F1"/>
    <w:rsid w:val="00A90E7A"/>
    <w:rsid w:val="00A912CA"/>
    <w:rsid w:val="00A9339F"/>
    <w:rsid w:val="00A935CE"/>
    <w:rsid w:val="00A94B32"/>
    <w:rsid w:val="00A97574"/>
    <w:rsid w:val="00AA025D"/>
    <w:rsid w:val="00AA1F53"/>
    <w:rsid w:val="00AA4DFE"/>
    <w:rsid w:val="00AB0305"/>
    <w:rsid w:val="00AB15A3"/>
    <w:rsid w:val="00AB2E1C"/>
    <w:rsid w:val="00AB4081"/>
    <w:rsid w:val="00AB4278"/>
    <w:rsid w:val="00AB5821"/>
    <w:rsid w:val="00AC3E4D"/>
    <w:rsid w:val="00AC48DB"/>
    <w:rsid w:val="00AC5279"/>
    <w:rsid w:val="00AC54A9"/>
    <w:rsid w:val="00AC75B6"/>
    <w:rsid w:val="00AC7A45"/>
    <w:rsid w:val="00AD0B60"/>
    <w:rsid w:val="00AD11E4"/>
    <w:rsid w:val="00AD203F"/>
    <w:rsid w:val="00AD73E6"/>
    <w:rsid w:val="00AE02B5"/>
    <w:rsid w:val="00AE146B"/>
    <w:rsid w:val="00AE38BF"/>
    <w:rsid w:val="00AE3C55"/>
    <w:rsid w:val="00AE5316"/>
    <w:rsid w:val="00AE5406"/>
    <w:rsid w:val="00AE6645"/>
    <w:rsid w:val="00AE68B2"/>
    <w:rsid w:val="00AF2E24"/>
    <w:rsid w:val="00AF4266"/>
    <w:rsid w:val="00AF44F8"/>
    <w:rsid w:val="00AF4C2D"/>
    <w:rsid w:val="00AF586B"/>
    <w:rsid w:val="00AF5B04"/>
    <w:rsid w:val="00B02195"/>
    <w:rsid w:val="00B041C9"/>
    <w:rsid w:val="00B05816"/>
    <w:rsid w:val="00B11C0C"/>
    <w:rsid w:val="00B12DEF"/>
    <w:rsid w:val="00B12F70"/>
    <w:rsid w:val="00B134F7"/>
    <w:rsid w:val="00B17DAF"/>
    <w:rsid w:val="00B21D05"/>
    <w:rsid w:val="00B2250B"/>
    <w:rsid w:val="00B2366E"/>
    <w:rsid w:val="00B23846"/>
    <w:rsid w:val="00B32E25"/>
    <w:rsid w:val="00B34010"/>
    <w:rsid w:val="00B3439A"/>
    <w:rsid w:val="00B35293"/>
    <w:rsid w:val="00B36896"/>
    <w:rsid w:val="00B36C2C"/>
    <w:rsid w:val="00B3721B"/>
    <w:rsid w:val="00B43B8C"/>
    <w:rsid w:val="00B43EDF"/>
    <w:rsid w:val="00B444FE"/>
    <w:rsid w:val="00B44C56"/>
    <w:rsid w:val="00B459B7"/>
    <w:rsid w:val="00B45C99"/>
    <w:rsid w:val="00B45EAC"/>
    <w:rsid w:val="00B461C3"/>
    <w:rsid w:val="00B46F89"/>
    <w:rsid w:val="00B470C9"/>
    <w:rsid w:val="00B507D4"/>
    <w:rsid w:val="00B50DCB"/>
    <w:rsid w:val="00B52F29"/>
    <w:rsid w:val="00B54B6A"/>
    <w:rsid w:val="00B55AEE"/>
    <w:rsid w:val="00B57292"/>
    <w:rsid w:val="00B57956"/>
    <w:rsid w:val="00B6048E"/>
    <w:rsid w:val="00B60863"/>
    <w:rsid w:val="00B625CE"/>
    <w:rsid w:val="00B62C82"/>
    <w:rsid w:val="00B62FE4"/>
    <w:rsid w:val="00B63A9A"/>
    <w:rsid w:val="00B7005C"/>
    <w:rsid w:val="00B70566"/>
    <w:rsid w:val="00B72901"/>
    <w:rsid w:val="00B75484"/>
    <w:rsid w:val="00B75E01"/>
    <w:rsid w:val="00B75F34"/>
    <w:rsid w:val="00B76403"/>
    <w:rsid w:val="00B81F7E"/>
    <w:rsid w:val="00B83C3A"/>
    <w:rsid w:val="00B86791"/>
    <w:rsid w:val="00B9413A"/>
    <w:rsid w:val="00B94319"/>
    <w:rsid w:val="00B954A0"/>
    <w:rsid w:val="00B9683B"/>
    <w:rsid w:val="00B97BB1"/>
    <w:rsid w:val="00B97F98"/>
    <w:rsid w:val="00BA07D2"/>
    <w:rsid w:val="00BA1696"/>
    <w:rsid w:val="00BA4934"/>
    <w:rsid w:val="00BA5CB9"/>
    <w:rsid w:val="00BA6CED"/>
    <w:rsid w:val="00BB24BB"/>
    <w:rsid w:val="00BB285E"/>
    <w:rsid w:val="00BB2DBE"/>
    <w:rsid w:val="00BB37D3"/>
    <w:rsid w:val="00BB4783"/>
    <w:rsid w:val="00BB4D41"/>
    <w:rsid w:val="00BB4E41"/>
    <w:rsid w:val="00BB6B40"/>
    <w:rsid w:val="00BB6E64"/>
    <w:rsid w:val="00BC399C"/>
    <w:rsid w:val="00BC3B11"/>
    <w:rsid w:val="00BC3B4E"/>
    <w:rsid w:val="00BC3CA1"/>
    <w:rsid w:val="00BC5C3D"/>
    <w:rsid w:val="00BC629A"/>
    <w:rsid w:val="00BC6360"/>
    <w:rsid w:val="00BC6646"/>
    <w:rsid w:val="00BC6665"/>
    <w:rsid w:val="00BC6996"/>
    <w:rsid w:val="00BD1279"/>
    <w:rsid w:val="00BD63CB"/>
    <w:rsid w:val="00BD65A1"/>
    <w:rsid w:val="00BD66A7"/>
    <w:rsid w:val="00BD7325"/>
    <w:rsid w:val="00BE0F0E"/>
    <w:rsid w:val="00BE1AEE"/>
    <w:rsid w:val="00BE4991"/>
    <w:rsid w:val="00BE49CF"/>
    <w:rsid w:val="00BE6647"/>
    <w:rsid w:val="00BF3AB5"/>
    <w:rsid w:val="00BF3F87"/>
    <w:rsid w:val="00BF4A91"/>
    <w:rsid w:val="00BF6A66"/>
    <w:rsid w:val="00BF70B7"/>
    <w:rsid w:val="00BF7687"/>
    <w:rsid w:val="00BF7EC8"/>
    <w:rsid w:val="00C00DD8"/>
    <w:rsid w:val="00C021F0"/>
    <w:rsid w:val="00C033AF"/>
    <w:rsid w:val="00C03524"/>
    <w:rsid w:val="00C0481B"/>
    <w:rsid w:val="00C06C53"/>
    <w:rsid w:val="00C10072"/>
    <w:rsid w:val="00C11E1C"/>
    <w:rsid w:val="00C128EC"/>
    <w:rsid w:val="00C130B3"/>
    <w:rsid w:val="00C1374D"/>
    <w:rsid w:val="00C13995"/>
    <w:rsid w:val="00C13A3D"/>
    <w:rsid w:val="00C152F6"/>
    <w:rsid w:val="00C17F8A"/>
    <w:rsid w:val="00C20950"/>
    <w:rsid w:val="00C26574"/>
    <w:rsid w:val="00C276D9"/>
    <w:rsid w:val="00C30AFB"/>
    <w:rsid w:val="00C31125"/>
    <w:rsid w:val="00C311A1"/>
    <w:rsid w:val="00C31B76"/>
    <w:rsid w:val="00C34709"/>
    <w:rsid w:val="00C35661"/>
    <w:rsid w:val="00C36BE7"/>
    <w:rsid w:val="00C428B7"/>
    <w:rsid w:val="00C4494C"/>
    <w:rsid w:val="00C453AE"/>
    <w:rsid w:val="00C45DE6"/>
    <w:rsid w:val="00C5008D"/>
    <w:rsid w:val="00C50CA1"/>
    <w:rsid w:val="00C51402"/>
    <w:rsid w:val="00C5487F"/>
    <w:rsid w:val="00C57D8E"/>
    <w:rsid w:val="00C63E2E"/>
    <w:rsid w:val="00C6429D"/>
    <w:rsid w:val="00C64A5D"/>
    <w:rsid w:val="00C67EBF"/>
    <w:rsid w:val="00C67F5E"/>
    <w:rsid w:val="00C706A9"/>
    <w:rsid w:val="00C72B2F"/>
    <w:rsid w:val="00C736CD"/>
    <w:rsid w:val="00C741B6"/>
    <w:rsid w:val="00C745F7"/>
    <w:rsid w:val="00C760C3"/>
    <w:rsid w:val="00C77F30"/>
    <w:rsid w:val="00C855BF"/>
    <w:rsid w:val="00C85827"/>
    <w:rsid w:val="00C9107C"/>
    <w:rsid w:val="00C91E90"/>
    <w:rsid w:val="00C94165"/>
    <w:rsid w:val="00C9619B"/>
    <w:rsid w:val="00C9678E"/>
    <w:rsid w:val="00CA0123"/>
    <w:rsid w:val="00CA2A4D"/>
    <w:rsid w:val="00CA2AA6"/>
    <w:rsid w:val="00CA49DA"/>
    <w:rsid w:val="00CA5864"/>
    <w:rsid w:val="00CB1ECF"/>
    <w:rsid w:val="00CB1FDC"/>
    <w:rsid w:val="00CB29FF"/>
    <w:rsid w:val="00CB2C5B"/>
    <w:rsid w:val="00CB3454"/>
    <w:rsid w:val="00CB35CA"/>
    <w:rsid w:val="00CB4EC7"/>
    <w:rsid w:val="00CB6582"/>
    <w:rsid w:val="00CB7046"/>
    <w:rsid w:val="00CB7B75"/>
    <w:rsid w:val="00CC4447"/>
    <w:rsid w:val="00CC6A6B"/>
    <w:rsid w:val="00CC7CF4"/>
    <w:rsid w:val="00CD1296"/>
    <w:rsid w:val="00CD2D5F"/>
    <w:rsid w:val="00CD620C"/>
    <w:rsid w:val="00CE0A58"/>
    <w:rsid w:val="00CE0AB8"/>
    <w:rsid w:val="00CE0F46"/>
    <w:rsid w:val="00CE1E1D"/>
    <w:rsid w:val="00CE288C"/>
    <w:rsid w:val="00CE4AA4"/>
    <w:rsid w:val="00CE608A"/>
    <w:rsid w:val="00CE705A"/>
    <w:rsid w:val="00CE71ED"/>
    <w:rsid w:val="00CE7670"/>
    <w:rsid w:val="00CE7C46"/>
    <w:rsid w:val="00CF51DF"/>
    <w:rsid w:val="00CF570F"/>
    <w:rsid w:val="00CF79E2"/>
    <w:rsid w:val="00D0013C"/>
    <w:rsid w:val="00D003B3"/>
    <w:rsid w:val="00D00EF8"/>
    <w:rsid w:val="00D01EB1"/>
    <w:rsid w:val="00D031F6"/>
    <w:rsid w:val="00D045DD"/>
    <w:rsid w:val="00D04BD4"/>
    <w:rsid w:val="00D061F0"/>
    <w:rsid w:val="00D12D88"/>
    <w:rsid w:val="00D15170"/>
    <w:rsid w:val="00D16D9D"/>
    <w:rsid w:val="00D170C1"/>
    <w:rsid w:val="00D20E59"/>
    <w:rsid w:val="00D22ED9"/>
    <w:rsid w:val="00D24382"/>
    <w:rsid w:val="00D30AD5"/>
    <w:rsid w:val="00D30F20"/>
    <w:rsid w:val="00D313B9"/>
    <w:rsid w:val="00D32998"/>
    <w:rsid w:val="00D34FDC"/>
    <w:rsid w:val="00D365AB"/>
    <w:rsid w:val="00D3747A"/>
    <w:rsid w:val="00D3769B"/>
    <w:rsid w:val="00D3786F"/>
    <w:rsid w:val="00D408CC"/>
    <w:rsid w:val="00D40E8D"/>
    <w:rsid w:val="00D42AA1"/>
    <w:rsid w:val="00D43391"/>
    <w:rsid w:val="00D43E06"/>
    <w:rsid w:val="00D5161A"/>
    <w:rsid w:val="00D51683"/>
    <w:rsid w:val="00D544F7"/>
    <w:rsid w:val="00D546BA"/>
    <w:rsid w:val="00D548BE"/>
    <w:rsid w:val="00D54B13"/>
    <w:rsid w:val="00D55712"/>
    <w:rsid w:val="00D57327"/>
    <w:rsid w:val="00D575A7"/>
    <w:rsid w:val="00D61638"/>
    <w:rsid w:val="00D63886"/>
    <w:rsid w:val="00D64ADE"/>
    <w:rsid w:val="00D65163"/>
    <w:rsid w:val="00D65C07"/>
    <w:rsid w:val="00D672A0"/>
    <w:rsid w:val="00D67E12"/>
    <w:rsid w:val="00D7102F"/>
    <w:rsid w:val="00D71A6F"/>
    <w:rsid w:val="00D74F02"/>
    <w:rsid w:val="00D75BC3"/>
    <w:rsid w:val="00D766B6"/>
    <w:rsid w:val="00D76A97"/>
    <w:rsid w:val="00D77702"/>
    <w:rsid w:val="00D825B3"/>
    <w:rsid w:val="00D83174"/>
    <w:rsid w:val="00D84685"/>
    <w:rsid w:val="00D85691"/>
    <w:rsid w:val="00D85A89"/>
    <w:rsid w:val="00D8613B"/>
    <w:rsid w:val="00D86FC6"/>
    <w:rsid w:val="00D87660"/>
    <w:rsid w:val="00D87801"/>
    <w:rsid w:val="00D910C4"/>
    <w:rsid w:val="00D9119D"/>
    <w:rsid w:val="00D950E2"/>
    <w:rsid w:val="00D95749"/>
    <w:rsid w:val="00D9674B"/>
    <w:rsid w:val="00DA0547"/>
    <w:rsid w:val="00DA3875"/>
    <w:rsid w:val="00DA3FDC"/>
    <w:rsid w:val="00DA43D8"/>
    <w:rsid w:val="00DA5D3A"/>
    <w:rsid w:val="00DA6093"/>
    <w:rsid w:val="00DA6E77"/>
    <w:rsid w:val="00DA76DE"/>
    <w:rsid w:val="00DB0A2B"/>
    <w:rsid w:val="00DB0D28"/>
    <w:rsid w:val="00DB2877"/>
    <w:rsid w:val="00DB412C"/>
    <w:rsid w:val="00DB4889"/>
    <w:rsid w:val="00DB4B7E"/>
    <w:rsid w:val="00DC1546"/>
    <w:rsid w:val="00DC21D4"/>
    <w:rsid w:val="00DC237C"/>
    <w:rsid w:val="00DC3A50"/>
    <w:rsid w:val="00DC4B2A"/>
    <w:rsid w:val="00DC5536"/>
    <w:rsid w:val="00DC7345"/>
    <w:rsid w:val="00DD033B"/>
    <w:rsid w:val="00DD1442"/>
    <w:rsid w:val="00DD153F"/>
    <w:rsid w:val="00DD1A8E"/>
    <w:rsid w:val="00DD4187"/>
    <w:rsid w:val="00DD42E2"/>
    <w:rsid w:val="00DD5B46"/>
    <w:rsid w:val="00DD6535"/>
    <w:rsid w:val="00DE03DC"/>
    <w:rsid w:val="00DE1457"/>
    <w:rsid w:val="00DE2AF3"/>
    <w:rsid w:val="00DE30DB"/>
    <w:rsid w:val="00DF05B8"/>
    <w:rsid w:val="00DF22B4"/>
    <w:rsid w:val="00DF2B43"/>
    <w:rsid w:val="00DF354E"/>
    <w:rsid w:val="00DF54E9"/>
    <w:rsid w:val="00DF5CD2"/>
    <w:rsid w:val="00DF720D"/>
    <w:rsid w:val="00E02340"/>
    <w:rsid w:val="00E03739"/>
    <w:rsid w:val="00E03BDA"/>
    <w:rsid w:val="00E03D9E"/>
    <w:rsid w:val="00E041AA"/>
    <w:rsid w:val="00E055D5"/>
    <w:rsid w:val="00E06E2E"/>
    <w:rsid w:val="00E11739"/>
    <w:rsid w:val="00E128D3"/>
    <w:rsid w:val="00E12E49"/>
    <w:rsid w:val="00E1672D"/>
    <w:rsid w:val="00E1745C"/>
    <w:rsid w:val="00E216EA"/>
    <w:rsid w:val="00E224E1"/>
    <w:rsid w:val="00E22E2D"/>
    <w:rsid w:val="00E261B7"/>
    <w:rsid w:val="00E3174A"/>
    <w:rsid w:val="00E31BB5"/>
    <w:rsid w:val="00E36752"/>
    <w:rsid w:val="00E400B8"/>
    <w:rsid w:val="00E45EBD"/>
    <w:rsid w:val="00E47A8E"/>
    <w:rsid w:val="00E50969"/>
    <w:rsid w:val="00E52430"/>
    <w:rsid w:val="00E530D0"/>
    <w:rsid w:val="00E53E0B"/>
    <w:rsid w:val="00E56107"/>
    <w:rsid w:val="00E56992"/>
    <w:rsid w:val="00E56A9C"/>
    <w:rsid w:val="00E56BFC"/>
    <w:rsid w:val="00E61D04"/>
    <w:rsid w:val="00E62A78"/>
    <w:rsid w:val="00E62B00"/>
    <w:rsid w:val="00E62CBE"/>
    <w:rsid w:val="00E637C1"/>
    <w:rsid w:val="00E63887"/>
    <w:rsid w:val="00E67EB4"/>
    <w:rsid w:val="00E714B0"/>
    <w:rsid w:val="00E72240"/>
    <w:rsid w:val="00E722DD"/>
    <w:rsid w:val="00E72855"/>
    <w:rsid w:val="00E74F9B"/>
    <w:rsid w:val="00E7779B"/>
    <w:rsid w:val="00E807F9"/>
    <w:rsid w:val="00E84BB6"/>
    <w:rsid w:val="00E8558C"/>
    <w:rsid w:val="00E85BD2"/>
    <w:rsid w:val="00E86464"/>
    <w:rsid w:val="00E90647"/>
    <w:rsid w:val="00E915A9"/>
    <w:rsid w:val="00E954D3"/>
    <w:rsid w:val="00E96D59"/>
    <w:rsid w:val="00E97823"/>
    <w:rsid w:val="00EA0072"/>
    <w:rsid w:val="00EA097B"/>
    <w:rsid w:val="00EA0A4B"/>
    <w:rsid w:val="00EA158A"/>
    <w:rsid w:val="00EA2178"/>
    <w:rsid w:val="00EA4A1D"/>
    <w:rsid w:val="00EA586B"/>
    <w:rsid w:val="00EA5C5B"/>
    <w:rsid w:val="00EA5F8A"/>
    <w:rsid w:val="00EA7099"/>
    <w:rsid w:val="00EB1FAA"/>
    <w:rsid w:val="00EB24E3"/>
    <w:rsid w:val="00EB4802"/>
    <w:rsid w:val="00EC034C"/>
    <w:rsid w:val="00EC24C2"/>
    <w:rsid w:val="00EC3EC3"/>
    <w:rsid w:val="00EC44C4"/>
    <w:rsid w:val="00EC7B77"/>
    <w:rsid w:val="00ED1CC9"/>
    <w:rsid w:val="00ED2F71"/>
    <w:rsid w:val="00ED58D0"/>
    <w:rsid w:val="00EE042E"/>
    <w:rsid w:val="00EE1E49"/>
    <w:rsid w:val="00EE36E4"/>
    <w:rsid w:val="00EE4777"/>
    <w:rsid w:val="00EE567C"/>
    <w:rsid w:val="00EE5C5A"/>
    <w:rsid w:val="00EE7C44"/>
    <w:rsid w:val="00EF0EFB"/>
    <w:rsid w:val="00EF2140"/>
    <w:rsid w:val="00EF32BA"/>
    <w:rsid w:val="00F024E6"/>
    <w:rsid w:val="00F05054"/>
    <w:rsid w:val="00F07430"/>
    <w:rsid w:val="00F07A9E"/>
    <w:rsid w:val="00F1161D"/>
    <w:rsid w:val="00F11A96"/>
    <w:rsid w:val="00F141C9"/>
    <w:rsid w:val="00F159B3"/>
    <w:rsid w:val="00F17181"/>
    <w:rsid w:val="00F17184"/>
    <w:rsid w:val="00F173C3"/>
    <w:rsid w:val="00F21BB4"/>
    <w:rsid w:val="00F220CF"/>
    <w:rsid w:val="00F239AE"/>
    <w:rsid w:val="00F251EA"/>
    <w:rsid w:val="00F31194"/>
    <w:rsid w:val="00F36AC9"/>
    <w:rsid w:val="00F36C8F"/>
    <w:rsid w:val="00F40C01"/>
    <w:rsid w:val="00F41297"/>
    <w:rsid w:val="00F43203"/>
    <w:rsid w:val="00F44DF3"/>
    <w:rsid w:val="00F530D5"/>
    <w:rsid w:val="00F532EB"/>
    <w:rsid w:val="00F53A9B"/>
    <w:rsid w:val="00F54F41"/>
    <w:rsid w:val="00F572BE"/>
    <w:rsid w:val="00F57AD8"/>
    <w:rsid w:val="00F6049E"/>
    <w:rsid w:val="00F615C7"/>
    <w:rsid w:val="00F640A1"/>
    <w:rsid w:val="00F6448C"/>
    <w:rsid w:val="00F65BD2"/>
    <w:rsid w:val="00F67579"/>
    <w:rsid w:val="00F7429C"/>
    <w:rsid w:val="00F744B7"/>
    <w:rsid w:val="00F75DD6"/>
    <w:rsid w:val="00F77709"/>
    <w:rsid w:val="00F77CDC"/>
    <w:rsid w:val="00F83646"/>
    <w:rsid w:val="00F90E43"/>
    <w:rsid w:val="00F915FE"/>
    <w:rsid w:val="00F93C7C"/>
    <w:rsid w:val="00F93F30"/>
    <w:rsid w:val="00FA00B6"/>
    <w:rsid w:val="00FA02C1"/>
    <w:rsid w:val="00FB09F9"/>
    <w:rsid w:val="00FB15D0"/>
    <w:rsid w:val="00FB20C0"/>
    <w:rsid w:val="00FB2151"/>
    <w:rsid w:val="00FB33FF"/>
    <w:rsid w:val="00FB387A"/>
    <w:rsid w:val="00FB3BAD"/>
    <w:rsid w:val="00FB47ED"/>
    <w:rsid w:val="00FB48E3"/>
    <w:rsid w:val="00FB4A29"/>
    <w:rsid w:val="00FB76EA"/>
    <w:rsid w:val="00FB7728"/>
    <w:rsid w:val="00FC0157"/>
    <w:rsid w:val="00FC1B19"/>
    <w:rsid w:val="00FC2593"/>
    <w:rsid w:val="00FC3F84"/>
    <w:rsid w:val="00FD0910"/>
    <w:rsid w:val="00FD205B"/>
    <w:rsid w:val="00FD23BD"/>
    <w:rsid w:val="00FD2DC7"/>
    <w:rsid w:val="00FD3043"/>
    <w:rsid w:val="00FD4367"/>
    <w:rsid w:val="00FD5392"/>
    <w:rsid w:val="00FE0534"/>
    <w:rsid w:val="00FE0E28"/>
    <w:rsid w:val="00FE5196"/>
    <w:rsid w:val="00FE523B"/>
    <w:rsid w:val="00FE6DE0"/>
    <w:rsid w:val="00FE7265"/>
    <w:rsid w:val="00FF09AA"/>
    <w:rsid w:val="00FF1089"/>
    <w:rsid w:val="00FF2AA9"/>
    <w:rsid w:val="00FF2ACE"/>
    <w:rsid w:val="00FF32B6"/>
    <w:rsid w:val="00FF3475"/>
    <w:rsid w:val="00FF36B0"/>
    <w:rsid w:val="00FF5406"/>
    <w:rsid w:val="00FF5A8D"/>
    <w:rsid w:val="00FF6B35"/>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1BA2972-8136-45F0-9B8D-98C04075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73D"/>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C548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174B"/>
    <w:pPr>
      <w:keepNext/>
      <w:numPr>
        <w:ilvl w:val="1"/>
        <w:numId w:val="1"/>
      </w:numPr>
      <w:tabs>
        <w:tab w:val="left" w:pos="720"/>
      </w:tabs>
      <w:autoSpaceDE w:val="0"/>
      <w:autoSpaceDN w:val="0"/>
      <w:spacing w:before="240"/>
      <w:ind w:left="0"/>
      <w:jc w:val="center"/>
      <w:outlineLvl w:val="1"/>
    </w:pPr>
    <w:rPr>
      <w:rFonts w:asciiTheme="majorHAnsi" w:eastAsiaTheme="majorEastAsia" w:hAnsiTheme="majorHAnsi" w:cs="Times New Roman"/>
      <w:b/>
      <w:bCs/>
      <w:iCs/>
      <w:caps/>
      <w:noProof/>
    </w:rPr>
  </w:style>
  <w:style w:type="paragraph" w:styleId="Heading3">
    <w:name w:val="heading 3"/>
    <w:basedOn w:val="Normal"/>
    <w:next w:val="Normal"/>
    <w:link w:val="Heading3Char"/>
    <w:unhideWhenUsed/>
    <w:qFormat/>
    <w:rsid w:val="009B174B"/>
    <w:pPr>
      <w:keepNext/>
      <w:widowControl w:val="0"/>
      <w:numPr>
        <w:ilvl w:val="2"/>
        <w:numId w:val="1"/>
      </w:numPr>
      <w:tabs>
        <w:tab w:val="left" w:pos="360"/>
        <w:tab w:val="left" w:pos="720"/>
      </w:tabs>
      <w:autoSpaceDE w:val="0"/>
      <w:autoSpaceDN w:val="0"/>
      <w:spacing w:before="200"/>
      <w:ind w:left="0"/>
      <w:outlineLvl w:val="2"/>
    </w:pPr>
    <w:rPr>
      <w:rFonts w:asciiTheme="majorHAnsi" w:eastAsiaTheme="majorEastAsia" w:hAnsiTheme="majorHAnsi" w:cstheme="majorBidi"/>
      <w:b/>
      <w:bCs/>
    </w:rPr>
  </w:style>
  <w:style w:type="paragraph" w:styleId="Heading4">
    <w:name w:val="heading 4"/>
    <w:basedOn w:val="Heading6"/>
    <w:link w:val="Heading4Char"/>
    <w:uiPriority w:val="9"/>
    <w:unhideWhenUsed/>
    <w:qFormat/>
    <w:rsid w:val="00CE0AB8"/>
    <w:pPr>
      <w:keepNext w:val="0"/>
      <w:keepLines w:val="0"/>
      <w:spacing w:before="240"/>
      <w:ind w:firstLine="302"/>
      <w:outlineLvl w:val="3"/>
    </w:pPr>
    <w:rPr>
      <w:rFonts w:ascii="Times New Roman" w:eastAsia="Times New Roman" w:hAnsi="Times New Roman" w:cs="Times New Roman"/>
      <w:bCs/>
      <w:color w:val="auto"/>
      <w:szCs w:val="20"/>
    </w:rPr>
  </w:style>
  <w:style w:type="paragraph" w:styleId="Heading5">
    <w:name w:val="heading 5"/>
    <w:basedOn w:val="Normal"/>
    <w:link w:val="Heading5Char"/>
    <w:uiPriority w:val="9"/>
    <w:unhideWhenUsed/>
    <w:qFormat/>
    <w:rsid w:val="00CE0AB8"/>
    <w:pPr>
      <w:spacing w:before="240"/>
      <w:ind w:left="295" w:firstLine="605"/>
      <w:outlineLvl w:val="4"/>
    </w:pPr>
    <w:rPr>
      <w:rFonts w:eastAsia="Times New Roman" w:cs="Times New Roman"/>
      <w:bCs/>
      <w:iCs/>
      <w:szCs w:val="20"/>
    </w:rPr>
  </w:style>
  <w:style w:type="paragraph" w:styleId="Heading6">
    <w:name w:val="heading 6"/>
    <w:basedOn w:val="Normal"/>
    <w:next w:val="Normal"/>
    <w:link w:val="Heading6Char"/>
    <w:uiPriority w:val="9"/>
    <w:unhideWhenUsed/>
    <w:qFormat/>
    <w:rsid w:val="00677C8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77C8C"/>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CE0AB8"/>
    <w:pPr>
      <w:spacing w:before="240"/>
      <w:outlineLvl w:val="7"/>
    </w:pPr>
    <w:rPr>
      <w:rFonts w:eastAsia="Times New Roman" w:cs="Times New Roman"/>
      <w:b/>
      <w:iCs/>
      <w:szCs w:val="20"/>
    </w:rPr>
  </w:style>
  <w:style w:type="paragraph" w:styleId="Heading9">
    <w:name w:val="heading 9"/>
    <w:basedOn w:val="Normal"/>
    <w:next w:val="Normal"/>
    <w:link w:val="Heading9Char"/>
    <w:uiPriority w:val="9"/>
    <w:unhideWhenUsed/>
    <w:qFormat/>
    <w:rsid w:val="00CE0AB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97"/>
    <w:pPr>
      <w:ind w:left="720"/>
      <w:contextualSpacing/>
    </w:pPr>
  </w:style>
  <w:style w:type="character" w:customStyle="1" w:styleId="Heading2Char">
    <w:name w:val="Heading 2 Char"/>
    <w:basedOn w:val="DefaultParagraphFont"/>
    <w:link w:val="Heading2"/>
    <w:uiPriority w:val="9"/>
    <w:rsid w:val="009B174B"/>
    <w:rPr>
      <w:rFonts w:asciiTheme="majorHAnsi" w:eastAsiaTheme="majorEastAsia" w:hAnsiTheme="majorHAnsi" w:cs="Times New Roman"/>
      <w:b/>
      <w:bCs/>
      <w:iCs/>
      <w:caps/>
      <w:noProof/>
    </w:rPr>
  </w:style>
  <w:style w:type="character" w:customStyle="1" w:styleId="Heading3Char">
    <w:name w:val="Heading 3 Char"/>
    <w:basedOn w:val="DefaultParagraphFont"/>
    <w:link w:val="Heading3"/>
    <w:rsid w:val="009B174B"/>
    <w:rPr>
      <w:rFonts w:asciiTheme="majorHAnsi" w:eastAsiaTheme="majorEastAsia" w:hAnsiTheme="majorHAnsi" w:cstheme="majorBidi"/>
      <w:b/>
      <w:bCs/>
    </w:rPr>
  </w:style>
  <w:style w:type="paragraph" w:styleId="Caption">
    <w:name w:val="caption"/>
    <w:basedOn w:val="Normal"/>
    <w:next w:val="Normal"/>
    <w:uiPriority w:val="35"/>
    <w:unhideWhenUsed/>
    <w:qFormat/>
    <w:rsid w:val="001C4A6C"/>
    <w:pPr>
      <w:tabs>
        <w:tab w:val="left" w:pos="720"/>
      </w:tabs>
      <w:autoSpaceDE w:val="0"/>
      <w:autoSpaceDN w:val="0"/>
      <w:spacing w:before="120"/>
      <w:jc w:val="center"/>
    </w:pPr>
    <w:rPr>
      <w:rFonts w:eastAsia="Times New Roman" w:cs="Times New Roman"/>
      <w:b/>
      <w:bCs/>
    </w:rPr>
  </w:style>
  <w:style w:type="paragraph" w:styleId="BodyText">
    <w:name w:val="Body Text"/>
    <w:basedOn w:val="Normal"/>
    <w:link w:val="BodyTextChar"/>
    <w:unhideWhenUsed/>
    <w:rsid w:val="009B174B"/>
    <w:pPr>
      <w:tabs>
        <w:tab w:val="left" w:pos="360"/>
        <w:tab w:val="left" w:pos="720"/>
        <w:tab w:val="left" w:pos="1080"/>
      </w:tabs>
      <w:autoSpaceDE w:val="0"/>
      <w:autoSpaceDN w:val="0"/>
      <w:spacing w:before="120"/>
      <w:ind w:firstLine="360"/>
      <w:jc w:val="both"/>
    </w:pPr>
    <w:rPr>
      <w:rFonts w:asciiTheme="majorHAnsi" w:eastAsia="Times New Roman" w:hAnsiTheme="majorHAnsi" w:cs="Times New Roman"/>
    </w:rPr>
  </w:style>
  <w:style w:type="character" w:customStyle="1" w:styleId="BodyTextChar">
    <w:name w:val="Body Text Char"/>
    <w:basedOn w:val="DefaultParagraphFont"/>
    <w:link w:val="BodyText"/>
    <w:rsid w:val="009B174B"/>
    <w:rPr>
      <w:rFonts w:asciiTheme="majorHAnsi" w:eastAsia="Times New Roman" w:hAnsiTheme="majorHAnsi" w:cs="Times New Roman"/>
    </w:rPr>
  </w:style>
  <w:style w:type="character" w:customStyle="1" w:styleId="Heading6Char">
    <w:name w:val="Heading 6 Char"/>
    <w:basedOn w:val="DefaultParagraphFont"/>
    <w:link w:val="Heading6"/>
    <w:uiPriority w:val="9"/>
    <w:rsid w:val="00677C8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677C8C"/>
    <w:rPr>
      <w:rFonts w:asciiTheme="majorHAnsi" w:eastAsiaTheme="majorEastAsia" w:hAnsiTheme="majorHAnsi" w:cstheme="majorBidi"/>
      <w:i/>
      <w:iCs/>
      <w:color w:val="1F4D78" w:themeColor="accent1" w:themeShade="7F"/>
    </w:rPr>
  </w:style>
  <w:style w:type="paragraph" w:styleId="BalloonText">
    <w:name w:val="Balloon Text"/>
    <w:basedOn w:val="Normal"/>
    <w:link w:val="BalloonTextChar"/>
    <w:uiPriority w:val="99"/>
    <w:semiHidden/>
    <w:unhideWhenUsed/>
    <w:rsid w:val="00BA07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7D2"/>
    <w:rPr>
      <w:rFonts w:ascii="Segoe UI" w:hAnsi="Segoe UI" w:cs="Segoe UI"/>
      <w:sz w:val="18"/>
      <w:szCs w:val="18"/>
    </w:rPr>
  </w:style>
  <w:style w:type="paragraph" w:styleId="BodyTextIndent3">
    <w:name w:val="Body Text Indent 3"/>
    <w:basedOn w:val="Normal"/>
    <w:link w:val="BodyTextIndent3Char"/>
    <w:uiPriority w:val="99"/>
    <w:unhideWhenUsed/>
    <w:rsid w:val="00CC4447"/>
    <w:pPr>
      <w:spacing w:after="120"/>
      <w:ind w:left="360"/>
    </w:pPr>
    <w:rPr>
      <w:sz w:val="16"/>
      <w:szCs w:val="16"/>
    </w:rPr>
  </w:style>
  <w:style w:type="character" w:customStyle="1" w:styleId="BodyTextIndent3Char">
    <w:name w:val="Body Text Indent 3 Char"/>
    <w:basedOn w:val="DefaultParagraphFont"/>
    <w:link w:val="BodyTextIndent3"/>
    <w:uiPriority w:val="99"/>
    <w:rsid w:val="00CC4447"/>
    <w:rPr>
      <w:sz w:val="16"/>
      <w:szCs w:val="16"/>
    </w:rPr>
  </w:style>
  <w:style w:type="character" w:styleId="Hyperlink">
    <w:name w:val="Hyperlink"/>
    <w:basedOn w:val="DefaultParagraphFont"/>
    <w:uiPriority w:val="99"/>
    <w:unhideWhenUsed/>
    <w:rsid w:val="00371EA7"/>
    <w:rPr>
      <w:color w:val="0563C1" w:themeColor="hyperlink"/>
      <w:u w:val="single"/>
    </w:rPr>
  </w:style>
  <w:style w:type="paragraph" w:styleId="Header">
    <w:name w:val="header"/>
    <w:basedOn w:val="Normal"/>
    <w:link w:val="HeaderChar"/>
    <w:uiPriority w:val="99"/>
    <w:unhideWhenUsed/>
    <w:rsid w:val="00012CFC"/>
    <w:pPr>
      <w:tabs>
        <w:tab w:val="center" w:pos="4680"/>
        <w:tab w:val="right" w:pos="9360"/>
      </w:tabs>
    </w:pPr>
  </w:style>
  <w:style w:type="character" w:customStyle="1" w:styleId="HeaderChar">
    <w:name w:val="Header Char"/>
    <w:basedOn w:val="DefaultParagraphFont"/>
    <w:link w:val="Header"/>
    <w:uiPriority w:val="99"/>
    <w:rsid w:val="00012CFC"/>
  </w:style>
  <w:style w:type="paragraph" w:styleId="Footer">
    <w:name w:val="footer"/>
    <w:basedOn w:val="Normal"/>
    <w:link w:val="FooterChar"/>
    <w:uiPriority w:val="99"/>
    <w:unhideWhenUsed/>
    <w:rsid w:val="00012CFC"/>
    <w:pPr>
      <w:tabs>
        <w:tab w:val="center" w:pos="4680"/>
        <w:tab w:val="right" w:pos="9360"/>
      </w:tabs>
    </w:pPr>
  </w:style>
  <w:style w:type="character" w:customStyle="1" w:styleId="FooterChar">
    <w:name w:val="Footer Char"/>
    <w:basedOn w:val="DefaultParagraphFont"/>
    <w:link w:val="Footer"/>
    <w:uiPriority w:val="99"/>
    <w:rsid w:val="00012CFC"/>
  </w:style>
  <w:style w:type="character" w:customStyle="1" w:styleId="Heading1Char">
    <w:name w:val="Heading 1 Char"/>
    <w:basedOn w:val="DefaultParagraphFont"/>
    <w:link w:val="Heading1"/>
    <w:uiPriority w:val="9"/>
    <w:rsid w:val="00C5487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5487F"/>
    <w:pPr>
      <w:outlineLvl w:val="9"/>
    </w:pPr>
  </w:style>
  <w:style w:type="paragraph" w:styleId="TOC3">
    <w:name w:val="toc 3"/>
    <w:basedOn w:val="Normal"/>
    <w:next w:val="Normal"/>
    <w:autoRedefine/>
    <w:uiPriority w:val="39"/>
    <w:unhideWhenUsed/>
    <w:rsid w:val="007D13F6"/>
    <w:pPr>
      <w:tabs>
        <w:tab w:val="left" w:pos="720"/>
        <w:tab w:val="left" w:pos="810"/>
        <w:tab w:val="right" w:leader="dot" w:pos="9350"/>
      </w:tabs>
      <w:spacing w:after="100"/>
      <w:ind w:left="180"/>
      <w:jc w:val="right"/>
    </w:pPr>
    <w:rPr>
      <w:rFonts w:cs="Times New Roman"/>
    </w:rPr>
  </w:style>
  <w:style w:type="paragraph" w:styleId="TOC1">
    <w:name w:val="toc 1"/>
    <w:basedOn w:val="Normal"/>
    <w:next w:val="Normal"/>
    <w:autoRedefine/>
    <w:uiPriority w:val="39"/>
    <w:unhideWhenUsed/>
    <w:rsid w:val="00FB2151"/>
    <w:pPr>
      <w:tabs>
        <w:tab w:val="left" w:pos="720"/>
        <w:tab w:val="right" w:leader="dot" w:pos="9350"/>
      </w:tabs>
      <w:ind w:left="187"/>
    </w:pPr>
    <w:rPr>
      <w:rFonts w:eastAsiaTheme="majorEastAsia" w:cs="Times New Roman"/>
      <w:b/>
      <w:noProof/>
      <w:sz w:val="20"/>
      <w:szCs w:val="20"/>
    </w:rPr>
  </w:style>
  <w:style w:type="paragraph" w:styleId="TOC2">
    <w:name w:val="toc 2"/>
    <w:basedOn w:val="Normal"/>
    <w:next w:val="Normal"/>
    <w:autoRedefine/>
    <w:uiPriority w:val="39"/>
    <w:unhideWhenUsed/>
    <w:rsid w:val="000D56E1"/>
    <w:pPr>
      <w:tabs>
        <w:tab w:val="left" w:pos="720"/>
        <w:tab w:val="right" w:leader="dot" w:pos="9350"/>
      </w:tabs>
      <w:spacing w:after="100"/>
      <w:ind w:left="180"/>
    </w:pPr>
  </w:style>
  <w:style w:type="paragraph" w:styleId="EndnoteText">
    <w:name w:val="endnote text"/>
    <w:basedOn w:val="Normal"/>
    <w:link w:val="EndnoteTextChar"/>
    <w:uiPriority w:val="99"/>
    <w:semiHidden/>
    <w:unhideWhenUsed/>
    <w:rsid w:val="00150BE6"/>
    <w:rPr>
      <w:sz w:val="20"/>
      <w:szCs w:val="20"/>
    </w:rPr>
  </w:style>
  <w:style w:type="character" w:customStyle="1" w:styleId="EndnoteTextChar">
    <w:name w:val="Endnote Text Char"/>
    <w:basedOn w:val="DefaultParagraphFont"/>
    <w:link w:val="EndnoteText"/>
    <w:uiPriority w:val="99"/>
    <w:semiHidden/>
    <w:rsid w:val="00150BE6"/>
    <w:rPr>
      <w:sz w:val="20"/>
      <w:szCs w:val="20"/>
    </w:rPr>
  </w:style>
  <w:style w:type="character" w:styleId="EndnoteReference">
    <w:name w:val="endnote reference"/>
    <w:basedOn w:val="DefaultParagraphFont"/>
    <w:uiPriority w:val="99"/>
    <w:semiHidden/>
    <w:unhideWhenUsed/>
    <w:rsid w:val="00150BE6"/>
    <w:rPr>
      <w:vertAlign w:val="superscript"/>
    </w:rPr>
  </w:style>
  <w:style w:type="paragraph" w:styleId="FootnoteText">
    <w:name w:val="footnote text"/>
    <w:basedOn w:val="Normal"/>
    <w:link w:val="FootnoteTextChar"/>
    <w:uiPriority w:val="99"/>
    <w:unhideWhenUsed/>
    <w:rsid w:val="00150BE6"/>
    <w:rPr>
      <w:sz w:val="20"/>
      <w:szCs w:val="20"/>
    </w:rPr>
  </w:style>
  <w:style w:type="character" w:customStyle="1" w:styleId="FootnoteTextChar">
    <w:name w:val="Footnote Text Char"/>
    <w:basedOn w:val="DefaultParagraphFont"/>
    <w:link w:val="FootnoteText"/>
    <w:uiPriority w:val="99"/>
    <w:rsid w:val="00150BE6"/>
    <w:rPr>
      <w:sz w:val="20"/>
      <w:szCs w:val="20"/>
    </w:rPr>
  </w:style>
  <w:style w:type="character" w:styleId="FootnoteReference">
    <w:name w:val="footnote reference"/>
    <w:basedOn w:val="DefaultParagraphFont"/>
    <w:uiPriority w:val="99"/>
    <w:semiHidden/>
    <w:unhideWhenUsed/>
    <w:rsid w:val="00150BE6"/>
    <w:rPr>
      <w:vertAlign w:val="superscript"/>
    </w:rPr>
  </w:style>
  <w:style w:type="character" w:styleId="CommentReference">
    <w:name w:val="annotation reference"/>
    <w:basedOn w:val="DefaultParagraphFont"/>
    <w:uiPriority w:val="99"/>
    <w:unhideWhenUsed/>
    <w:rsid w:val="00AD0B60"/>
    <w:rPr>
      <w:sz w:val="16"/>
      <w:szCs w:val="16"/>
    </w:rPr>
  </w:style>
  <w:style w:type="paragraph" w:styleId="CommentText">
    <w:name w:val="annotation text"/>
    <w:basedOn w:val="Normal"/>
    <w:link w:val="CommentTextChar"/>
    <w:unhideWhenUsed/>
    <w:rsid w:val="00AD0B60"/>
    <w:rPr>
      <w:sz w:val="20"/>
      <w:szCs w:val="20"/>
    </w:rPr>
  </w:style>
  <w:style w:type="character" w:customStyle="1" w:styleId="CommentTextChar">
    <w:name w:val="Comment Text Char"/>
    <w:basedOn w:val="DefaultParagraphFont"/>
    <w:link w:val="CommentText"/>
    <w:rsid w:val="00AD0B60"/>
    <w:rPr>
      <w:sz w:val="20"/>
      <w:szCs w:val="20"/>
    </w:rPr>
  </w:style>
  <w:style w:type="paragraph" w:styleId="CommentSubject">
    <w:name w:val="annotation subject"/>
    <w:basedOn w:val="CommentText"/>
    <w:next w:val="CommentText"/>
    <w:link w:val="CommentSubjectChar"/>
    <w:uiPriority w:val="99"/>
    <w:semiHidden/>
    <w:unhideWhenUsed/>
    <w:rsid w:val="00067466"/>
    <w:rPr>
      <w:b/>
      <w:bCs/>
    </w:rPr>
  </w:style>
  <w:style w:type="character" w:customStyle="1" w:styleId="CommentSubjectChar">
    <w:name w:val="Comment Subject Char"/>
    <w:basedOn w:val="CommentTextChar"/>
    <w:link w:val="CommentSubject"/>
    <w:uiPriority w:val="99"/>
    <w:semiHidden/>
    <w:rsid w:val="00067466"/>
    <w:rPr>
      <w:b/>
      <w:bCs/>
      <w:sz w:val="20"/>
      <w:szCs w:val="20"/>
    </w:rPr>
  </w:style>
  <w:style w:type="character" w:styleId="LineNumber">
    <w:name w:val="line number"/>
    <w:basedOn w:val="DefaultParagraphFont"/>
    <w:uiPriority w:val="99"/>
    <w:semiHidden/>
    <w:unhideWhenUsed/>
    <w:rsid w:val="00967D42"/>
  </w:style>
  <w:style w:type="character" w:customStyle="1" w:styleId="Heading9Char">
    <w:name w:val="Heading 9 Char"/>
    <w:basedOn w:val="DefaultParagraphFont"/>
    <w:link w:val="Heading9"/>
    <w:uiPriority w:val="9"/>
    <w:rsid w:val="00CE0AB8"/>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nhideWhenUsed/>
    <w:rsid w:val="00CE0AB8"/>
    <w:pPr>
      <w:spacing w:after="120"/>
      <w:ind w:left="360"/>
    </w:pPr>
  </w:style>
  <w:style w:type="character" w:customStyle="1" w:styleId="BodyTextIndentChar">
    <w:name w:val="Body Text Indent Char"/>
    <w:basedOn w:val="DefaultParagraphFont"/>
    <w:link w:val="BodyTextIndent"/>
    <w:rsid w:val="00CE0AB8"/>
  </w:style>
  <w:style w:type="character" w:customStyle="1" w:styleId="Heading4Char">
    <w:name w:val="Heading 4 Char"/>
    <w:basedOn w:val="DefaultParagraphFont"/>
    <w:link w:val="Heading4"/>
    <w:uiPriority w:val="9"/>
    <w:rsid w:val="00CE0AB8"/>
    <w:rPr>
      <w:rFonts w:ascii="Times New Roman" w:eastAsia="Times New Roman" w:hAnsi="Times New Roman" w:cs="Times New Roman"/>
      <w:bCs/>
      <w:sz w:val="24"/>
      <w:szCs w:val="20"/>
    </w:rPr>
  </w:style>
  <w:style w:type="character" w:customStyle="1" w:styleId="Heading5Char">
    <w:name w:val="Heading 5 Char"/>
    <w:basedOn w:val="DefaultParagraphFont"/>
    <w:link w:val="Heading5"/>
    <w:uiPriority w:val="9"/>
    <w:rsid w:val="00CE0AB8"/>
    <w:rPr>
      <w:rFonts w:ascii="Times New Roman" w:eastAsia="Times New Roman" w:hAnsi="Times New Roman" w:cs="Times New Roman"/>
      <w:bCs/>
      <w:iCs/>
      <w:sz w:val="24"/>
      <w:szCs w:val="20"/>
    </w:rPr>
  </w:style>
  <w:style w:type="character" w:customStyle="1" w:styleId="Heading8Char">
    <w:name w:val="Heading 8 Char"/>
    <w:basedOn w:val="DefaultParagraphFont"/>
    <w:link w:val="Heading8"/>
    <w:uiPriority w:val="9"/>
    <w:rsid w:val="00CE0AB8"/>
    <w:rPr>
      <w:rFonts w:ascii="Times New Roman" w:eastAsia="Times New Roman" w:hAnsi="Times New Roman" w:cs="Times New Roman"/>
      <w:b/>
      <w:iCs/>
      <w:sz w:val="24"/>
      <w:szCs w:val="20"/>
    </w:rPr>
  </w:style>
  <w:style w:type="numbering" w:customStyle="1" w:styleId="NoList1">
    <w:name w:val="No List1"/>
    <w:next w:val="NoList"/>
    <w:uiPriority w:val="99"/>
    <w:semiHidden/>
    <w:unhideWhenUsed/>
    <w:rsid w:val="00CE0AB8"/>
  </w:style>
  <w:style w:type="paragraph" w:customStyle="1" w:styleId="ChapterTitle">
    <w:name w:val="Chapter Title"/>
    <w:basedOn w:val="Normal"/>
    <w:next w:val="Normal"/>
    <w:qFormat/>
    <w:rsid w:val="00CE0AB8"/>
    <w:rPr>
      <w:rFonts w:eastAsia="Times New Roman" w:cs="Times New Roman"/>
      <w:b/>
      <w:szCs w:val="20"/>
    </w:rPr>
  </w:style>
  <w:style w:type="paragraph" w:customStyle="1" w:styleId="TableLabel10pt">
    <w:name w:val="Table Label 10 pt"/>
    <w:basedOn w:val="TableLabel"/>
    <w:qFormat/>
    <w:rsid w:val="00CE0AB8"/>
    <w:rPr>
      <w:sz w:val="20"/>
    </w:rPr>
  </w:style>
  <w:style w:type="numbering" w:customStyle="1" w:styleId="Headings">
    <w:name w:val="Headings"/>
    <w:uiPriority w:val="99"/>
    <w:rsid w:val="00CE0AB8"/>
    <w:pPr>
      <w:numPr>
        <w:numId w:val="2"/>
      </w:numPr>
    </w:pPr>
  </w:style>
  <w:style w:type="paragraph" w:customStyle="1" w:styleId="Figure">
    <w:name w:val="Figure"/>
    <w:basedOn w:val="Normal"/>
    <w:next w:val="Caption"/>
    <w:rsid w:val="00CE0AB8"/>
    <w:pPr>
      <w:keepNext/>
      <w:spacing w:before="360"/>
      <w:jc w:val="center"/>
    </w:pPr>
    <w:rPr>
      <w:rFonts w:eastAsia="Calibri" w:cs="Times New Roman"/>
      <w:szCs w:val="24"/>
    </w:rPr>
  </w:style>
  <w:style w:type="paragraph" w:customStyle="1" w:styleId="TableText">
    <w:name w:val="Table Text"/>
    <w:basedOn w:val="TableText10pt"/>
    <w:rsid w:val="00CE0AB8"/>
    <w:pPr>
      <w:tabs>
        <w:tab w:val="right" w:pos="1937"/>
      </w:tabs>
    </w:pPr>
    <w:rPr>
      <w:sz w:val="24"/>
      <w:szCs w:val="24"/>
    </w:rPr>
  </w:style>
  <w:style w:type="paragraph" w:customStyle="1" w:styleId="TableCaption">
    <w:name w:val="Table Caption"/>
    <w:basedOn w:val="Normal"/>
    <w:next w:val="TableText"/>
    <w:rsid w:val="00CE0AB8"/>
    <w:rPr>
      <w:rFonts w:eastAsia="Times New Roman" w:cs="Times New Roman"/>
      <w:b/>
      <w:szCs w:val="20"/>
    </w:rPr>
  </w:style>
  <w:style w:type="paragraph" w:customStyle="1" w:styleId="TableLabel">
    <w:name w:val="Table Label"/>
    <w:basedOn w:val="Normal"/>
    <w:next w:val="Normal"/>
    <w:rsid w:val="00CE0AB8"/>
    <w:pPr>
      <w:keepNext/>
      <w:spacing w:before="40" w:after="40"/>
    </w:pPr>
    <w:rPr>
      <w:rFonts w:eastAsia="Times New Roman" w:cs="Times New Roman"/>
      <w:b/>
      <w:szCs w:val="20"/>
    </w:rPr>
  </w:style>
  <w:style w:type="paragraph" w:customStyle="1" w:styleId="CaptionCentered">
    <w:name w:val="Caption Centered"/>
    <w:basedOn w:val="Caption"/>
    <w:qFormat/>
    <w:rsid w:val="00CE0AB8"/>
    <w:pPr>
      <w:keepNext/>
      <w:tabs>
        <w:tab w:val="clear" w:pos="720"/>
      </w:tabs>
      <w:autoSpaceDE/>
      <w:autoSpaceDN/>
      <w:spacing w:before="240" w:after="120"/>
    </w:pPr>
    <w:rPr>
      <w:rFonts w:eastAsia="Calibri"/>
      <w:szCs w:val="20"/>
    </w:rPr>
  </w:style>
  <w:style w:type="paragraph" w:styleId="Title">
    <w:name w:val="Title"/>
    <w:basedOn w:val="Normal"/>
    <w:next w:val="Normal"/>
    <w:link w:val="TitleChar"/>
    <w:uiPriority w:val="10"/>
    <w:qFormat/>
    <w:rsid w:val="00CE0AB8"/>
    <w:pPr>
      <w:keepNext/>
    </w:pPr>
    <w:rPr>
      <w:rFonts w:eastAsia="Calibri" w:cs="Times New Roman"/>
      <w:b/>
      <w:szCs w:val="24"/>
    </w:rPr>
  </w:style>
  <w:style w:type="character" w:customStyle="1" w:styleId="TitleChar">
    <w:name w:val="Title Char"/>
    <w:basedOn w:val="DefaultParagraphFont"/>
    <w:link w:val="Title"/>
    <w:uiPriority w:val="10"/>
    <w:rsid w:val="00CE0AB8"/>
    <w:rPr>
      <w:rFonts w:ascii="Times New Roman" w:eastAsia="Calibri" w:hAnsi="Times New Roman" w:cs="Times New Roman"/>
      <w:b/>
      <w:sz w:val="24"/>
      <w:szCs w:val="24"/>
    </w:rPr>
  </w:style>
  <w:style w:type="paragraph" w:styleId="TableofFigures">
    <w:name w:val="table of figures"/>
    <w:basedOn w:val="Normal"/>
    <w:next w:val="Normal"/>
    <w:uiPriority w:val="99"/>
    <w:unhideWhenUsed/>
    <w:rsid w:val="00CE0AB8"/>
    <w:rPr>
      <w:rFonts w:eastAsia="Calibri" w:cs="Times New Roman"/>
      <w:szCs w:val="24"/>
    </w:rPr>
  </w:style>
  <w:style w:type="paragraph" w:customStyle="1" w:styleId="HeaderEven">
    <w:name w:val="Header Even"/>
    <w:basedOn w:val="Header"/>
    <w:qFormat/>
    <w:rsid w:val="00CE0AB8"/>
    <w:rPr>
      <w:rFonts w:eastAsia="Calibri" w:cs="Times New Roman"/>
      <w:sz w:val="20"/>
      <w:szCs w:val="24"/>
    </w:rPr>
  </w:style>
  <w:style w:type="paragraph" w:customStyle="1" w:styleId="Cover">
    <w:name w:val="Cover"/>
    <w:basedOn w:val="Normal"/>
    <w:qFormat/>
    <w:rsid w:val="00CE0AB8"/>
    <w:pPr>
      <w:tabs>
        <w:tab w:val="left" w:pos="302"/>
        <w:tab w:val="left" w:pos="605"/>
        <w:tab w:val="left" w:pos="907"/>
      </w:tabs>
    </w:pPr>
    <w:rPr>
      <w:rFonts w:eastAsia="Calibri" w:cs="Times New Roman"/>
      <w:szCs w:val="24"/>
    </w:rPr>
  </w:style>
  <w:style w:type="paragraph" w:customStyle="1" w:styleId="TableTextSub1">
    <w:name w:val="Table Text Sub1"/>
    <w:basedOn w:val="Normal"/>
    <w:qFormat/>
    <w:rsid w:val="00CE0AB8"/>
    <w:pPr>
      <w:numPr>
        <w:numId w:val="7"/>
      </w:numPr>
      <w:tabs>
        <w:tab w:val="left" w:pos="302"/>
        <w:tab w:val="left" w:pos="390"/>
        <w:tab w:val="left" w:pos="605"/>
        <w:tab w:val="left" w:pos="795"/>
        <w:tab w:val="left" w:pos="907"/>
        <w:tab w:val="left" w:pos="1155"/>
      </w:tabs>
      <w:spacing w:before="80" w:after="80"/>
    </w:pPr>
    <w:rPr>
      <w:rFonts w:eastAsia="Times New Roman" w:cs="Times New Roman"/>
      <w:sz w:val="20"/>
      <w:szCs w:val="20"/>
    </w:rPr>
  </w:style>
  <w:style w:type="paragraph" w:customStyle="1" w:styleId="TableText10pt">
    <w:name w:val="Table Text 10 pt"/>
    <w:basedOn w:val="Normal"/>
    <w:rsid w:val="00CE0AB8"/>
    <w:pPr>
      <w:tabs>
        <w:tab w:val="left" w:pos="302"/>
        <w:tab w:val="left" w:pos="390"/>
        <w:tab w:val="left" w:pos="605"/>
        <w:tab w:val="left" w:pos="795"/>
        <w:tab w:val="left" w:pos="907"/>
        <w:tab w:val="left" w:pos="1155"/>
      </w:tabs>
      <w:spacing w:before="80" w:after="80"/>
    </w:pPr>
    <w:rPr>
      <w:rFonts w:eastAsia="Times New Roman" w:cs="Times New Roman"/>
      <w:sz w:val="20"/>
      <w:szCs w:val="20"/>
    </w:rPr>
  </w:style>
  <w:style w:type="paragraph" w:customStyle="1" w:styleId="TableTextSub2">
    <w:name w:val="Table Text Sub2"/>
    <w:basedOn w:val="TableText10pt"/>
    <w:qFormat/>
    <w:rsid w:val="00CE0AB8"/>
    <w:pPr>
      <w:numPr>
        <w:ilvl w:val="1"/>
        <w:numId w:val="7"/>
      </w:numPr>
    </w:pPr>
  </w:style>
  <w:style w:type="paragraph" w:customStyle="1" w:styleId="Heading10">
    <w:name w:val="Heading 10"/>
    <w:basedOn w:val="Heading9"/>
    <w:qFormat/>
    <w:rsid w:val="00CE0AB8"/>
    <w:pPr>
      <w:keepNext w:val="0"/>
      <w:keepLines w:val="0"/>
      <w:numPr>
        <w:ilvl w:val="8"/>
        <w:numId w:val="1"/>
      </w:numPr>
      <w:spacing w:before="240"/>
      <w:ind w:left="0"/>
    </w:pPr>
    <w:rPr>
      <w:rFonts w:ascii="Times New Roman" w:eastAsia="Times New Roman" w:hAnsi="Times New Roman" w:cs="Times New Roman"/>
      <w:b/>
      <w:i w:val="0"/>
      <w:iCs w:val="0"/>
      <w:color w:val="auto"/>
      <w:sz w:val="24"/>
      <w:szCs w:val="20"/>
    </w:rPr>
  </w:style>
  <w:style w:type="paragraph" w:customStyle="1" w:styleId="AppendixSubpara1">
    <w:name w:val="Appendix Subpara 1"/>
    <w:basedOn w:val="Normal"/>
    <w:qFormat/>
    <w:rsid w:val="00CE0AB8"/>
    <w:pPr>
      <w:numPr>
        <w:numId w:val="4"/>
      </w:numPr>
      <w:spacing w:before="240"/>
    </w:pPr>
    <w:rPr>
      <w:rFonts w:eastAsia="Calibri" w:cs="Times New Roman"/>
      <w:szCs w:val="24"/>
    </w:rPr>
  </w:style>
  <w:style w:type="paragraph" w:customStyle="1" w:styleId="AppendixSubpara2">
    <w:name w:val="Appendix Subpara 2"/>
    <w:basedOn w:val="AppendixSubpara1"/>
    <w:qFormat/>
    <w:rsid w:val="00CE0AB8"/>
    <w:pPr>
      <w:numPr>
        <w:ilvl w:val="1"/>
      </w:numPr>
    </w:pPr>
  </w:style>
  <w:style w:type="paragraph" w:customStyle="1" w:styleId="AppendixSubpara3">
    <w:name w:val="Appendix Subpara 3"/>
    <w:basedOn w:val="AppendixSubpara2"/>
    <w:qFormat/>
    <w:rsid w:val="00CE0AB8"/>
    <w:pPr>
      <w:numPr>
        <w:ilvl w:val="2"/>
      </w:numPr>
    </w:pPr>
  </w:style>
  <w:style w:type="numbering" w:customStyle="1" w:styleId="AppendixSubparagraphs">
    <w:name w:val="Appendix Subparagraphs"/>
    <w:uiPriority w:val="99"/>
    <w:rsid w:val="00CE0AB8"/>
    <w:pPr>
      <w:numPr>
        <w:numId w:val="3"/>
      </w:numPr>
    </w:pPr>
  </w:style>
  <w:style w:type="paragraph" w:customStyle="1" w:styleId="RefGlossaryTerm">
    <w:name w:val="Ref_Glossary Term"/>
    <w:basedOn w:val="Normal"/>
    <w:qFormat/>
    <w:rsid w:val="00CE0AB8"/>
    <w:pPr>
      <w:spacing w:before="240"/>
    </w:pPr>
    <w:rPr>
      <w:rFonts w:eastAsia="Calibri" w:cs="Times New Roman"/>
      <w:szCs w:val="24"/>
    </w:rPr>
  </w:style>
  <w:style w:type="paragraph" w:customStyle="1" w:styleId="Note">
    <w:name w:val="Note"/>
    <w:basedOn w:val="Normal"/>
    <w:next w:val="Normal"/>
    <w:qFormat/>
    <w:rsid w:val="00CE0AB8"/>
    <w:pPr>
      <w:spacing w:before="240"/>
    </w:pPr>
    <w:rPr>
      <w:rFonts w:eastAsia="Calibri" w:cs="Times New Roman"/>
      <w:b/>
      <w:szCs w:val="24"/>
    </w:rPr>
  </w:style>
  <w:style w:type="paragraph" w:customStyle="1" w:styleId="GlossaryTitle">
    <w:name w:val="Glossary Title"/>
    <w:basedOn w:val="Normal"/>
    <w:qFormat/>
    <w:rsid w:val="00CE0AB8"/>
    <w:pPr>
      <w:tabs>
        <w:tab w:val="left" w:pos="302"/>
        <w:tab w:val="left" w:pos="605"/>
        <w:tab w:val="left" w:pos="907"/>
      </w:tabs>
    </w:pPr>
    <w:rPr>
      <w:rFonts w:eastAsia="Calibri" w:cs="Times New Roman"/>
      <w:bCs/>
      <w:szCs w:val="20"/>
    </w:rPr>
  </w:style>
  <w:style w:type="paragraph" w:customStyle="1" w:styleId="TableContinuation">
    <w:name w:val="Table Continuation"/>
    <w:basedOn w:val="Normal"/>
    <w:qFormat/>
    <w:rsid w:val="00CE0AB8"/>
    <w:pPr>
      <w:keepNext/>
      <w:tabs>
        <w:tab w:val="left" w:pos="302"/>
        <w:tab w:val="left" w:pos="605"/>
        <w:tab w:val="left" w:pos="907"/>
      </w:tabs>
      <w:autoSpaceDE w:val="0"/>
      <w:autoSpaceDN w:val="0"/>
      <w:adjustRightInd w:val="0"/>
    </w:pPr>
    <w:rPr>
      <w:rFonts w:eastAsia="Times New Roman" w:cs="Arial"/>
      <w:b/>
      <w:bCs/>
      <w:color w:val="000000"/>
      <w:szCs w:val="16"/>
    </w:rPr>
  </w:style>
  <w:style w:type="paragraph" w:customStyle="1" w:styleId="IndexTitle">
    <w:name w:val="Index Title"/>
    <w:basedOn w:val="Normal"/>
    <w:qFormat/>
    <w:rsid w:val="00CE0AB8"/>
    <w:pPr>
      <w:tabs>
        <w:tab w:val="left" w:pos="302"/>
        <w:tab w:val="left" w:pos="605"/>
        <w:tab w:val="left" w:pos="907"/>
      </w:tabs>
    </w:pPr>
    <w:rPr>
      <w:rFonts w:eastAsia="Calibri" w:cs="Times New Roman"/>
      <w:bCs/>
      <w:szCs w:val="20"/>
    </w:rPr>
  </w:style>
  <w:style w:type="numbering" w:customStyle="1" w:styleId="TableLevels">
    <w:name w:val="Table Levels"/>
    <w:rsid w:val="00CE0AB8"/>
    <w:pPr>
      <w:numPr>
        <w:numId w:val="5"/>
      </w:numPr>
    </w:pPr>
  </w:style>
  <w:style w:type="paragraph" w:customStyle="1" w:styleId="GlossarySectionTitle">
    <w:name w:val="Glossary Section Title"/>
    <w:basedOn w:val="GlossaryTitle"/>
    <w:qFormat/>
    <w:rsid w:val="00CE0AB8"/>
  </w:style>
  <w:style w:type="paragraph" w:customStyle="1" w:styleId="TableTextSub112pt">
    <w:name w:val="Table Text Sub1 12pt"/>
    <w:basedOn w:val="Normal"/>
    <w:qFormat/>
    <w:rsid w:val="00CE0AB8"/>
    <w:pPr>
      <w:numPr>
        <w:numId w:val="9"/>
      </w:numPr>
      <w:tabs>
        <w:tab w:val="left" w:pos="302"/>
        <w:tab w:val="left" w:pos="390"/>
        <w:tab w:val="left" w:pos="605"/>
        <w:tab w:val="left" w:pos="795"/>
        <w:tab w:val="left" w:pos="907"/>
        <w:tab w:val="left" w:pos="1155"/>
      </w:tabs>
      <w:spacing w:before="80" w:after="80"/>
    </w:pPr>
    <w:rPr>
      <w:rFonts w:eastAsia="Times New Roman" w:cs="Times New Roman"/>
      <w:szCs w:val="24"/>
    </w:rPr>
  </w:style>
  <w:style w:type="paragraph" w:customStyle="1" w:styleId="TableTextSub212pt">
    <w:name w:val="Table Text Sub2 12 pt"/>
    <w:basedOn w:val="TableTextSub112pt"/>
    <w:qFormat/>
    <w:rsid w:val="00CE0AB8"/>
    <w:pPr>
      <w:numPr>
        <w:ilvl w:val="1"/>
      </w:numPr>
    </w:pPr>
  </w:style>
  <w:style w:type="numbering" w:customStyle="1" w:styleId="TableLevels12pt">
    <w:name w:val="TableLevels12pt"/>
    <w:uiPriority w:val="99"/>
    <w:rsid w:val="00CE0AB8"/>
    <w:pPr>
      <w:numPr>
        <w:numId w:val="8"/>
      </w:numPr>
    </w:pPr>
  </w:style>
  <w:style w:type="paragraph" w:styleId="ListBullet3">
    <w:name w:val="List Bullet 3"/>
    <w:basedOn w:val="Normal"/>
    <w:uiPriority w:val="99"/>
    <w:unhideWhenUsed/>
    <w:rsid w:val="00CE0AB8"/>
    <w:pPr>
      <w:numPr>
        <w:numId w:val="10"/>
      </w:numPr>
      <w:spacing w:before="120"/>
    </w:pPr>
    <w:rPr>
      <w:rFonts w:eastAsia="Calibri" w:cs="Times New Roman"/>
      <w:szCs w:val="24"/>
    </w:rPr>
  </w:style>
  <w:style w:type="paragraph" w:customStyle="1" w:styleId="FigureContinuation">
    <w:name w:val="Figure Continuation"/>
    <w:basedOn w:val="CaptionCentered"/>
    <w:qFormat/>
    <w:rsid w:val="00CE0AB8"/>
  </w:style>
  <w:style w:type="paragraph" w:customStyle="1" w:styleId="TableText9Pt">
    <w:name w:val="Table Text 9 Pt"/>
    <w:basedOn w:val="Normal"/>
    <w:qFormat/>
    <w:rsid w:val="00CE0AB8"/>
    <w:rPr>
      <w:rFonts w:eastAsia="Times New Roman" w:cs="Times New Roman"/>
      <w:bCs/>
      <w:sz w:val="18"/>
      <w:szCs w:val="18"/>
    </w:rPr>
  </w:style>
  <w:style w:type="paragraph" w:styleId="Bibliography">
    <w:name w:val="Bibliography"/>
    <w:basedOn w:val="Normal"/>
    <w:next w:val="Normal"/>
    <w:uiPriority w:val="37"/>
    <w:unhideWhenUsed/>
    <w:rsid w:val="00CE0AB8"/>
    <w:rPr>
      <w:rFonts w:eastAsia="Calibri" w:cs="Times New Roman"/>
      <w:szCs w:val="24"/>
    </w:rPr>
  </w:style>
  <w:style w:type="paragraph" w:styleId="ListBullet4">
    <w:name w:val="List Bullet 4"/>
    <w:basedOn w:val="ListParagraph"/>
    <w:uiPriority w:val="99"/>
    <w:unhideWhenUsed/>
    <w:rsid w:val="00CE0AB8"/>
    <w:pPr>
      <w:tabs>
        <w:tab w:val="num" w:pos="360"/>
      </w:tabs>
      <w:ind w:left="360" w:hanging="360"/>
      <w:contextualSpacing w:val="0"/>
    </w:pPr>
    <w:rPr>
      <w:rFonts w:eastAsia="Calibri" w:cs="Times New Roman"/>
      <w:szCs w:val="24"/>
    </w:rPr>
  </w:style>
  <w:style w:type="paragraph" w:styleId="ListBullet5">
    <w:name w:val="List Bullet 5"/>
    <w:basedOn w:val="Normal"/>
    <w:uiPriority w:val="99"/>
    <w:unhideWhenUsed/>
    <w:rsid w:val="00CE0AB8"/>
    <w:pPr>
      <w:numPr>
        <w:numId w:val="6"/>
      </w:numPr>
      <w:contextualSpacing/>
    </w:pPr>
    <w:rPr>
      <w:rFonts w:eastAsia="Calibri" w:cs="Times New Roman"/>
      <w:szCs w:val="24"/>
    </w:rPr>
  </w:style>
  <w:style w:type="table" w:styleId="TableGrid">
    <w:name w:val="Table Grid"/>
    <w:basedOn w:val="TableNormal"/>
    <w:uiPriority w:val="59"/>
    <w:rsid w:val="00CE0AB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styleId="Strong">
    <w:name w:val="Strong"/>
    <w:qFormat/>
    <w:rsid w:val="00CE0AB8"/>
    <w:rPr>
      <w:b/>
      <w:bCs/>
    </w:rPr>
  </w:style>
  <w:style w:type="paragraph" w:styleId="BodyTextIndent2">
    <w:name w:val="Body Text Indent 2"/>
    <w:basedOn w:val="Normal"/>
    <w:link w:val="BodyTextIndent2Char"/>
    <w:uiPriority w:val="99"/>
    <w:semiHidden/>
    <w:unhideWhenUsed/>
    <w:rsid w:val="00CE0AB8"/>
    <w:pPr>
      <w:spacing w:after="120" w:line="480" w:lineRule="auto"/>
      <w:ind w:left="360"/>
    </w:pPr>
    <w:rPr>
      <w:rFonts w:eastAsia="Calibri" w:cs="Times New Roman"/>
      <w:szCs w:val="24"/>
    </w:rPr>
  </w:style>
  <w:style w:type="character" w:customStyle="1" w:styleId="BodyTextIndent2Char">
    <w:name w:val="Body Text Indent 2 Char"/>
    <w:basedOn w:val="DefaultParagraphFont"/>
    <w:link w:val="BodyTextIndent2"/>
    <w:uiPriority w:val="99"/>
    <w:semiHidden/>
    <w:rsid w:val="00CE0AB8"/>
    <w:rPr>
      <w:rFonts w:ascii="Times New Roman" w:eastAsia="Calibri" w:hAnsi="Times New Roman" w:cs="Times New Roman"/>
      <w:sz w:val="24"/>
      <w:szCs w:val="24"/>
    </w:rPr>
  </w:style>
  <w:style w:type="paragraph" w:customStyle="1" w:styleId="LessonPlanSamplePara">
    <w:name w:val="Lesson Plan Sample Para"/>
    <w:basedOn w:val="BodyTextIndent"/>
    <w:qFormat/>
    <w:rsid w:val="00CE0AB8"/>
    <w:pPr>
      <w:spacing w:after="0"/>
    </w:pPr>
    <w:rPr>
      <w:rFonts w:eastAsia="Times New Roman" w:cs="Times New Roman"/>
      <w:szCs w:val="24"/>
    </w:rPr>
  </w:style>
  <w:style w:type="paragraph" w:customStyle="1" w:styleId="LessonPlanSamplePara2">
    <w:name w:val="Lesson Plan Sample Para 2"/>
    <w:basedOn w:val="LessonPlanSamplePara"/>
    <w:qFormat/>
    <w:rsid w:val="00CE0AB8"/>
    <w:pPr>
      <w:ind w:left="720"/>
    </w:pPr>
  </w:style>
  <w:style w:type="paragraph" w:customStyle="1" w:styleId="LessonPlanSampleBullet2">
    <w:name w:val="Lesson Plan Sample Bullet 2"/>
    <w:basedOn w:val="BodyTextIndent"/>
    <w:qFormat/>
    <w:rsid w:val="00CE0AB8"/>
    <w:pPr>
      <w:numPr>
        <w:numId w:val="11"/>
      </w:numPr>
      <w:spacing w:after="0"/>
      <w:ind w:left="720"/>
    </w:pPr>
    <w:rPr>
      <w:rFonts w:eastAsia="Times New Roman" w:cs="Times New Roman"/>
      <w:color w:val="000000"/>
      <w:szCs w:val="24"/>
    </w:rPr>
  </w:style>
  <w:style w:type="paragraph" w:customStyle="1" w:styleId="LessonPlanSampleHeading">
    <w:name w:val="Lesson Plan Sample Heading"/>
    <w:basedOn w:val="Normal"/>
    <w:qFormat/>
    <w:rsid w:val="00CE0AB8"/>
    <w:pPr>
      <w:numPr>
        <w:numId w:val="12"/>
      </w:numPr>
      <w:tabs>
        <w:tab w:val="left" w:pos="360"/>
      </w:tabs>
      <w:ind w:left="0" w:firstLine="0"/>
    </w:pPr>
    <w:rPr>
      <w:rFonts w:eastAsia="Calibri" w:cs="Times New Roman"/>
      <w:b/>
      <w:szCs w:val="24"/>
    </w:rPr>
  </w:style>
  <w:style w:type="paragraph" w:styleId="BodyText3">
    <w:name w:val="Body Text 3"/>
    <w:basedOn w:val="Normal"/>
    <w:link w:val="BodyText3Char"/>
    <w:uiPriority w:val="99"/>
    <w:semiHidden/>
    <w:unhideWhenUsed/>
    <w:rsid w:val="00CE0AB8"/>
    <w:pPr>
      <w:spacing w:after="120"/>
    </w:pPr>
    <w:rPr>
      <w:rFonts w:eastAsia="Calibri" w:cs="Times New Roman"/>
      <w:sz w:val="16"/>
      <w:szCs w:val="16"/>
    </w:rPr>
  </w:style>
  <w:style w:type="character" w:customStyle="1" w:styleId="BodyText3Char">
    <w:name w:val="Body Text 3 Char"/>
    <w:basedOn w:val="DefaultParagraphFont"/>
    <w:link w:val="BodyText3"/>
    <w:uiPriority w:val="99"/>
    <w:semiHidden/>
    <w:rsid w:val="00CE0AB8"/>
    <w:rPr>
      <w:rFonts w:ascii="Times New Roman" w:eastAsia="Calibri" w:hAnsi="Times New Roman" w:cs="Times New Roman"/>
      <w:sz w:val="16"/>
      <w:szCs w:val="16"/>
    </w:rPr>
  </w:style>
  <w:style w:type="character" w:styleId="FollowedHyperlink">
    <w:name w:val="FollowedHyperlink"/>
    <w:basedOn w:val="DefaultParagraphFont"/>
    <w:uiPriority w:val="99"/>
    <w:semiHidden/>
    <w:unhideWhenUsed/>
    <w:rsid w:val="00CE0AB8"/>
    <w:rPr>
      <w:color w:val="800080"/>
      <w:u w:val="single"/>
    </w:rPr>
  </w:style>
  <w:style w:type="paragraph" w:styleId="Revision">
    <w:name w:val="Revision"/>
    <w:hidden/>
    <w:uiPriority w:val="99"/>
    <w:semiHidden/>
    <w:rsid w:val="00CE0AB8"/>
    <w:pPr>
      <w:spacing w:after="0" w:line="240" w:lineRule="auto"/>
    </w:pPr>
    <w:rPr>
      <w:rFonts w:ascii="Times New Roman" w:eastAsia="Calibri" w:hAnsi="Times New Roman" w:cs="Times New Roman"/>
      <w:sz w:val="24"/>
      <w:szCs w:val="24"/>
    </w:rPr>
  </w:style>
  <w:style w:type="paragraph" w:styleId="DocumentMap">
    <w:name w:val="Document Map"/>
    <w:basedOn w:val="Normal"/>
    <w:link w:val="DocumentMapChar"/>
    <w:uiPriority w:val="99"/>
    <w:semiHidden/>
    <w:unhideWhenUsed/>
    <w:rsid w:val="00CE0AB8"/>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CE0AB8"/>
    <w:rPr>
      <w:rFonts w:ascii="Tahoma" w:eastAsia="Calibri" w:hAnsi="Tahoma" w:cs="Tahoma"/>
      <w:sz w:val="16"/>
      <w:szCs w:val="16"/>
    </w:rPr>
  </w:style>
  <w:style w:type="paragraph" w:styleId="NoSpacing">
    <w:name w:val="No Spacing"/>
    <w:uiPriority w:val="1"/>
    <w:qFormat/>
    <w:rsid w:val="00CE0AB8"/>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CE0AB8"/>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E0AB8"/>
    <w:rPr>
      <w:rFonts w:ascii="Consolas" w:eastAsia="Calibri" w:hAnsi="Consolas" w:cs="Times New Roman"/>
      <w:sz w:val="21"/>
      <w:szCs w:val="21"/>
    </w:rPr>
  </w:style>
  <w:style w:type="paragraph" w:customStyle="1" w:styleId="Default">
    <w:name w:val="Default"/>
    <w:rsid w:val="00CE0A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lideTitle">
    <w:name w:val="Slide Title"/>
    <w:basedOn w:val="Normal"/>
    <w:qFormat/>
    <w:rsid w:val="00CE0AB8"/>
    <w:pPr>
      <w:tabs>
        <w:tab w:val="left" w:pos="288"/>
        <w:tab w:val="left" w:pos="576"/>
        <w:tab w:val="left" w:pos="864"/>
        <w:tab w:val="left" w:pos="1152"/>
      </w:tabs>
    </w:pPr>
    <w:rPr>
      <w:rFonts w:eastAsia="Times New Roman" w:cs="Times New Roman"/>
      <w:b/>
      <w:szCs w:val="24"/>
    </w:rPr>
  </w:style>
  <w:style w:type="paragraph" w:customStyle="1" w:styleId="Style1">
    <w:name w:val="Style1"/>
    <w:basedOn w:val="ListParagraph"/>
    <w:autoRedefine/>
    <w:qFormat/>
    <w:rsid w:val="00CE0AB8"/>
    <w:pPr>
      <w:numPr>
        <w:numId w:val="13"/>
      </w:numPr>
      <w:spacing w:after="120"/>
      <w:contextualSpacing w:val="0"/>
    </w:pPr>
    <w:rPr>
      <w:rFonts w:eastAsia="Times New Roman" w:cs="Times New Roman"/>
      <w:szCs w:val="20"/>
    </w:rPr>
  </w:style>
  <w:style w:type="character" w:styleId="PageNumber">
    <w:name w:val="page number"/>
    <w:basedOn w:val="DefaultParagraphFont"/>
    <w:rsid w:val="00CE0AB8"/>
  </w:style>
  <w:style w:type="paragraph" w:customStyle="1" w:styleId="DefaultAuto">
    <w:name w:val="Default + Auto"/>
    <w:basedOn w:val="Default"/>
    <w:rsid w:val="00CE0AB8"/>
    <w:pPr>
      <w:ind w:left="720"/>
    </w:pPr>
    <w:rPr>
      <w:color w:val="auto"/>
    </w:rPr>
  </w:style>
  <w:style w:type="paragraph" w:customStyle="1" w:styleId="BodyTextIndent312pt">
    <w:name w:val="Body Text Indent 3 + 12 pt"/>
    <w:aliases w:val="Left:  0&quot;,First line:  0.5&quot;,After:  0"/>
    <w:basedOn w:val="BodyTextIndent3"/>
    <w:rsid w:val="00CE0AB8"/>
    <w:pPr>
      <w:widowControl w:val="0"/>
      <w:numPr>
        <w:numId w:val="14"/>
      </w:numPr>
      <w:tabs>
        <w:tab w:val="left" w:pos="1080"/>
      </w:tabs>
      <w:ind w:left="0" w:firstLine="720"/>
    </w:pPr>
    <w:rPr>
      <w:rFonts w:eastAsia="Calibri" w:cs="Times New Roman"/>
      <w:sz w:val="24"/>
      <w:szCs w:val="24"/>
    </w:rPr>
  </w:style>
  <w:style w:type="paragraph" w:customStyle="1" w:styleId="RefGlossaryAbbrev">
    <w:name w:val="Ref_Glossary Abbrev"/>
    <w:basedOn w:val="Normal"/>
    <w:qFormat/>
    <w:rsid w:val="00CE0AB8"/>
    <w:pPr>
      <w:tabs>
        <w:tab w:val="left" w:pos="2160"/>
      </w:tabs>
      <w:ind w:left="2160" w:hanging="2160"/>
    </w:pPr>
    <w:rPr>
      <w:rFonts w:eastAsia="Calibri" w:cs="Times New Roman"/>
      <w:szCs w:val="24"/>
    </w:rPr>
  </w:style>
  <w:style w:type="paragraph" w:customStyle="1" w:styleId="ChapterEndLine">
    <w:name w:val="Chapter End Line"/>
    <w:basedOn w:val="Normal"/>
    <w:qFormat/>
    <w:rsid w:val="00CE0AB8"/>
    <w:pPr>
      <w:pBdr>
        <w:top w:val="single" w:sz="4" w:space="1" w:color="auto"/>
      </w:pBdr>
    </w:pPr>
    <w:rPr>
      <w:rFonts w:eastAsia="Calibri" w:cs="Times New Roman"/>
      <w:szCs w:val="24"/>
    </w:rPr>
  </w:style>
  <w:style w:type="character" w:customStyle="1" w:styleId="Heading1Char1">
    <w:name w:val="Heading 1 Char1"/>
    <w:basedOn w:val="DefaultParagraphFont"/>
    <w:uiPriority w:val="9"/>
    <w:rsid w:val="00CE0AB8"/>
    <w:rPr>
      <w:rFonts w:ascii="Cambria" w:eastAsia="Times New Roman" w:hAnsi="Cambria" w:cs="Times New Roman"/>
      <w:b/>
      <w:bCs/>
      <w:color w:val="365F91"/>
      <w:sz w:val="28"/>
      <w:szCs w:val="28"/>
    </w:rPr>
  </w:style>
  <w:style w:type="table" w:customStyle="1" w:styleId="LightShading1">
    <w:name w:val="Light Shading1"/>
    <w:basedOn w:val="TableNormal"/>
    <w:uiPriority w:val="60"/>
    <w:rsid w:val="00CE0AB8"/>
    <w:pPr>
      <w:spacing w:after="0" w:line="240" w:lineRule="auto"/>
    </w:pPr>
    <w:rPr>
      <w:rFonts w:ascii="Times New Roman" w:eastAsia="Calibri"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E0AB8"/>
    <w:pPr>
      <w:spacing w:after="0" w:line="240" w:lineRule="auto"/>
    </w:pPr>
    <w:rPr>
      <w:rFonts w:ascii="Times New Roman" w:eastAsia="Calibri"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4">
    <w:name w:val="toc 4"/>
    <w:basedOn w:val="Normal"/>
    <w:next w:val="Normal"/>
    <w:autoRedefine/>
    <w:uiPriority w:val="39"/>
    <w:unhideWhenUsed/>
    <w:rsid w:val="00CE0AB8"/>
    <w:pPr>
      <w:spacing w:after="100" w:line="276" w:lineRule="auto"/>
      <w:ind w:left="660"/>
    </w:pPr>
    <w:rPr>
      <w:rFonts w:ascii="Calibri" w:eastAsia="Times New Roman" w:hAnsi="Calibri" w:cs="Times New Roman"/>
    </w:rPr>
  </w:style>
  <w:style w:type="paragraph" w:styleId="TOC5">
    <w:name w:val="toc 5"/>
    <w:basedOn w:val="Normal"/>
    <w:next w:val="Normal"/>
    <w:autoRedefine/>
    <w:uiPriority w:val="39"/>
    <w:unhideWhenUsed/>
    <w:rsid w:val="00CE0AB8"/>
    <w:pPr>
      <w:spacing w:after="100" w:line="276" w:lineRule="auto"/>
      <w:ind w:left="880"/>
    </w:pPr>
    <w:rPr>
      <w:rFonts w:ascii="Calibri" w:eastAsia="Times New Roman" w:hAnsi="Calibri" w:cs="Times New Roman"/>
    </w:rPr>
  </w:style>
  <w:style w:type="paragraph" w:styleId="TOC6">
    <w:name w:val="toc 6"/>
    <w:basedOn w:val="Normal"/>
    <w:next w:val="Normal"/>
    <w:autoRedefine/>
    <w:uiPriority w:val="39"/>
    <w:unhideWhenUsed/>
    <w:rsid w:val="00CE0AB8"/>
    <w:pPr>
      <w:spacing w:after="100" w:line="276" w:lineRule="auto"/>
      <w:ind w:left="1100"/>
    </w:pPr>
    <w:rPr>
      <w:rFonts w:ascii="Calibri" w:eastAsia="Times New Roman" w:hAnsi="Calibri" w:cs="Times New Roman"/>
    </w:rPr>
  </w:style>
  <w:style w:type="paragraph" w:styleId="TOC7">
    <w:name w:val="toc 7"/>
    <w:basedOn w:val="Normal"/>
    <w:next w:val="Normal"/>
    <w:autoRedefine/>
    <w:uiPriority w:val="39"/>
    <w:unhideWhenUsed/>
    <w:rsid w:val="00CE0AB8"/>
    <w:pPr>
      <w:spacing w:after="100" w:line="276" w:lineRule="auto"/>
      <w:ind w:left="1320"/>
    </w:pPr>
    <w:rPr>
      <w:rFonts w:ascii="Calibri" w:eastAsia="Times New Roman" w:hAnsi="Calibri" w:cs="Times New Roman"/>
    </w:rPr>
  </w:style>
  <w:style w:type="paragraph" w:styleId="TOC8">
    <w:name w:val="toc 8"/>
    <w:basedOn w:val="Normal"/>
    <w:next w:val="Normal"/>
    <w:autoRedefine/>
    <w:uiPriority w:val="39"/>
    <w:unhideWhenUsed/>
    <w:rsid w:val="00CE0AB8"/>
    <w:pPr>
      <w:spacing w:after="100" w:line="276" w:lineRule="auto"/>
      <w:ind w:left="1540"/>
    </w:pPr>
    <w:rPr>
      <w:rFonts w:ascii="Calibri" w:eastAsia="Times New Roman" w:hAnsi="Calibri" w:cs="Times New Roman"/>
    </w:rPr>
  </w:style>
  <w:style w:type="paragraph" w:styleId="TOC9">
    <w:name w:val="toc 9"/>
    <w:basedOn w:val="Normal"/>
    <w:next w:val="Normal"/>
    <w:autoRedefine/>
    <w:uiPriority w:val="39"/>
    <w:unhideWhenUsed/>
    <w:rsid w:val="00CE0AB8"/>
    <w:pPr>
      <w:spacing w:after="100" w:line="276" w:lineRule="auto"/>
      <w:ind w:left="1760"/>
    </w:pPr>
    <w:rPr>
      <w:rFonts w:ascii="Calibri" w:eastAsia="Times New Roman" w:hAnsi="Calibri" w:cs="Times New Roman"/>
    </w:rPr>
  </w:style>
  <w:style w:type="paragraph" w:customStyle="1" w:styleId="StyleHeading3Left0">
    <w:name w:val="Style Heading 3 + Left:  0&quot;"/>
    <w:basedOn w:val="Heading3"/>
    <w:rsid w:val="00CE0AB8"/>
    <w:pPr>
      <w:widowControl/>
      <w:tabs>
        <w:tab w:val="clear" w:pos="360"/>
        <w:tab w:val="clear" w:pos="720"/>
      </w:tabs>
      <w:autoSpaceDE/>
      <w:autoSpaceDN/>
      <w:spacing w:before="240"/>
    </w:pPr>
    <w:rPr>
      <w:rFonts w:ascii="Times New Roman" w:eastAsia="Times New Roman" w:hAnsi="Times New Roman" w:cs="Times New Roman"/>
      <w:szCs w:val="20"/>
      <w:lang w:val="x-none" w:eastAsia="x-none"/>
    </w:rPr>
  </w:style>
  <w:style w:type="table" w:customStyle="1" w:styleId="TableGrid1">
    <w:name w:val="Table Grid1"/>
    <w:basedOn w:val="TableNormal"/>
    <w:next w:val="TableGrid"/>
    <w:uiPriority w:val="59"/>
    <w:rsid w:val="00C7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D825B3"/>
    <w:pPr>
      <w:numPr>
        <w:numId w:val="15"/>
      </w:numPr>
      <w:tabs>
        <w:tab w:val="left" w:pos="302"/>
        <w:tab w:val="left" w:pos="605"/>
        <w:tab w:val="left" w:pos="907"/>
        <w:tab w:val="left" w:pos="1210"/>
      </w:tabs>
      <w:autoSpaceDE w:val="0"/>
      <w:autoSpaceDN w:val="0"/>
      <w:adjustRightInd w:val="0"/>
      <w:ind w:left="0" w:firstLine="630"/>
      <w:contextualSpacing/>
    </w:pPr>
    <w:rPr>
      <w:rFonts w:eastAsia="Calibri" w:cs="Arial"/>
      <w:color w:val="000000"/>
      <w:szCs w:val="20"/>
    </w:rPr>
  </w:style>
  <w:style w:type="paragraph" w:customStyle="1" w:styleId="ParagraphA">
    <w:name w:val="ParagraphA"/>
    <w:basedOn w:val="Normal"/>
    <w:link w:val="ParagraphAChar"/>
    <w:autoRedefine/>
    <w:qFormat/>
    <w:rsid w:val="00FB2151"/>
    <w:pPr>
      <w:tabs>
        <w:tab w:val="left" w:pos="0"/>
        <w:tab w:val="left" w:pos="360"/>
        <w:tab w:val="left" w:pos="547"/>
        <w:tab w:val="left" w:pos="720"/>
        <w:tab w:val="left" w:pos="907"/>
      </w:tabs>
    </w:pPr>
    <w:rPr>
      <w:rFonts w:eastAsia="Calibri" w:cs="Times New Roman"/>
      <w:color w:val="000000" w:themeColor="text1"/>
      <w:szCs w:val="24"/>
    </w:rPr>
  </w:style>
  <w:style w:type="character" w:customStyle="1" w:styleId="ParagraphAChar">
    <w:name w:val="ParagraphA Char"/>
    <w:basedOn w:val="DefaultParagraphFont"/>
    <w:link w:val="ParagraphA"/>
    <w:rsid w:val="00FB2151"/>
    <w:rPr>
      <w:rFonts w:ascii="Times New Roman" w:eastAsia="Calibri" w:hAnsi="Times New Roman" w:cs="Times New Roman"/>
      <w:color w:val="000000" w:themeColor="text1"/>
      <w:sz w:val="24"/>
      <w:szCs w:val="24"/>
    </w:rPr>
  </w:style>
  <w:style w:type="character" w:customStyle="1" w:styleId="tgc">
    <w:name w:val="_tgc"/>
    <w:basedOn w:val="DefaultParagraphFont"/>
    <w:rsid w:val="007B4A90"/>
  </w:style>
  <w:style w:type="table" w:customStyle="1" w:styleId="TableGrid11">
    <w:name w:val="Table Grid11"/>
    <w:basedOn w:val="TableNormal"/>
    <w:next w:val="TableGrid"/>
    <w:uiPriority w:val="59"/>
    <w:rsid w:val="00175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75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2480">
      <w:bodyDiv w:val="1"/>
      <w:marLeft w:val="0"/>
      <w:marRight w:val="0"/>
      <w:marTop w:val="0"/>
      <w:marBottom w:val="0"/>
      <w:divBdr>
        <w:top w:val="none" w:sz="0" w:space="0" w:color="auto"/>
        <w:left w:val="none" w:sz="0" w:space="0" w:color="auto"/>
        <w:bottom w:val="none" w:sz="0" w:space="0" w:color="auto"/>
        <w:right w:val="none" w:sz="0" w:space="0" w:color="auto"/>
      </w:divBdr>
    </w:div>
    <w:div w:id="92827838">
      <w:bodyDiv w:val="1"/>
      <w:marLeft w:val="0"/>
      <w:marRight w:val="0"/>
      <w:marTop w:val="0"/>
      <w:marBottom w:val="0"/>
      <w:divBdr>
        <w:top w:val="none" w:sz="0" w:space="0" w:color="auto"/>
        <w:left w:val="none" w:sz="0" w:space="0" w:color="auto"/>
        <w:bottom w:val="none" w:sz="0" w:space="0" w:color="auto"/>
        <w:right w:val="none" w:sz="0" w:space="0" w:color="auto"/>
      </w:divBdr>
    </w:div>
    <w:div w:id="202133471">
      <w:bodyDiv w:val="1"/>
      <w:marLeft w:val="0"/>
      <w:marRight w:val="0"/>
      <w:marTop w:val="0"/>
      <w:marBottom w:val="0"/>
      <w:divBdr>
        <w:top w:val="none" w:sz="0" w:space="0" w:color="auto"/>
        <w:left w:val="none" w:sz="0" w:space="0" w:color="auto"/>
        <w:bottom w:val="none" w:sz="0" w:space="0" w:color="auto"/>
        <w:right w:val="none" w:sz="0" w:space="0" w:color="auto"/>
      </w:divBdr>
    </w:div>
    <w:div w:id="228736908">
      <w:bodyDiv w:val="1"/>
      <w:marLeft w:val="0"/>
      <w:marRight w:val="0"/>
      <w:marTop w:val="0"/>
      <w:marBottom w:val="0"/>
      <w:divBdr>
        <w:top w:val="none" w:sz="0" w:space="0" w:color="auto"/>
        <w:left w:val="none" w:sz="0" w:space="0" w:color="auto"/>
        <w:bottom w:val="none" w:sz="0" w:space="0" w:color="auto"/>
        <w:right w:val="none" w:sz="0" w:space="0" w:color="auto"/>
      </w:divBdr>
    </w:div>
    <w:div w:id="491023973">
      <w:bodyDiv w:val="1"/>
      <w:marLeft w:val="0"/>
      <w:marRight w:val="0"/>
      <w:marTop w:val="0"/>
      <w:marBottom w:val="0"/>
      <w:divBdr>
        <w:top w:val="none" w:sz="0" w:space="0" w:color="auto"/>
        <w:left w:val="none" w:sz="0" w:space="0" w:color="auto"/>
        <w:bottom w:val="none" w:sz="0" w:space="0" w:color="auto"/>
        <w:right w:val="none" w:sz="0" w:space="0" w:color="auto"/>
      </w:divBdr>
    </w:div>
    <w:div w:id="536043329">
      <w:bodyDiv w:val="1"/>
      <w:marLeft w:val="0"/>
      <w:marRight w:val="0"/>
      <w:marTop w:val="0"/>
      <w:marBottom w:val="0"/>
      <w:divBdr>
        <w:top w:val="none" w:sz="0" w:space="0" w:color="auto"/>
        <w:left w:val="none" w:sz="0" w:space="0" w:color="auto"/>
        <w:bottom w:val="none" w:sz="0" w:space="0" w:color="auto"/>
        <w:right w:val="none" w:sz="0" w:space="0" w:color="auto"/>
      </w:divBdr>
    </w:div>
    <w:div w:id="1508792812">
      <w:bodyDiv w:val="1"/>
      <w:marLeft w:val="0"/>
      <w:marRight w:val="0"/>
      <w:marTop w:val="0"/>
      <w:marBottom w:val="0"/>
      <w:divBdr>
        <w:top w:val="none" w:sz="0" w:space="0" w:color="auto"/>
        <w:left w:val="none" w:sz="0" w:space="0" w:color="auto"/>
        <w:bottom w:val="none" w:sz="0" w:space="0" w:color="auto"/>
        <w:right w:val="none" w:sz="0" w:space="0" w:color="auto"/>
      </w:divBdr>
    </w:div>
    <w:div w:id="187734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dminpubs.tradoc.army.mil/" TargetMode="External"/><Relationship Id="rId18" Type="http://schemas.openxmlformats.org/officeDocument/2006/relationships/image" Target="media/image3.png"/><Relationship Id="rId26" Type="http://schemas.openxmlformats.org/officeDocument/2006/relationships/hyperlink" Target="https://www.msche.org/" TargetMode="External"/><Relationship Id="rId3" Type="http://schemas.openxmlformats.org/officeDocument/2006/relationships/customXml" Target="../customXml/item3.xml"/><Relationship Id="rId21" Type="http://schemas.openxmlformats.org/officeDocument/2006/relationships/hyperlink" Target="http://www.dtic.mil/doctrine/index.html"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rmyU@mail.mil" TargetMode="External"/><Relationship Id="rId17" Type="http://schemas.openxmlformats.org/officeDocument/2006/relationships/image" Target="media/image2.jpeg"/><Relationship Id="rId25" Type="http://schemas.openxmlformats.org/officeDocument/2006/relationships/hyperlink" Target="https://www.hlcommission.or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accjc.org/" TargetMode="External"/><Relationship Id="rId20" Type="http://schemas.openxmlformats.org/officeDocument/2006/relationships/hyperlink" Target="http://www.apd.army.mil/" TargetMode="External"/><Relationship Id="rId29" Type="http://schemas.openxmlformats.org/officeDocument/2006/relationships/hyperlink" Target="http://usacac.army.mil/publication/the-army-university-white-pap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accjc.org/"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lcommission.org/" TargetMode="External"/><Relationship Id="rId23" Type="http://schemas.openxmlformats.org/officeDocument/2006/relationships/hyperlink" Target="http://www.tradoc.army.mil/publications.htm" TargetMode="External"/><Relationship Id="rId28" Type="http://schemas.openxmlformats.org/officeDocument/2006/relationships/hyperlink" Target="http://usacac.army.mil/sites/default/files/documents/ufmcs/The_Applied_Critical_Thinking_Handbook_v7.0.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sche.org/" TargetMode="External"/><Relationship Id="rId22" Type="http://schemas.openxmlformats.org/officeDocument/2006/relationships/hyperlink" Target="http://www.apd.army.mil/" TargetMode="External"/><Relationship Id="rId27" Type="http://schemas.openxmlformats.org/officeDocument/2006/relationships/hyperlink" Target="http://www.criticalthinking.org/pages/defining-critical-thinking/766" TargetMode="External"/><Relationship Id="rId30" Type="http://schemas.openxmlformats.org/officeDocument/2006/relationships/hyperlink" Target="https://hq.tradoc.army.mil/sites/qao/Pages/Standards.aspx"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642933E2CF7A41A6A46468638E570C" ma:contentTypeVersion="0" ma:contentTypeDescription="Create a new document." ma:contentTypeScope="" ma:versionID="7cf594c468fafe52bcfd303dadae8a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A7985-4CCD-49BA-B161-0D878E47E7EC}">
  <ds:schemaRefs>
    <ds:schemaRef ds:uri="http://schemas.microsoft.com/sharepoint/v3/contenttype/forms"/>
  </ds:schemaRefs>
</ds:datastoreItem>
</file>

<file path=customXml/itemProps2.xml><?xml version="1.0" encoding="utf-8"?>
<ds:datastoreItem xmlns:ds="http://schemas.openxmlformats.org/officeDocument/2006/customXml" ds:itemID="{88B79780-C084-40E0-B1BF-5F52736D705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B97CB17-62EB-464E-8253-0FF2E1EC9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EA72D7-3FA4-4736-BC25-7FC6D755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14722</Words>
  <Characters>90099</Characters>
  <Application>Microsoft Office Word</Application>
  <DocSecurity>0</DocSecurity>
  <Lines>1838</Lines>
  <Paragraphs>643</Paragraphs>
  <ScaleCrop>false</ScaleCrop>
  <HeadingPairs>
    <vt:vector size="2" baseType="variant">
      <vt:variant>
        <vt:lpstr>Title</vt:lpstr>
      </vt:variant>
      <vt:variant>
        <vt:i4>1</vt:i4>
      </vt:variant>
    </vt:vector>
  </HeadingPairs>
  <TitlesOfParts>
    <vt:vector size="1" baseType="lpstr">
      <vt:lpstr>O-6 Draft of TRADOC Pamphlet 350-70-7</vt:lpstr>
    </vt:vector>
  </TitlesOfParts>
  <Company>United States Army</Company>
  <LinksUpToDate>false</LinksUpToDate>
  <CharactersWithSpaces>104178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O-6 Draft of TRADOC Pamphlet 350-70-7</dc:title>
  <dc:subject/>
  <dc:creator>Smith, Candy S CIV USARMY CAC (US)</dc:creator>
  <cp:keywords/>
  <dc:description/>
  <cp:lastModifiedBy>Halpin, Robert B Mr CIV USA TRADOC</cp:lastModifiedBy>
  <cp:revision>3</cp:revision>
  <cp:lastPrinted>2018-10-04T16:26:00Z</cp:lastPrinted>
  <dcterms:created xsi:type="dcterms:W3CDTF">2018-10-05T14:06:00Z</dcterms:created>
  <dcterms:modified xsi:type="dcterms:W3CDTF">2018-10-05T14:08:00Z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290619010</vt:i4>
  </property>
  <property fmtid="{D5CDD505-2E9C-101B-9397-08002B2CF9AE}" pid="3" name="ContentTypeId">
    <vt:lpwstr>0x0101001D642933E2CF7A41A6A46468638E570C</vt:lpwstr>
  </property>
  <property fmtid="{D5CDD505-2E9C-101B-9397-08002B2CF9AE}" pid="4" name="_MarkAsFinal">
    <vt:bool>true</vt:bool>
  </property>
</Properties>
</file>