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60" w:rsidRPr="003E1F60" w:rsidRDefault="003E1F60" w:rsidP="003E1F60">
      <w:pPr>
        <w:pStyle w:val="NormalWeb"/>
        <w:spacing w:before="0" w:beforeAutospacing="0" w:after="0" w:afterAutospacing="0"/>
        <w:rPr>
          <w:b/>
          <w:bCs/>
        </w:rPr>
      </w:pPr>
      <w:r w:rsidRPr="003E1F60">
        <w:rPr>
          <w:b/>
          <w:bCs/>
        </w:rPr>
        <w:t>Department of the Army</w:t>
      </w:r>
      <w:r w:rsidRPr="003E1F60">
        <w:rPr>
          <w:b/>
          <w:bCs/>
        </w:rPr>
        <w:tab/>
      </w:r>
      <w:r w:rsidRPr="003E1F60">
        <w:rPr>
          <w:b/>
          <w:bCs/>
        </w:rPr>
        <w:tab/>
      </w:r>
      <w:r w:rsidRPr="003E1F60">
        <w:rPr>
          <w:b/>
          <w:bCs/>
        </w:rPr>
        <w:tab/>
      </w:r>
      <w:r w:rsidRPr="003E1F60">
        <w:rPr>
          <w:b/>
          <w:bCs/>
        </w:rPr>
        <w:tab/>
      </w:r>
      <w:r w:rsidRPr="003E1F60">
        <w:rPr>
          <w:b/>
          <w:bCs/>
        </w:rPr>
        <w:tab/>
        <w:t xml:space="preserve">                                        </w:t>
      </w:r>
      <w:r w:rsidR="0031573D">
        <w:rPr>
          <w:b/>
          <w:bCs/>
        </w:rPr>
        <w:t xml:space="preserve">    </w:t>
      </w:r>
      <w:r w:rsidRPr="003E1F60">
        <w:rPr>
          <w:b/>
          <w:bCs/>
        </w:rPr>
        <w:t xml:space="preserve">*TRADOC </w:t>
      </w:r>
      <w:r w:rsidR="0031573D">
        <w:rPr>
          <w:b/>
          <w:bCs/>
        </w:rPr>
        <w:t>Regulation</w:t>
      </w:r>
      <w:r w:rsidRPr="003E1F60">
        <w:rPr>
          <w:b/>
          <w:bCs/>
        </w:rPr>
        <w:t xml:space="preserve"> 36-2</w:t>
      </w:r>
    </w:p>
    <w:p w:rsidR="003E1F60" w:rsidRDefault="003E1F60" w:rsidP="003E1F60">
      <w:pPr>
        <w:pStyle w:val="NormalWeb"/>
        <w:spacing w:before="0" w:beforeAutospacing="0" w:after="0" w:afterAutospacing="0"/>
        <w:rPr>
          <w:b/>
          <w:bCs/>
        </w:rPr>
      </w:pPr>
      <w:r w:rsidRPr="003E1F60">
        <w:rPr>
          <w:b/>
          <w:bCs/>
        </w:rPr>
        <w:t>Headquarters, United States Army</w:t>
      </w:r>
      <w:r w:rsidRPr="003E1F60">
        <w:rPr>
          <w:b/>
          <w:bCs/>
        </w:rPr>
        <w:br/>
        <w:t xml:space="preserve">Training </w:t>
      </w:r>
      <w:r w:rsidR="00F84B7E">
        <w:rPr>
          <w:b/>
          <w:bCs/>
        </w:rPr>
        <w:t>and Doctrine Command</w:t>
      </w:r>
      <w:r w:rsidR="00F84B7E">
        <w:rPr>
          <w:b/>
          <w:bCs/>
        </w:rPr>
        <w:br/>
        <w:t xml:space="preserve">Fort Eustis, Virginia </w:t>
      </w:r>
      <w:r w:rsidR="00E41A58">
        <w:rPr>
          <w:b/>
          <w:bCs/>
        </w:rPr>
        <w:t xml:space="preserve"> </w:t>
      </w:r>
      <w:r w:rsidR="00F84B7E">
        <w:rPr>
          <w:b/>
          <w:bCs/>
        </w:rPr>
        <w:t>23604-5704</w:t>
      </w:r>
    </w:p>
    <w:p w:rsidR="00593FCA" w:rsidRDefault="00593FCA" w:rsidP="003E1F60">
      <w:pPr>
        <w:pStyle w:val="NormalWeb"/>
        <w:spacing w:before="0" w:beforeAutospacing="0" w:after="0" w:afterAutospacing="0"/>
        <w:rPr>
          <w:b/>
          <w:bCs/>
        </w:rPr>
      </w:pPr>
    </w:p>
    <w:p w:rsidR="003E1F60" w:rsidRPr="003E1F60" w:rsidRDefault="00D819D4" w:rsidP="003E1F60">
      <w:pPr>
        <w:pStyle w:val="NormalWeb"/>
        <w:spacing w:before="0" w:beforeAutospacing="0" w:after="0" w:afterAutospacing="0"/>
        <w:rPr>
          <w:b/>
          <w:bCs/>
        </w:rPr>
      </w:pPr>
      <w:r>
        <w:rPr>
          <w:b/>
          <w:bCs/>
        </w:rPr>
        <w:t>25</w:t>
      </w:r>
      <w:r w:rsidR="003E1F60" w:rsidRPr="003E1F60">
        <w:rPr>
          <w:b/>
          <w:bCs/>
        </w:rPr>
        <w:t xml:space="preserve"> </w:t>
      </w:r>
      <w:r w:rsidR="00E41A58">
        <w:rPr>
          <w:b/>
          <w:bCs/>
        </w:rPr>
        <w:t>February</w:t>
      </w:r>
      <w:r w:rsidR="00485B01">
        <w:rPr>
          <w:b/>
          <w:bCs/>
        </w:rPr>
        <w:t xml:space="preserve"> 2020</w:t>
      </w:r>
    </w:p>
    <w:p w:rsidR="003E1F60" w:rsidRPr="003E1F60" w:rsidRDefault="003E1F60" w:rsidP="003E1F60">
      <w:pPr>
        <w:pStyle w:val="NormalWeb"/>
        <w:spacing w:before="0" w:beforeAutospacing="0" w:after="0" w:afterAutospacing="0"/>
        <w:rPr>
          <w:b/>
          <w:bCs/>
        </w:rPr>
      </w:pPr>
    </w:p>
    <w:p w:rsidR="003E1F60" w:rsidRPr="00EA7978" w:rsidRDefault="003E1F60" w:rsidP="003E1F60">
      <w:pPr>
        <w:pStyle w:val="Heading3"/>
        <w:spacing w:before="0" w:beforeAutospacing="0" w:after="0" w:afterAutospacing="0"/>
        <w:jc w:val="center"/>
        <w:rPr>
          <w:sz w:val="20"/>
          <w:szCs w:val="20"/>
        </w:rPr>
      </w:pPr>
      <w:r w:rsidRPr="00EA7978">
        <w:rPr>
          <w:sz w:val="20"/>
          <w:szCs w:val="20"/>
        </w:rPr>
        <w:t>Audit</w:t>
      </w:r>
    </w:p>
    <w:p w:rsidR="003E1F60" w:rsidRPr="00593FCA" w:rsidRDefault="003E1F60" w:rsidP="003E1F60">
      <w:pPr>
        <w:pStyle w:val="Heading3"/>
        <w:spacing w:before="0" w:beforeAutospacing="0" w:after="0" w:afterAutospacing="0"/>
        <w:jc w:val="center"/>
        <w:rPr>
          <w:sz w:val="16"/>
          <w:szCs w:val="16"/>
        </w:rPr>
      </w:pPr>
    </w:p>
    <w:p w:rsidR="003E1F60" w:rsidRPr="0031573D" w:rsidRDefault="00842720" w:rsidP="0031573D">
      <w:pPr>
        <w:jc w:val="center"/>
        <w:rPr>
          <w:b/>
        </w:rPr>
      </w:pPr>
      <w:r w:rsidRPr="0031573D">
        <w:rPr>
          <w:b/>
        </w:rPr>
        <w:t>S</w:t>
      </w:r>
      <w:r w:rsidR="007F3BBB">
        <w:rPr>
          <w:b/>
        </w:rPr>
        <w:t xml:space="preserve">taff </w:t>
      </w:r>
      <w:r w:rsidRPr="0031573D">
        <w:rPr>
          <w:b/>
        </w:rPr>
        <w:t>P</w:t>
      </w:r>
      <w:r w:rsidR="007F3BBB">
        <w:rPr>
          <w:b/>
        </w:rPr>
        <w:t>rocedures for Audits</w:t>
      </w:r>
      <w:r w:rsidRPr="0031573D">
        <w:rPr>
          <w:b/>
        </w:rPr>
        <w:t xml:space="preserve"> C</w:t>
      </w:r>
      <w:r w:rsidR="007F3BBB">
        <w:rPr>
          <w:b/>
        </w:rPr>
        <w:t>onducted by</w:t>
      </w:r>
      <w:r w:rsidRPr="0031573D">
        <w:rPr>
          <w:b/>
        </w:rPr>
        <w:t xml:space="preserve"> E</w:t>
      </w:r>
      <w:r w:rsidR="007F3BBB">
        <w:rPr>
          <w:b/>
        </w:rPr>
        <w:t>xternal</w:t>
      </w:r>
      <w:r w:rsidRPr="0031573D">
        <w:rPr>
          <w:b/>
        </w:rPr>
        <w:t xml:space="preserve"> A</w:t>
      </w:r>
      <w:r w:rsidR="007F3BBB">
        <w:rPr>
          <w:b/>
        </w:rPr>
        <w:t>gencies</w:t>
      </w:r>
    </w:p>
    <w:p w:rsidR="0031573D" w:rsidRPr="000B36F9" w:rsidRDefault="0031573D" w:rsidP="0031573D">
      <w:pPr>
        <w:tabs>
          <w:tab w:val="left" w:pos="504"/>
          <w:tab w:val="left" w:pos="792"/>
          <w:tab w:val="left" w:pos="1123"/>
        </w:tabs>
        <w:rPr>
          <w:sz w:val="20"/>
          <w:szCs w:val="20"/>
        </w:rPr>
      </w:pPr>
    </w:p>
    <w:p w:rsidR="0031573D" w:rsidRDefault="0031573D" w:rsidP="0031573D">
      <w:pPr>
        <w:pBdr>
          <w:top w:val="single" w:sz="8" w:space="1" w:color="auto"/>
        </w:pBdr>
        <w:tabs>
          <w:tab w:val="left" w:pos="504"/>
          <w:tab w:val="left" w:pos="792"/>
          <w:tab w:val="left" w:pos="1123"/>
        </w:tabs>
        <w:rPr>
          <w:sz w:val="28"/>
          <w:szCs w:val="28"/>
        </w:rPr>
      </w:pPr>
    </w:p>
    <w:p w:rsidR="0031573D" w:rsidRPr="00B147B9" w:rsidRDefault="0031573D" w:rsidP="0031573D">
      <w:bookmarkStart w:id="0" w:name="_Toc299545777"/>
      <w:bookmarkStart w:id="1" w:name="_Toc299546067"/>
      <w:r w:rsidRPr="00B147B9">
        <w:t>FOR THE COMMANDER:</w:t>
      </w:r>
      <w:bookmarkEnd w:id="0"/>
      <w:bookmarkEnd w:id="1"/>
    </w:p>
    <w:p w:rsidR="0031573D" w:rsidRPr="00B147B9" w:rsidRDefault="0031573D" w:rsidP="0031573D"/>
    <w:p w:rsidR="0031573D" w:rsidRPr="009854DC" w:rsidRDefault="0031573D" w:rsidP="0031573D">
      <w:pPr>
        <w:pStyle w:val="PlainText"/>
        <w:tabs>
          <w:tab w:val="left" w:pos="5040"/>
        </w:tabs>
        <w:rPr>
          <w:rFonts w:ascii="Times New Roman" w:hAnsi="Times New Roman"/>
          <w:color w:val="auto"/>
        </w:rPr>
      </w:pPr>
      <w:r>
        <w:rPr>
          <w:rFonts w:ascii="Times New Roman" w:hAnsi="Times New Roman"/>
          <w:color w:val="auto"/>
        </w:rPr>
        <w:t xml:space="preserve">  </w:t>
      </w:r>
      <w:r>
        <w:rPr>
          <w:rFonts w:ascii="Times New Roman" w:hAnsi="Times New Roman"/>
          <w:color w:val="auto"/>
        </w:rPr>
        <w:tab/>
      </w:r>
      <w:r w:rsidR="00E17C5F">
        <w:rPr>
          <w:rFonts w:ascii="Times New Roman" w:hAnsi="Times New Roman"/>
          <w:color w:val="auto"/>
        </w:rPr>
        <w:t>THEODORE</w:t>
      </w:r>
      <w:r w:rsidR="00B23310">
        <w:rPr>
          <w:rFonts w:ascii="Times New Roman" w:hAnsi="Times New Roman"/>
          <w:color w:val="auto"/>
        </w:rPr>
        <w:t xml:space="preserve"> </w:t>
      </w:r>
      <w:r w:rsidR="00E17C5F">
        <w:rPr>
          <w:rFonts w:ascii="Times New Roman" w:hAnsi="Times New Roman"/>
          <w:color w:val="auto"/>
        </w:rPr>
        <w:t>D</w:t>
      </w:r>
      <w:r w:rsidR="00B23310">
        <w:rPr>
          <w:rFonts w:ascii="Times New Roman" w:hAnsi="Times New Roman"/>
          <w:color w:val="auto"/>
        </w:rPr>
        <w:t xml:space="preserve">. </w:t>
      </w:r>
      <w:r w:rsidR="00E17C5F">
        <w:rPr>
          <w:rFonts w:ascii="Times New Roman" w:hAnsi="Times New Roman"/>
          <w:color w:val="auto"/>
        </w:rPr>
        <w:t>MARTIN</w:t>
      </w:r>
      <w:r w:rsidRPr="00C531DD">
        <w:rPr>
          <w:rFonts w:ascii="Times New Roman" w:hAnsi="Times New Roman"/>
          <w:color w:val="auto"/>
        </w:rPr>
        <w:t xml:space="preserve"> </w:t>
      </w:r>
    </w:p>
    <w:p w:rsidR="0031573D" w:rsidRPr="00B147B9" w:rsidRDefault="0031573D" w:rsidP="0031573D">
      <w:pPr>
        <w:tabs>
          <w:tab w:val="left" w:pos="5040"/>
        </w:tabs>
      </w:pPr>
      <w:r>
        <w:tab/>
      </w:r>
      <w:r w:rsidRPr="00652A3F">
        <w:t>Lieutenant General</w:t>
      </w:r>
      <w:r w:rsidRPr="00B147B9">
        <w:t>, U.S. Army</w:t>
      </w:r>
    </w:p>
    <w:p w:rsidR="0031573D" w:rsidRPr="00B147B9" w:rsidRDefault="0031573D" w:rsidP="0031573D">
      <w:pPr>
        <w:ind w:left="4320" w:firstLine="720"/>
        <w:jc w:val="both"/>
      </w:pPr>
      <w:r w:rsidRPr="00B147B9">
        <w:t>Deputy Commanding General/</w:t>
      </w:r>
    </w:p>
    <w:p w:rsidR="0031573D" w:rsidRPr="00B147B9" w:rsidRDefault="0031573D" w:rsidP="0031573D">
      <w:pPr>
        <w:ind w:left="4320" w:firstLine="720"/>
        <w:jc w:val="both"/>
      </w:pPr>
      <w:r w:rsidRPr="00B147B9">
        <w:t xml:space="preserve">   </w:t>
      </w:r>
      <w:r>
        <w:t xml:space="preserve"> </w:t>
      </w:r>
      <w:r w:rsidRPr="00B147B9">
        <w:t>Chief of Staff</w:t>
      </w:r>
    </w:p>
    <w:p w:rsidR="0031573D" w:rsidRDefault="00E41A58" w:rsidP="0031573D">
      <w:pPr>
        <w:tabs>
          <w:tab w:val="left" w:pos="504"/>
          <w:tab w:val="left" w:pos="792"/>
          <w:tab w:val="left" w:pos="1123"/>
        </w:tabs>
      </w:pPr>
      <w:r>
        <w:t>OFFICIAL:</w:t>
      </w:r>
    </w:p>
    <w:p w:rsidR="0031573D" w:rsidRDefault="00B860FC" w:rsidP="0031573D">
      <w:pPr>
        <w:tabs>
          <w:tab w:val="left" w:pos="504"/>
          <w:tab w:val="left" w:pos="792"/>
          <w:tab w:val="left" w:pos="1123"/>
        </w:tabs>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66040</wp:posOffset>
            </wp:positionV>
            <wp:extent cx="1885950" cy="89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73D" w:rsidRDefault="0031573D" w:rsidP="0031573D">
      <w:pPr>
        <w:tabs>
          <w:tab w:val="left" w:pos="504"/>
          <w:tab w:val="left" w:pos="792"/>
          <w:tab w:val="left" w:pos="1123"/>
        </w:tabs>
      </w:pPr>
    </w:p>
    <w:p w:rsidR="0031573D" w:rsidRDefault="0031573D" w:rsidP="0031573D">
      <w:pPr>
        <w:tabs>
          <w:tab w:val="left" w:pos="504"/>
          <w:tab w:val="left" w:pos="792"/>
          <w:tab w:val="left" w:pos="1123"/>
        </w:tabs>
      </w:pPr>
    </w:p>
    <w:p w:rsidR="0031573D" w:rsidRDefault="002969B1" w:rsidP="0031573D">
      <w:pPr>
        <w:tabs>
          <w:tab w:val="left" w:pos="504"/>
          <w:tab w:val="left" w:pos="792"/>
          <w:tab w:val="left" w:pos="1123"/>
        </w:tabs>
      </w:pPr>
      <w:r>
        <w:t>WILLIAM T</w:t>
      </w:r>
      <w:r w:rsidR="0031573D">
        <w:t xml:space="preserve">. </w:t>
      </w:r>
      <w:r>
        <w:t>LASHER</w:t>
      </w:r>
    </w:p>
    <w:p w:rsidR="0031573D" w:rsidRDefault="0031573D" w:rsidP="0031573D">
      <w:pPr>
        <w:tabs>
          <w:tab w:val="left" w:pos="504"/>
          <w:tab w:val="left" w:pos="792"/>
          <w:tab w:val="left" w:pos="1123"/>
        </w:tabs>
      </w:pPr>
      <w:r>
        <w:t>Deputy Chief of Staff, G-6</w:t>
      </w:r>
    </w:p>
    <w:p w:rsidR="0031573D" w:rsidRPr="00852658" w:rsidRDefault="0031573D" w:rsidP="0031573D">
      <w:pPr>
        <w:tabs>
          <w:tab w:val="left" w:pos="504"/>
          <w:tab w:val="left" w:pos="792"/>
          <w:tab w:val="left" w:pos="1123"/>
        </w:tabs>
      </w:pPr>
    </w:p>
    <w:p w:rsidR="0031573D" w:rsidRPr="00B147B9" w:rsidRDefault="0031573D" w:rsidP="0031573D">
      <w:pPr>
        <w:tabs>
          <w:tab w:val="left" w:pos="504"/>
          <w:tab w:val="left" w:pos="792"/>
          <w:tab w:val="left" w:pos="1123"/>
        </w:tabs>
      </w:pPr>
      <w:r w:rsidRPr="00B147B9">
        <w:rPr>
          <w:b/>
        </w:rPr>
        <w:t>History</w:t>
      </w:r>
      <w:r w:rsidRPr="00B147B9">
        <w:t xml:space="preserve">.  This is </w:t>
      </w:r>
      <w:r w:rsidR="0096210F">
        <w:t>a new</w:t>
      </w:r>
      <w:r>
        <w:t xml:space="preserve"> U</w:t>
      </w:r>
      <w:r w:rsidR="00842720">
        <w:t>.</w:t>
      </w:r>
      <w:r>
        <w:t>S</w:t>
      </w:r>
      <w:r w:rsidR="00842720">
        <w:t>.</w:t>
      </w:r>
      <w:r>
        <w:t xml:space="preserve"> Army Training and Doctrine Command </w:t>
      </w:r>
      <w:r w:rsidR="00842720">
        <w:t>regulation</w:t>
      </w:r>
      <w:r w:rsidRPr="00B147B9">
        <w:t>.</w:t>
      </w:r>
      <w:r>
        <w:t xml:space="preserve">  </w:t>
      </w:r>
    </w:p>
    <w:p w:rsidR="0031573D" w:rsidRPr="00B147B9" w:rsidRDefault="0031573D" w:rsidP="0031573D">
      <w:pPr>
        <w:tabs>
          <w:tab w:val="left" w:pos="504"/>
          <w:tab w:val="left" w:pos="792"/>
          <w:tab w:val="left" w:pos="1123"/>
        </w:tabs>
      </w:pPr>
    </w:p>
    <w:p w:rsidR="00351708" w:rsidRPr="00351708" w:rsidRDefault="00EB00E2" w:rsidP="001F20DC">
      <w:pPr>
        <w:autoSpaceDE w:val="0"/>
        <w:autoSpaceDN w:val="0"/>
        <w:adjustRightInd w:val="0"/>
      </w:pPr>
      <w:r w:rsidRPr="00122874">
        <w:rPr>
          <w:b/>
          <w:bCs/>
        </w:rPr>
        <w:t>Summary.</w:t>
      </w:r>
      <w:r w:rsidRPr="00122874">
        <w:t xml:space="preserve">  This </w:t>
      </w:r>
      <w:r w:rsidR="0031573D">
        <w:t>regulation</w:t>
      </w:r>
      <w:r w:rsidRPr="00122874">
        <w:t xml:space="preserve"> prescribes administra</w:t>
      </w:r>
      <w:r w:rsidRPr="00101BD1">
        <w:t>tive policy and staff procedures</w:t>
      </w:r>
      <w:r w:rsidRPr="00122874">
        <w:t xml:space="preserve"> relating to audit</w:t>
      </w:r>
      <w:r w:rsidR="00BC2C64">
        <w:t xml:space="preserve"> engagements</w:t>
      </w:r>
      <w:r w:rsidRPr="00122874">
        <w:t xml:space="preserve"> conducted by</w:t>
      </w:r>
      <w:r w:rsidR="00FD67DA">
        <w:t xml:space="preserve"> </w:t>
      </w:r>
      <w:r w:rsidR="00FD67DA" w:rsidRPr="00E04D7B">
        <w:t xml:space="preserve">agencies external to </w:t>
      </w:r>
      <w:r w:rsidR="00C35D9F">
        <w:t>U.S. Army Training and Doctrine Command</w:t>
      </w:r>
      <w:r w:rsidRPr="00E04D7B">
        <w:t>.</w:t>
      </w:r>
      <w:r w:rsidR="006A35DB" w:rsidRPr="00E04D7B">
        <w:t xml:space="preserve">  </w:t>
      </w:r>
    </w:p>
    <w:p w:rsidR="00A05899" w:rsidRDefault="00A05899" w:rsidP="00A05899">
      <w:pPr>
        <w:pStyle w:val="NormalWeb"/>
        <w:spacing w:before="0" w:beforeAutospacing="0" w:after="0" w:afterAutospacing="0"/>
        <w:rPr>
          <w:b/>
          <w:bCs/>
        </w:rPr>
      </w:pPr>
    </w:p>
    <w:p w:rsidR="0031573D" w:rsidRPr="00A01EDA" w:rsidRDefault="00EB00E2" w:rsidP="00A05899">
      <w:pPr>
        <w:pStyle w:val="NormalWeb"/>
        <w:spacing w:before="0" w:beforeAutospacing="0" w:after="0" w:afterAutospacing="0"/>
      </w:pPr>
      <w:r w:rsidRPr="00122874">
        <w:rPr>
          <w:b/>
          <w:bCs/>
        </w:rPr>
        <w:t>Applicability.</w:t>
      </w:r>
      <w:r w:rsidRPr="00122874">
        <w:t xml:space="preserve">  </w:t>
      </w:r>
      <w:r w:rsidR="0031573D" w:rsidRPr="00B147B9">
        <w:t>This regula</w:t>
      </w:r>
      <w:r w:rsidR="00D55030">
        <w:t xml:space="preserve">tion applies to all </w:t>
      </w:r>
      <w:r w:rsidR="00C35D9F">
        <w:t>U.S. Army Training and Doctrine Command</w:t>
      </w:r>
      <w:r w:rsidR="00D55030">
        <w:t xml:space="preserve"> </w:t>
      </w:r>
      <w:r w:rsidR="00157DA8">
        <w:t xml:space="preserve">organizations and </w:t>
      </w:r>
      <w:r w:rsidR="00F0603E">
        <w:t>elements</w:t>
      </w:r>
      <w:r w:rsidR="00D55030">
        <w:t>.</w:t>
      </w:r>
    </w:p>
    <w:p w:rsidR="008767F8" w:rsidRDefault="008767F8" w:rsidP="00E144A6">
      <w:pPr>
        <w:rPr>
          <w:b/>
          <w:bCs/>
        </w:rPr>
      </w:pPr>
    </w:p>
    <w:p w:rsidR="008767F8" w:rsidRDefault="00A01EDA" w:rsidP="00936738">
      <w:pPr>
        <w:pStyle w:val="Default"/>
        <w:rPr>
          <w:sz w:val="23"/>
          <w:szCs w:val="23"/>
        </w:rPr>
      </w:pPr>
      <w:r w:rsidRPr="00122874">
        <w:rPr>
          <w:b/>
          <w:bCs/>
        </w:rPr>
        <w:t>Proponent and exception authority.</w:t>
      </w:r>
      <w:r w:rsidRPr="00122874">
        <w:t xml:space="preserve">  The proponent of this </w:t>
      </w:r>
      <w:r>
        <w:t>regulation</w:t>
      </w:r>
      <w:r w:rsidRPr="00122874">
        <w:t xml:space="preserve"> is </w:t>
      </w:r>
      <w:r>
        <w:t xml:space="preserve">the Director, </w:t>
      </w:r>
      <w:r w:rsidR="00C35D9F">
        <w:t>U.S. Army Training and Doctrine Command</w:t>
      </w:r>
      <w:r>
        <w:t xml:space="preserve"> </w:t>
      </w:r>
      <w:r w:rsidR="001F20DC">
        <w:t>Inter</w:t>
      </w:r>
      <w:r w:rsidR="00EA7978">
        <w:t>nal Review and Audit Compliance</w:t>
      </w:r>
      <w:r w:rsidRPr="00122874">
        <w:t>.  The proponent has the authority to approve exceptio</w:t>
      </w:r>
      <w:r>
        <w:t xml:space="preserve">ns or waivers to this regulation that are consistent with controlling laws and regulations.  </w:t>
      </w:r>
    </w:p>
    <w:p w:rsidR="004F5C4F" w:rsidRDefault="004F5C4F" w:rsidP="00936738">
      <w:pPr>
        <w:pStyle w:val="Default"/>
      </w:pPr>
    </w:p>
    <w:p w:rsidR="00E144A6" w:rsidRDefault="00E144A6" w:rsidP="00E144A6">
      <w:r w:rsidRPr="007B113C">
        <w:rPr>
          <w:b/>
        </w:rPr>
        <w:t>Supplementation.</w:t>
      </w:r>
      <w:r w:rsidRPr="007B113C">
        <w:t xml:space="preserve">  </w:t>
      </w:r>
      <w:r>
        <w:t xml:space="preserve">Supplementation of this regulation </w:t>
      </w:r>
      <w:proofErr w:type="gramStart"/>
      <w:r w:rsidR="00581A3C">
        <w:t xml:space="preserve">is </w:t>
      </w:r>
      <w:r>
        <w:t>prohibited</w:t>
      </w:r>
      <w:proofErr w:type="gramEnd"/>
      <w:r>
        <w:t xml:space="preserve"> </w:t>
      </w:r>
      <w:r w:rsidR="008767F8">
        <w:t>unless specifically</w:t>
      </w:r>
      <w:r>
        <w:t xml:space="preserve"> approv</w:t>
      </w:r>
      <w:r w:rsidR="008767F8">
        <w:t>ed</w:t>
      </w:r>
      <w:r>
        <w:t xml:space="preserve"> </w:t>
      </w:r>
      <w:r w:rsidR="00A32399">
        <w:t>by</w:t>
      </w:r>
      <w:r w:rsidR="00A32399" w:rsidRPr="007B113C">
        <w:t xml:space="preserve"> </w:t>
      </w:r>
      <w:r>
        <w:t>Director,</w:t>
      </w:r>
      <w:r w:rsidR="00A01EDA">
        <w:t xml:space="preserve"> </w:t>
      </w:r>
      <w:r w:rsidR="00C35D9F">
        <w:t>U.S. Army Training and Doctrine Command</w:t>
      </w:r>
      <w:r>
        <w:t xml:space="preserve"> </w:t>
      </w:r>
      <w:r w:rsidR="00C35D9F">
        <w:t>Internal Review and Audit Compliance</w:t>
      </w:r>
      <w:r w:rsidR="00A32399">
        <w:t xml:space="preserve"> (ATIR)</w:t>
      </w:r>
      <w:r>
        <w:t>, 705 Washington Boulevard, Fort Eustis, V</w:t>
      </w:r>
      <w:r w:rsidR="00E41A58">
        <w:t>irginia</w:t>
      </w:r>
      <w:r>
        <w:t xml:space="preserve"> </w:t>
      </w:r>
      <w:r w:rsidR="00157DA8">
        <w:t xml:space="preserve"> </w:t>
      </w:r>
      <w:r>
        <w:t>23604-5704.</w:t>
      </w:r>
    </w:p>
    <w:p w:rsidR="00E144A6" w:rsidRDefault="00E144A6" w:rsidP="00E144A6"/>
    <w:p w:rsidR="008767F8" w:rsidRPr="00CE1032" w:rsidRDefault="008767F8" w:rsidP="00CE1032">
      <w:pPr>
        <w:pStyle w:val="Default"/>
        <w:rPr>
          <w:b/>
        </w:rPr>
      </w:pPr>
      <w:r w:rsidRPr="00CE1032">
        <w:rPr>
          <w:b/>
        </w:rPr>
        <w:t xml:space="preserve">Army </w:t>
      </w:r>
      <w:r w:rsidR="00A05899">
        <w:rPr>
          <w:b/>
        </w:rPr>
        <w:t>internal</w:t>
      </w:r>
      <w:r w:rsidRPr="00CE1032">
        <w:rPr>
          <w:b/>
        </w:rPr>
        <w:t xml:space="preserve"> control process.</w:t>
      </w:r>
      <w:r>
        <w:rPr>
          <w:b/>
        </w:rPr>
        <w:t xml:space="preserve"> </w:t>
      </w:r>
      <w:r w:rsidR="00D04810">
        <w:rPr>
          <w:b/>
        </w:rPr>
        <w:t xml:space="preserve"> </w:t>
      </w:r>
      <w:r w:rsidR="00642222">
        <w:t xml:space="preserve">This regulation contains </w:t>
      </w:r>
      <w:r w:rsidR="00D24761">
        <w:t xml:space="preserve">internal </w:t>
      </w:r>
      <w:r w:rsidR="00642222">
        <w:t>control provisions</w:t>
      </w:r>
      <w:r w:rsidR="00D24761">
        <w:t xml:space="preserve"> in accordance with A</w:t>
      </w:r>
      <w:r w:rsidR="00C35D9F">
        <w:t xml:space="preserve">rmy </w:t>
      </w:r>
      <w:r w:rsidR="00D24761">
        <w:t>R</w:t>
      </w:r>
      <w:r w:rsidR="00C35D9F">
        <w:t>egulation</w:t>
      </w:r>
      <w:r w:rsidR="00D24761">
        <w:t xml:space="preserve"> 11-2 and identifies </w:t>
      </w:r>
      <w:r w:rsidR="00642222">
        <w:t xml:space="preserve">key </w:t>
      </w:r>
      <w:r w:rsidR="00D24761">
        <w:t xml:space="preserve">internal </w:t>
      </w:r>
      <w:r w:rsidR="00642222">
        <w:t xml:space="preserve">controls that </w:t>
      </w:r>
      <w:proofErr w:type="gramStart"/>
      <w:r w:rsidR="00642222">
        <w:t>must be evaluated</w:t>
      </w:r>
      <w:proofErr w:type="gramEnd"/>
      <w:r w:rsidR="00D24761">
        <w:t xml:space="preserve"> (see appendix</w:t>
      </w:r>
      <w:r w:rsidR="00E979C1">
        <w:t xml:space="preserve"> B</w:t>
      </w:r>
      <w:r w:rsidR="00D24761">
        <w:t>)</w:t>
      </w:r>
      <w:r w:rsidR="00642222">
        <w:t>.</w:t>
      </w:r>
    </w:p>
    <w:p w:rsidR="00EA7978" w:rsidRPr="007B113C" w:rsidRDefault="00EA7978" w:rsidP="00EA7978">
      <w:pPr>
        <w:pBdr>
          <w:top w:val="single" w:sz="4" w:space="1" w:color="auto"/>
        </w:pBdr>
      </w:pPr>
      <w:r>
        <w:rPr>
          <w:sz w:val="20"/>
          <w:szCs w:val="20"/>
        </w:rPr>
        <w:t>This regulation supersedes TRADOC Memorandum 36-2, dated 19 December 2007.</w:t>
      </w:r>
    </w:p>
    <w:p w:rsidR="00C35D9F" w:rsidRPr="00E04D7B" w:rsidRDefault="00C35D9F" w:rsidP="00C35D9F">
      <w:pPr>
        <w:rPr>
          <w:sz w:val="20"/>
          <w:szCs w:val="20"/>
        </w:rPr>
      </w:pPr>
      <w:r w:rsidRPr="007B113C">
        <w:rPr>
          <w:b/>
        </w:rPr>
        <w:lastRenderedPageBreak/>
        <w:t>Suggested improvements.</w:t>
      </w:r>
      <w:r w:rsidRPr="007B113C">
        <w:t xml:space="preserve">  </w:t>
      </w:r>
      <w:r>
        <w:t xml:space="preserve">Users </w:t>
      </w:r>
      <w:proofErr w:type="gramStart"/>
      <w:r>
        <w:t>are invited</w:t>
      </w:r>
      <w:proofErr w:type="gramEnd"/>
      <w:r>
        <w:t xml:space="preserve"> to s</w:t>
      </w:r>
      <w:r w:rsidRPr="007B113C">
        <w:t>end comments and suggested improvements on D</w:t>
      </w:r>
      <w:r>
        <w:t xml:space="preserve">A </w:t>
      </w:r>
      <w:r w:rsidRPr="007B113C">
        <w:t xml:space="preserve">Form 2028 (Recommended Changes to Publications and Blank Forms) directly to </w:t>
      </w:r>
      <w:r>
        <w:t xml:space="preserve">Director, </w:t>
      </w:r>
      <w:r>
        <w:rPr>
          <w:sz w:val="20"/>
          <w:szCs w:val="20"/>
        </w:rPr>
        <w:t xml:space="preserve"> </w:t>
      </w:r>
    </w:p>
    <w:p w:rsidR="00E144A6" w:rsidRDefault="00FA6382" w:rsidP="00E144A6">
      <w:r>
        <w:t>U.S. Army Training and Doctrine Command Internal Review and Audit Compliance</w:t>
      </w:r>
      <w:r w:rsidR="00A32399">
        <w:t xml:space="preserve"> (ATIR)</w:t>
      </w:r>
      <w:r w:rsidR="00E144A6">
        <w:t>, 705 Washington Boulevard, Fort Eustis, V</w:t>
      </w:r>
      <w:r w:rsidR="00E41A58">
        <w:t xml:space="preserve">irginia </w:t>
      </w:r>
      <w:r w:rsidR="00E144A6">
        <w:t xml:space="preserve"> 23604-5704</w:t>
      </w:r>
      <w:r w:rsidR="00D24761">
        <w:t xml:space="preserve"> or </w:t>
      </w:r>
      <w:r w:rsidR="00D24761" w:rsidRPr="00D24761">
        <w:t>usarmy.jble.tradoc.list.hq-tradoc-irac-@mail.mil</w:t>
      </w:r>
      <w:r w:rsidR="00E144A6">
        <w:t>.</w:t>
      </w:r>
    </w:p>
    <w:p w:rsidR="00E144A6" w:rsidRPr="00E144A6" w:rsidRDefault="00E144A6" w:rsidP="00E144A6">
      <w:pPr>
        <w:tabs>
          <w:tab w:val="left" w:pos="504"/>
          <w:tab w:val="left" w:pos="792"/>
          <w:tab w:val="left" w:pos="1123"/>
        </w:tabs>
      </w:pPr>
    </w:p>
    <w:p w:rsidR="00E144A6" w:rsidRPr="00E144A6" w:rsidRDefault="00E144A6" w:rsidP="00E144A6">
      <w:pPr>
        <w:tabs>
          <w:tab w:val="left" w:pos="504"/>
          <w:tab w:val="left" w:pos="792"/>
          <w:tab w:val="left" w:pos="1123"/>
        </w:tabs>
      </w:pPr>
      <w:r w:rsidRPr="00E144A6">
        <w:rPr>
          <w:b/>
        </w:rPr>
        <w:t>Distribution.</w:t>
      </w:r>
      <w:r w:rsidR="0046768F">
        <w:t xml:space="preserve">  </w:t>
      </w:r>
      <w:r w:rsidR="00A32399">
        <w:rPr>
          <w:rFonts w:ascii="TimesNewRomanPSMT" w:hAnsi="TimesNewRomanPSMT" w:cs="TimesNewRomanPSMT"/>
          <w:color w:val="000000"/>
        </w:rPr>
        <w:t xml:space="preserve">This regulation is available on the </w:t>
      </w:r>
      <w:hyperlink r:id="rId12" w:history="1">
        <w:r w:rsidR="00A32399" w:rsidRPr="00157DA8">
          <w:rPr>
            <w:rStyle w:val="Hyperlink"/>
            <w:rFonts w:ascii="TimesNewRomanPSMT" w:hAnsi="TimesNewRomanPSMT" w:cs="TimesNewRomanPSMT"/>
          </w:rPr>
          <w:t>TRADOC Administrative Publications website</w:t>
        </w:r>
      </w:hyperlink>
      <w:r w:rsidR="00A32399">
        <w:rPr>
          <w:rFonts w:ascii="TimesNewRomanPSMT" w:hAnsi="TimesNewRomanPSMT" w:cs="TimesNewRomanPSMT"/>
          <w:color w:val="000000"/>
        </w:rPr>
        <w:t xml:space="preserve">. </w:t>
      </w:r>
      <w:r w:rsidRPr="00E144A6">
        <w:t xml:space="preserve">  </w:t>
      </w:r>
    </w:p>
    <w:p w:rsidR="00E144A6" w:rsidRPr="00E144A6" w:rsidRDefault="00E144A6" w:rsidP="00562444">
      <w:pPr>
        <w:rPr>
          <w:b/>
        </w:rPr>
      </w:pPr>
    </w:p>
    <w:p w:rsidR="00E144A6" w:rsidRDefault="00E144A6" w:rsidP="00E144A6">
      <w:pPr>
        <w:pBdr>
          <w:top w:val="single" w:sz="4" w:space="1" w:color="auto"/>
        </w:pBdr>
        <w:rPr>
          <w:b/>
        </w:rPr>
      </w:pPr>
    </w:p>
    <w:p w:rsidR="001A3E83" w:rsidRPr="007B113C" w:rsidRDefault="001A3E83" w:rsidP="001A3E83">
      <w:pPr>
        <w:rPr>
          <w:b/>
        </w:rPr>
      </w:pPr>
      <w:r w:rsidRPr="007B113C">
        <w:rPr>
          <w:b/>
        </w:rPr>
        <w:t>Summary of Change</w:t>
      </w:r>
    </w:p>
    <w:p w:rsidR="001A3E83" w:rsidRPr="007B113C" w:rsidRDefault="001A3E83" w:rsidP="001A3E83">
      <w:pPr>
        <w:tabs>
          <w:tab w:val="left" w:pos="504"/>
          <w:tab w:val="left" w:pos="792"/>
          <w:tab w:val="left" w:pos="1123"/>
        </w:tabs>
      </w:pPr>
    </w:p>
    <w:p w:rsidR="001A3E83" w:rsidRPr="007B113C" w:rsidRDefault="005D41B2" w:rsidP="001A3E83">
      <w:bookmarkStart w:id="2" w:name="_Toc299545779"/>
      <w:bookmarkStart w:id="3" w:name="_Toc299546069"/>
      <w:r>
        <w:t>TRADO</w:t>
      </w:r>
      <w:r w:rsidR="00C850DB">
        <w:t xml:space="preserve">C </w:t>
      </w:r>
      <w:r w:rsidR="001A3E83" w:rsidRPr="007B113C">
        <w:t xml:space="preserve">Regulation </w:t>
      </w:r>
      <w:bookmarkEnd w:id="2"/>
      <w:bookmarkEnd w:id="3"/>
      <w:r w:rsidR="001A3E83">
        <w:t>36-2</w:t>
      </w:r>
    </w:p>
    <w:p w:rsidR="001A3E83" w:rsidRPr="001A3E83" w:rsidRDefault="001A3E83" w:rsidP="001A3E83">
      <w:r w:rsidRPr="001A3E83">
        <w:t>Staff Procedures for Audits</w:t>
      </w:r>
      <w:r w:rsidR="000926D0">
        <w:t xml:space="preserve"> </w:t>
      </w:r>
      <w:r w:rsidRPr="001A3E83">
        <w:t>Conducted by External Agencies</w:t>
      </w:r>
    </w:p>
    <w:p w:rsidR="001A3E83" w:rsidRPr="007B113C" w:rsidRDefault="001A3E83" w:rsidP="001A3E83">
      <w:pPr>
        <w:tabs>
          <w:tab w:val="left" w:pos="504"/>
          <w:tab w:val="left" w:pos="792"/>
          <w:tab w:val="left" w:pos="1123"/>
        </w:tabs>
      </w:pPr>
    </w:p>
    <w:p w:rsidR="001A3E83" w:rsidRPr="007B113C" w:rsidRDefault="001A3E83" w:rsidP="001A3E83">
      <w:pPr>
        <w:tabs>
          <w:tab w:val="left" w:pos="504"/>
          <w:tab w:val="left" w:pos="792"/>
          <w:tab w:val="left" w:pos="1123"/>
        </w:tabs>
      </w:pPr>
      <w:r w:rsidRPr="00B54825">
        <w:t>This i</w:t>
      </w:r>
      <w:r w:rsidR="00B8199A" w:rsidRPr="00B54825">
        <w:t>s a new regulation</w:t>
      </w:r>
      <w:r w:rsidRPr="00B54825">
        <w:t xml:space="preserve">, dated </w:t>
      </w:r>
      <w:r w:rsidR="00D819D4">
        <w:t>25</w:t>
      </w:r>
      <w:r w:rsidR="00A44937" w:rsidRPr="00B54825">
        <w:t xml:space="preserve"> </w:t>
      </w:r>
      <w:r w:rsidR="00E630A5">
        <w:t>February</w:t>
      </w:r>
      <w:r w:rsidR="00485B01">
        <w:t xml:space="preserve"> 2020</w:t>
      </w:r>
      <w:r w:rsidR="00E630A5">
        <w:t xml:space="preserve">.  </w:t>
      </w:r>
    </w:p>
    <w:p w:rsidR="001A3E83" w:rsidRPr="007B113C" w:rsidRDefault="001A3E83" w:rsidP="001A3E83">
      <w:pPr>
        <w:tabs>
          <w:tab w:val="left" w:pos="504"/>
          <w:tab w:val="left" w:pos="792"/>
          <w:tab w:val="left" w:pos="1123"/>
        </w:tabs>
      </w:pPr>
    </w:p>
    <w:p w:rsidR="001A3E83" w:rsidRDefault="001A3E83" w:rsidP="001A3E83">
      <w:pPr>
        <w:pStyle w:val="ListParagraph"/>
        <w:tabs>
          <w:tab w:val="left" w:pos="270"/>
        </w:tabs>
        <w:ind w:left="0"/>
      </w:pPr>
      <w:proofErr w:type="gramStart"/>
      <w:r w:rsidRPr="003E47E9">
        <w:t>o</w:t>
      </w:r>
      <w:r>
        <w:t xml:space="preserve">  </w:t>
      </w:r>
      <w:r w:rsidR="00157DA8">
        <w:t>Incorporates</w:t>
      </w:r>
      <w:proofErr w:type="gramEnd"/>
      <w:r>
        <w:t xml:space="preserve"> </w:t>
      </w:r>
      <w:r w:rsidR="00FA6382">
        <w:t>U.S. Army Training and Doctrine Command</w:t>
      </w:r>
      <w:r>
        <w:t xml:space="preserve"> Memorandum 36</w:t>
      </w:r>
      <w:r w:rsidR="001C2A77">
        <w:t xml:space="preserve">-2 </w:t>
      </w:r>
      <w:r w:rsidR="00157DA8">
        <w:t>in</w:t>
      </w:r>
      <w:r w:rsidR="001C2A77">
        <w:t xml:space="preserve">to </w:t>
      </w:r>
      <w:r w:rsidR="00FA6382">
        <w:t xml:space="preserve">U.S. Army Training and Doctrine Command </w:t>
      </w:r>
      <w:r w:rsidR="001C2A77">
        <w:t>Regulation 36-2</w:t>
      </w:r>
      <w:r w:rsidR="00157DA8">
        <w:t xml:space="preserve">, </w:t>
      </w:r>
      <w:r>
        <w:t xml:space="preserve">and </w:t>
      </w:r>
      <w:r w:rsidR="00157DA8">
        <w:t xml:space="preserve">expands </w:t>
      </w:r>
      <w:r>
        <w:t xml:space="preserve">the applicability </w:t>
      </w:r>
      <w:r w:rsidR="00A05899">
        <w:t xml:space="preserve">to </w:t>
      </w:r>
      <w:r>
        <w:t xml:space="preserve">all </w:t>
      </w:r>
      <w:r w:rsidR="00FA6382">
        <w:t>U.S. Army Training and Doctrine Command</w:t>
      </w:r>
      <w:r>
        <w:t xml:space="preserve"> </w:t>
      </w:r>
      <w:r w:rsidR="00157DA8">
        <w:t xml:space="preserve">organizations and </w:t>
      </w:r>
      <w:r>
        <w:t>elements.</w:t>
      </w:r>
    </w:p>
    <w:p w:rsidR="001A3E83" w:rsidRDefault="001A3E83" w:rsidP="001A3E83">
      <w:pPr>
        <w:tabs>
          <w:tab w:val="left" w:pos="270"/>
        </w:tabs>
      </w:pPr>
    </w:p>
    <w:p w:rsidR="001A3E83" w:rsidRDefault="001A3E83" w:rsidP="001C2A77">
      <w:pPr>
        <w:rPr>
          <w:b/>
        </w:rPr>
      </w:pPr>
    </w:p>
    <w:p w:rsidR="001C2A77" w:rsidRDefault="001C2A77" w:rsidP="001C2A77">
      <w:pPr>
        <w:rPr>
          <w:b/>
        </w:rPr>
      </w:pPr>
    </w:p>
    <w:p w:rsidR="001C2A77" w:rsidRDefault="001C2A77" w:rsidP="001C2A77">
      <w:pPr>
        <w:rPr>
          <w:b/>
        </w:rPr>
      </w:pPr>
    </w:p>
    <w:p w:rsidR="001C2A77" w:rsidRDefault="001C2A77" w:rsidP="001C2A77">
      <w:pPr>
        <w:rPr>
          <w:b/>
        </w:rPr>
      </w:pPr>
    </w:p>
    <w:p w:rsidR="00FE63D2" w:rsidRDefault="00FE63D2" w:rsidP="001A3E83">
      <w:pPr>
        <w:rPr>
          <w:b/>
        </w:rPr>
      </w:pPr>
    </w:p>
    <w:p w:rsidR="005D0045" w:rsidRDefault="005D0045" w:rsidP="00FA2167">
      <w:pPr>
        <w:rPr>
          <w:b/>
          <w:noProof/>
        </w:rPr>
      </w:pPr>
    </w:p>
    <w:p w:rsidR="0005181E" w:rsidRDefault="0005181E" w:rsidP="00FA2167">
      <w:pPr>
        <w:rPr>
          <w:b/>
          <w:noProof/>
        </w:rPr>
      </w:pPr>
    </w:p>
    <w:p w:rsidR="00194208" w:rsidRDefault="00A37B7B" w:rsidP="005B5662">
      <w:pPr>
        <w:rPr>
          <w:b/>
          <w:noProof/>
        </w:rPr>
      </w:pPr>
      <w:r>
        <w:rPr>
          <w:b/>
          <w:noProof/>
        </w:rPr>
        <w:br w:type="page"/>
      </w:r>
      <w:r w:rsidR="00194208">
        <w:rPr>
          <w:b/>
          <w:noProof/>
        </w:rPr>
        <w:lastRenderedPageBreak/>
        <w:t>Contents</w:t>
      </w:r>
    </w:p>
    <w:p w:rsidR="00194208" w:rsidRPr="00194208" w:rsidRDefault="00194208" w:rsidP="00194208"/>
    <w:p w:rsidR="00FA6382" w:rsidRPr="005232D4" w:rsidRDefault="00E82B87">
      <w:pPr>
        <w:pStyle w:val="TOC1"/>
        <w:rPr>
          <w:rFonts w:ascii="Calibri" w:hAnsi="Calibri"/>
          <w:noProof/>
          <w:sz w:val="22"/>
          <w:szCs w:val="22"/>
        </w:rPr>
      </w:pPr>
      <w:r>
        <w:rPr>
          <w:b/>
          <w:noProof/>
        </w:rPr>
        <w:fldChar w:fldCharType="begin"/>
      </w:r>
      <w:r>
        <w:rPr>
          <w:b/>
          <w:noProof/>
        </w:rPr>
        <w:instrText xml:space="preserve"> TOC \o "1-2" \h \z \u </w:instrText>
      </w:r>
      <w:r>
        <w:rPr>
          <w:b/>
          <w:noProof/>
        </w:rPr>
        <w:fldChar w:fldCharType="separate"/>
      </w:r>
      <w:hyperlink w:anchor="_Toc31724148" w:history="1">
        <w:r w:rsidR="00FA6382" w:rsidRPr="00534AC5">
          <w:rPr>
            <w:rStyle w:val="Hyperlink"/>
            <w:noProof/>
          </w:rPr>
          <w:t>Chapter 1</w:t>
        </w:r>
        <w:r w:rsidR="00FA6382">
          <w:rPr>
            <w:rStyle w:val="Hyperlink"/>
            <w:noProof/>
          </w:rPr>
          <w:t xml:space="preserve">  Introduction</w:t>
        </w:r>
        <w:r w:rsidR="00FA6382">
          <w:rPr>
            <w:noProof/>
            <w:webHidden/>
          </w:rPr>
          <w:tab/>
        </w:r>
        <w:r w:rsidR="00FA6382">
          <w:rPr>
            <w:noProof/>
            <w:webHidden/>
          </w:rPr>
          <w:fldChar w:fldCharType="begin"/>
        </w:r>
        <w:r w:rsidR="00FA6382">
          <w:rPr>
            <w:noProof/>
            <w:webHidden/>
          </w:rPr>
          <w:instrText xml:space="preserve"> PAGEREF _Toc31724148 \h </w:instrText>
        </w:r>
        <w:r w:rsidR="00FA6382">
          <w:rPr>
            <w:noProof/>
            <w:webHidden/>
          </w:rPr>
        </w:r>
        <w:r w:rsidR="00FA6382">
          <w:rPr>
            <w:noProof/>
            <w:webHidden/>
          </w:rPr>
          <w:fldChar w:fldCharType="separate"/>
        </w:r>
        <w:r w:rsidR="00FA6382">
          <w:rPr>
            <w:noProof/>
            <w:webHidden/>
          </w:rPr>
          <w:t>5</w:t>
        </w:r>
        <w:r w:rsidR="00FA6382">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0" w:history="1">
        <w:r w:rsidRPr="00534AC5">
          <w:rPr>
            <w:rStyle w:val="Hyperlink"/>
            <w:noProof/>
          </w:rPr>
          <w:t>1-1.  Purpose</w:t>
        </w:r>
        <w:r>
          <w:rPr>
            <w:noProof/>
            <w:webHidden/>
          </w:rPr>
          <w:tab/>
        </w:r>
        <w:r>
          <w:rPr>
            <w:noProof/>
            <w:webHidden/>
          </w:rPr>
          <w:fldChar w:fldCharType="begin"/>
        </w:r>
        <w:r>
          <w:rPr>
            <w:noProof/>
            <w:webHidden/>
          </w:rPr>
          <w:instrText xml:space="preserve"> PAGEREF _Toc31724150 \h </w:instrText>
        </w:r>
        <w:r>
          <w:rPr>
            <w:noProof/>
            <w:webHidden/>
          </w:rPr>
        </w:r>
        <w:r>
          <w:rPr>
            <w:noProof/>
            <w:webHidden/>
          </w:rPr>
          <w:fldChar w:fldCharType="separate"/>
        </w:r>
        <w:r>
          <w:rPr>
            <w:noProof/>
            <w:webHidden/>
          </w:rPr>
          <w:t>5</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1" w:history="1">
        <w:r w:rsidRPr="00534AC5">
          <w:rPr>
            <w:rStyle w:val="Hyperlink"/>
            <w:noProof/>
          </w:rPr>
          <w:t>1-2.  References</w:t>
        </w:r>
        <w:r>
          <w:rPr>
            <w:noProof/>
            <w:webHidden/>
          </w:rPr>
          <w:tab/>
        </w:r>
        <w:r>
          <w:rPr>
            <w:noProof/>
            <w:webHidden/>
          </w:rPr>
          <w:fldChar w:fldCharType="begin"/>
        </w:r>
        <w:r>
          <w:rPr>
            <w:noProof/>
            <w:webHidden/>
          </w:rPr>
          <w:instrText xml:space="preserve"> PAGEREF _Toc31724151 \h </w:instrText>
        </w:r>
        <w:r>
          <w:rPr>
            <w:noProof/>
            <w:webHidden/>
          </w:rPr>
        </w:r>
        <w:r>
          <w:rPr>
            <w:noProof/>
            <w:webHidden/>
          </w:rPr>
          <w:fldChar w:fldCharType="separate"/>
        </w:r>
        <w:r>
          <w:rPr>
            <w:noProof/>
            <w:webHidden/>
          </w:rPr>
          <w:t>5</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2" w:history="1">
        <w:r w:rsidRPr="00534AC5">
          <w:rPr>
            <w:rStyle w:val="Hyperlink"/>
            <w:noProof/>
          </w:rPr>
          <w:t>1-3.  Explanation of abbreviations and terms</w:t>
        </w:r>
        <w:r>
          <w:rPr>
            <w:noProof/>
            <w:webHidden/>
          </w:rPr>
          <w:tab/>
        </w:r>
        <w:r>
          <w:rPr>
            <w:noProof/>
            <w:webHidden/>
          </w:rPr>
          <w:fldChar w:fldCharType="begin"/>
        </w:r>
        <w:r>
          <w:rPr>
            <w:noProof/>
            <w:webHidden/>
          </w:rPr>
          <w:instrText xml:space="preserve"> PAGEREF _Toc31724152 \h </w:instrText>
        </w:r>
        <w:r>
          <w:rPr>
            <w:noProof/>
            <w:webHidden/>
          </w:rPr>
        </w:r>
        <w:r>
          <w:rPr>
            <w:noProof/>
            <w:webHidden/>
          </w:rPr>
          <w:fldChar w:fldCharType="separate"/>
        </w:r>
        <w:r>
          <w:rPr>
            <w:noProof/>
            <w:webHidden/>
          </w:rPr>
          <w:t>5</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3" w:history="1">
        <w:r w:rsidRPr="00534AC5">
          <w:rPr>
            <w:rStyle w:val="Hyperlink"/>
            <w:noProof/>
          </w:rPr>
          <w:t>1-4.  Responsibilities</w:t>
        </w:r>
        <w:r>
          <w:rPr>
            <w:noProof/>
            <w:webHidden/>
          </w:rPr>
          <w:tab/>
        </w:r>
        <w:r>
          <w:rPr>
            <w:noProof/>
            <w:webHidden/>
          </w:rPr>
          <w:fldChar w:fldCharType="begin"/>
        </w:r>
        <w:r>
          <w:rPr>
            <w:noProof/>
            <w:webHidden/>
          </w:rPr>
          <w:instrText xml:space="preserve"> PAGEREF _Toc31724153 \h </w:instrText>
        </w:r>
        <w:r>
          <w:rPr>
            <w:noProof/>
            <w:webHidden/>
          </w:rPr>
        </w:r>
        <w:r>
          <w:rPr>
            <w:noProof/>
            <w:webHidden/>
          </w:rPr>
          <w:fldChar w:fldCharType="separate"/>
        </w:r>
        <w:r>
          <w:rPr>
            <w:noProof/>
            <w:webHidden/>
          </w:rPr>
          <w:t>5</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4" w:history="1">
        <w:r w:rsidRPr="00534AC5">
          <w:rPr>
            <w:rStyle w:val="Hyperlink"/>
            <w:noProof/>
          </w:rPr>
          <w:t>1-5.  Records management requirements</w:t>
        </w:r>
        <w:r>
          <w:rPr>
            <w:noProof/>
            <w:webHidden/>
          </w:rPr>
          <w:tab/>
        </w:r>
        <w:r>
          <w:rPr>
            <w:noProof/>
            <w:webHidden/>
          </w:rPr>
          <w:fldChar w:fldCharType="begin"/>
        </w:r>
        <w:r>
          <w:rPr>
            <w:noProof/>
            <w:webHidden/>
          </w:rPr>
          <w:instrText xml:space="preserve"> PAGEREF _Toc31724154 \h </w:instrText>
        </w:r>
        <w:r>
          <w:rPr>
            <w:noProof/>
            <w:webHidden/>
          </w:rPr>
        </w:r>
        <w:r>
          <w:rPr>
            <w:noProof/>
            <w:webHidden/>
          </w:rPr>
          <w:fldChar w:fldCharType="separate"/>
        </w:r>
        <w:r>
          <w:rPr>
            <w:noProof/>
            <w:webHidden/>
          </w:rPr>
          <w:t>6</w:t>
        </w:r>
        <w:r>
          <w:rPr>
            <w:noProof/>
            <w:webHidden/>
          </w:rPr>
          <w:fldChar w:fldCharType="end"/>
        </w:r>
      </w:hyperlink>
    </w:p>
    <w:p w:rsidR="00FA6382" w:rsidRPr="005232D4" w:rsidRDefault="00FA6382">
      <w:pPr>
        <w:pStyle w:val="TOC1"/>
        <w:rPr>
          <w:rFonts w:ascii="Calibri" w:hAnsi="Calibri"/>
          <w:noProof/>
          <w:sz w:val="22"/>
          <w:szCs w:val="22"/>
        </w:rPr>
      </w:pPr>
      <w:hyperlink w:anchor="_Toc31724155" w:history="1">
        <w:r w:rsidRPr="00534AC5">
          <w:rPr>
            <w:rStyle w:val="Hyperlink"/>
            <w:noProof/>
          </w:rPr>
          <w:t>Chapter 2</w:t>
        </w:r>
        <w:r>
          <w:rPr>
            <w:rStyle w:val="Hyperlink"/>
            <w:noProof/>
          </w:rPr>
          <w:t xml:space="preserve">  Audi</w:t>
        </w:r>
        <w:r w:rsidR="00F17E4C">
          <w:rPr>
            <w:rStyle w:val="Hyperlink"/>
            <w:noProof/>
          </w:rPr>
          <w:t>t</w:t>
        </w:r>
        <w:r>
          <w:rPr>
            <w:rStyle w:val="Hyperlink"/>
            <w:noProof/>
          </w:rPr>
          <w:t xml:space="preserve"> Process</w:t>
        </w:r>
        <w:r>
          <w:rPr>
            <w:noProof/>
            <w:webHidden/>
          </w:rPr>
          <w:tab/>
        </w:r>
        <w:r>
          <w:rPr>
            <w:noProof/>
            <w:webHidden/>
          </w:rPr>
          <w:fldChar w:fldCharType="begin"/>
        </w:r>
        <w:r>
          <w:rPr>
            <w:noProof/>
            <w:webHidden/>
          </w:rPr>
          <w:instrText xml:space="preserve"> PAGEREF _Toc31724155 \h </w:instrText>
        </w:r>
        <w:r>
          <w:rPr>
            <w:noProof/>
            <w:webHidden/>
          </w:rPr>
        </w:r>
        <w:r>
          <w:rPr>
            <w:noProof/>
            <w:webHidden/>
          </w:rPr>
          <w:fldChar w:fldCharType="separate"/>
        </w:r>
        <w:r>
          <w:rPr>
            <w:noProof/>
            <w:webHidden/>
          </w:rPr>
          <w:t>6</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7" w:history="1">
        <w:r w:rsidRPr="00534AC5">
          <w:rPr>
            <w:rStyle w:val="Hyperlink"/>
            <w:noProof/>
          </w:rPr>
          <w:t>2-1.  Audit process functions</w:t>
        </w:r>
        <w:r>
          <w:rPr>
            <w:noProof/>
            <w:webHidden/>
          </w:rPr>
          <w:tab/>
        </w:r>
        <w:r>
          <w:rPr>
            <w:noProof/>
            <w:webHidden/>
          </w:rPr>
          <w:fldChar w:fldCharType="begin"/>
        </w:r>
        <w:r>
          <w:rPr>
            <w:noProof/>
            <w:webHidden/>
          </w:rPr>
          <w:instrText xml:space="preserve"> PAGEREF _Toc31724157 \h </w:instrText>
        </w:r>
        <w:r>
          <w:rPr>
            <w:noProof/>
            <w:webHidden/>
          </w:rPr>
        </w:r>
        <w:r>
          <w:rPr>
            <w:noProof/>
            <w:webHidden/>
          </w:rPr>
          <w:fldChar w:fldCharType="separate"/>
        </w:r>
        <w:r>
          <w:rPr>
            <w:noProof/>
            <w:webHidden/>
          </w:rPr>
          <w:t>6</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8" w:history="1">
        <w:r w:rsidRPr="00534AC5">
          <w:rPr>
            <w:rStyle w:val="Hyperlink"/>
            <w:noProof/>
          </w:rPr>
          <w:t>2-2.  Announcement letter and taski</w:t>
        </w:r>
        <w:r w:rsidRPr="00534AC5">
          <w:rPr>
            <w:rStyle w:val="Hyperlink"/>
            <w:noProof/>
          </w:rPr>
          <w:t>n</w:t>
        </w:r>
        <w:r w:rsidRPr="00534AC5">
          <w:rPr>
            <w:rStyle w:val="Hyperlink"/>
            <w:noProof/>
          </w:rPr>
          <w:t>g</w:t>
        </w:r>
        <w:r>
          <w:rPr>
            <w:noProof/>
            <w:webHidden/>
          </w:rPr>
          <w:tab/>
        </w:r>
        <w:r>
          <w:rPr>
            <w:noProof/>
            <w:webHidden/>
          </w:rPr>
          <w:fldChar w:fldCharType="begin"/>
        </w:r>
        <w:r>
          <w:rPr>
            <w:noProof/>
            <w:webHidden/>
          </w:rPr>
          <w:instrText xml:space="preserve"> PAGEREF _Toc31724158 \h </w:instrText>
        </w:r>
        <w:r>
          <w:rPr>
            <w:noProof/>
            <w:webHidden/>
          </w:rPr>
        </w:r>
        <w:r>
          <w:rPr>
            <w:noProof/>
            <w:webHidden/>
          </w:rPr>
          <w:fldChar w:fldCharType="separate"/>
        </w:r>
        <w:r>
          <w:rPr>
            <w:noProof/>
            <w:webHidden/>
          </w:rPr>
          <w:t>7</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59" w:history="1">
        <w:r w:rsidRPr="00534AC5">
          <w:rPr>
            <w:rStyle w:val="Hyperlink"/>
            <w:noProof/>
          </w:rPr>
          <w:t>2-3.  Entrance conference</w:t>
        </w:r>
        <w:r>
          <w:rPr>
            <w:noProof/>
            <w:webHidden/>
          </w:rPr>
          <w:tab/>
        </w:r>
        <w:r>
          <w:rPr>
            <w:noProof/>
            <w:webHidden/>
          </w:rPr>
          <w:fldChar w:fldCharType="begin"/>
        </w:r>
        <w:r>
          <w:rPr>
            <w:noProof/>
            <w:webHidden/>
          </w:rPr>
          <w:instrText xml:space="preserve"> PAGEREF _Toc31724159 \h </w:instrText>
        </w:r>
        <w:r>
          <w:rPr>
            <w:noProof/>
            <w:webHidden/>
          </w:rPr>
        </w:r>
        <w:r>
          <w:rPr>
            <w:noProof/>
            <w:webHidden/>
          </w:rPr>
          <w:fldChar w:fldCharType="separate"/>
        </w:r>
        <w:r>
          <w:rPr>
            <w:noProof/>
            <w:webHidden/>
          </w:rPr>
          <w:t>8</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0" w:history="1">
        <w:r w:rsidRPr="00534AC5">
          <w:rPr>
            <w:rStyle w:val="Hyperlink"/>
            <w:noProof/>
          </w:rPr>
          <w:t>2-4.  Execution</w:t>
        </w:r>
        <w:r>
          <w:rPr>
            <w:noProof/>
            <w:webHidden/>
          </w:rPr>
          <w:tab/>
        </w:r>
        <w:r>
          <w:rPr>
            <w:noProof/>
            <w:webHidden/>
          </w:rPr>
          <w:fldChar w:fldCharType="begin"/>
        </w:r>
        <w:r>
          <w:rPr>
            <w:noProof/>
            <w:webHidden/>
          </w:rPr>
          <w:instrText xml:space="preserve"> PAGEREF _Toc31724160 \h </w:instrText>
        </w:r>
        <w:r>
          <w:rPr>
            <w:noProof/>
            <w:webHidden/>
          </w:rPr>
        </w:r>
        <w:r>
          <w:rPr>
            <w:noProof/>
            <w:webHidden/>
          </w:rPr>
          <w:fldChar w:fldCharType="separate"/>
        </w:r>
        <w:r>
          <w:rPr>
            <w:noProof/>
            <w:webHidden/>
          </w:rPr>
          <w:t>8</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1" w:history="1">
        <w:r w:rsidRPr="00534AC5">
          <w:rPr>
            <w:rStyle w:val="Hyperlink"/>
            <w:noProof/>
          </w:rPr>
          <w:t>2-5.  In-process review</w:t>
        </w:r>
        <w:r>
          <w:rPr>
            <w:noProof/>
            <w:webHidden/>
          </w:rPr>
          <w:tab/>
        </w:r>
        <w:r>
          <w:rPr>
            <w:noProof/>
            <w:webHidden/>
          </w:rPr>
          <w:fldChar w:fldCharType="begin"/>
        </w:r>
        <w:r>
          <w:rPr>
            <w:noProof/>
            <w:webHidden/>
          </w:rPr>
          <w:instrText xml:space="preserve"> PAGEREF _Toc31724161 \h </w:instrText>
        </w:r>
        <w:r>
          <w:rPr>
            <w:noProof/>
            <w:webHidden/>
          </w:rPr>
        </w:r>
        <w:r>
          <w:rPr>
            <w:noProof/>
            <w:webHidden/>
          </w:rPr>
          <w:fldChar w:fldCharType="separate"/>
        </w:r>
        <w:r>
          <w:rPr>
            <w:noProof/>
            <w:webHidden/>
          </w:rPr>
          <w:t>9</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2" w:history="1">
        <w:r w:rsidRPr="00534AC5">
          <w:rPr>
            <w:rStyle w:val="Hyperlink"/>
            <w:noProof/>
          </w:rPr>
          <w:t>2-6.  Exit conference</w:t>
        </w:r>
        <w:r>
          <w:rPr>
            <w:noProof/>
            <w:webHidden/>
          </w:rPr>
          <w:tab/>
        </w:r>
        <w:r>
          <w:rPr>
            <w:noProof/>
            <w:webHidden/>
          </w:rPr>
          <w:fldChar w:fldCharType="begin"/>
        </w:r>
        <w:r>
          <w:rPr>
            <w:noProof/>
            <w:webHidden/>
          </w:rPr>
          <w:instrText xml:space="preserve"> PAGEREF _Toc31724162 \h </w:instrText>
        </w:r>
        <w:r>
          <w:rPr>
            <w:noProof/>
            <w:webHidden/>
          </w:rPr>
        </w:r>
        <w:r>
          <w:rPr>
            <w:noProof/>
            <w:webHidden/>
          </w:rPr>
          <w:fldChar w:fldCharType="separate"/>
        </w:r>
        <w:r>
          <w:rPr>
            <w:noProof/>
            <w:webHidden/>
          </w:rPr>
          <w:t>9</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3" w:history="1">
        <w:r w:rsidRPr="00534AC5">
          <w:rPr>
            <w:rStyle w:val="Hyperlink"/>
            <w:noProof/>
          </w:rPr>
          <w:t>2-7.  Discussion draft report</w:t>
        </w:r>
        <w:r>
          <w:rPr>
            <w:noProof/>
            <w:webHidden/>
          </w:rPr>
          <w:tab/>
        </w:r>
        <w:r>
          <w:rPr>
            <w:noProof/>
            <w:webHidden/>
          </w:rPr>
          <w:fldChar w:fldCharType="begin"/>
        </w:r>
        <w:r>
          <w:rPr>
            <w:noProof/>
            <w:webHidden/>
          </w:rPr>
          <w:instrText xml:space="preserve"> PAGEREF _Toc31724163 \h </w:instrText>
        </w:r>
        <w:r>
          <w:rPr>
            <w:noProof/>
            <w:webHidden/>
          </w:rPr>
        </w:r>
        <w:r>
          <w:rPr>
            <w:noProof/>
            <w:webHidden/>
          </w:rPr>
          <w:fldChar w:fldCharType="separate"/>
        </w:r>
        <w:r>
          <w:rPr>
            <w:noProof/>
            <w:webHidden/>
          </w:rPr>
          <w:t>10</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4" w:history="1">
        <w:r w:rsidRPr="00534AC5">
          <w:rPr>
            <w:rStyle w:val="Hyperlink"/>
            <w:noProof/>
          </w:rPr>
          <w:t>2-8.  Draft reports</w:t>
        </w:r>
        <w:r>
          <w:rPr>
            <w:noProof/>
            <w:webHidden/>
          </w:rPr>
          <w:tab/>
        </w:r>
        <w:r>
          <w:rPr>
            <w:noProof/>
            <w:webHidden/>
          </w:rPr>
          <w:fldChar w:fldCharType="begin"/>
        </w:r>
        <w:r>
          <w:rPr>
            <w:noProof/>
            <w:webHidden/>
          </w:rPr>
          <w:instrText xml:space="preserve"> PAGEREF _Toc31724164 \h </w:instrText>
        </w:r>
        <w:r>
          <w:rPr>
            <w:noProof/>
            <w:webHidden/>
          </w:rPr>
        </w:r>
        <w:r>
          <w:rPr>
            <w:noProof/>
            <w:webHidden/>
          </w:rPr>
          <w:fldChar w:fldCharType="separate"/>
        </w:r>
        <w:r>
          <w:rPr>
            <w:noProof/>
            <w:webHidden/>
          </w:rPr>
          <w:t>10</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5" w:history="1">
        <w:r w:rsidRPr="00534AC5">
          <w:rPr>
            <w:rStyle w:val="Hyperlink"/>
            <w:noProof/>
          </w:rPr>
          <w:t>2-9.  Final report</w:t>
        </w:r>
        <w:r>
          <w:rPr>
            <w:noProof/>
            <w:webHidden/>
          </w:rPr>
          <w:tab/>
        </w:r>
        <w:r>
          <w:rPr>
            <w:noProof/>
            <w:webHidden/>
          </w:rPr>
          <w:fldChar w:fldCharType="begin"/>
        </w:r>
        <w:r>
          <w:rPr>
            <w:noProof/>
            <w:webHidden/>
          </w:rPr>
          <w:instrText xml:space="preserve"> PAGEREF _Toc31724165 \h </w:instrText>
        </w:r>
        <w:r>
          <w:rPr>
            <w:noProof/>
            <w:webHidden/>
          </w:rPr>
        </w:r>
        <w:r>
          <w:rPr>
            <w:noProof/>
            <w:webHidden/>
          </w:rPr>
          <w:fldChar w:fldCharType="separate"/>
        </w:r>
        <w:r>
          <w:rPr>
            <w:noProof/>
            <w:webHidden/>
          </w:rPr>
          <w:t>11</w:t>
        </w:r>
        <w:r>
          <w:rPr>
            <w:noProof/>
            <w:webHidden/>
          </w:rPr>
          <w:fldChar w:fldCharType="end"/>
        </w:r>
      </w:hyperlink>
    </w:p>
    <w:p w:rsidR="00FA6382" w:rsidRPr="005232D4" w:rsidRDefault="00FA6382">
      <w:pPr>
        <w:pStyle w:val="TOC1"/>
        <w:rPr>
          <w:rFonts w:ascii="Calibri" w:hAnsi="Calibri"/>
          <w:noProof/>
          <w:sz w:val="22"/>
          <w:szCs w:val="22"/>
        </w:rPr>
      </w:pPr>
      <w:hyperlink w:anchor="_Toc31724166" w:history="1">
        <w:r w:rsidRPr="00534AC5">
          <w:rPr>
            <w:rStyle w:val="Hyperlink"/>
            <w:noProof/>
          </w:rPr>
          <w:t>Chapter 3</w:t>
        </w:r>
        <w:r>
          <w:rPr>
            <w:rStyle w:val="Hyperlink"/>
            <w:noProof/>
          </w:rPr>
          <w:t xml:space="preserve">  Recommendat</w:t>
        </w:r>
        <w:r>
          <w:rPr>
            <w:rStyle w:val="Hyperlink"/>
            <w:noProof/>
          </w:rPr>
          <w:t>i</w:t>
        </w:r>
        <w:r>
          <w:rPr>
            <w:rStyle w:val="Hyperlink"/>
            <w:noProof/>
          </w:rPr>
          <w:t>on</w:t>
        </w:r>
        <w:r w:rsidR="00364AE1">
          <w:rPr>
            <w:rStyle w:val="Hyperlink"/>
            <w:noProof/>
          </w:rPr>
          <w:t xml:space="preserve"> an</w:t>
        </w:r>
        <w:r w:rsidR="00364AE1">
          <w:rPr>
            <w:rStyle w:val="Hyperlink"/>
            <w:noProof/>
          </w:rPr>
          <w:t>d</w:t>
        </w:r>
        <w:r w:rsidR="00364AE1">
          <w:rPr>
            <w:rStyle w:val="Hyperlink"/>
            <w:noProof/>
          </w:rPr>
          <w:t xml:space="preserve"> Follow-up</w:t>
        </w:r>
        <w:r>
          <w:rPr>
            <w:noProof/>
            <w:webHidden/>
          </w:rPr>
          <w:tab/>
        </w:r>
        <w:r>
          <w:rPr>
            <w:noProof/>
            <w:webHidden/>
          </w:rPr>
          <w:fldChar w:fldCharType="begin"/>
        </w:r>
        <w:r>
          <w:rPr>
            <w:noProof/>
            <w:webHidden/>
          </w:rPr>
          <w:instrText xml:space="preserve"> PAGEREF _Toc31724166 \h </w:instrText>
        </w:r>
        <w:r>
          <w:rPr>
            <w:noProof/>
            <w:webHidden/>
          </w:rPr>
        </w:r>
        <w:r>
          <w:rPr>
            <w:noProof/>
            <w:webHidden/>
          </w:rPr>
          <w:fldChar w:fldCharType="separate"/>
        </w:r>
        <w:r>
          <w:rPr>
            <w:noProof/>
            <w:webHidden/>
          </w:rPr>
          <w:t>12</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7" w:history="1">
        <w:r w:rsidRPr="00534AC5">
          <w:rPr>
            <w:rStyle w:val="Hyperlink"/>
            <w:noProof/>
          </w:rPr>
          <w:t>3-1.  Recommendations</w:t>
        </w:r>
        <w:r>
          <w:rPr>
            <w:noProof/>
            <w:webHidden/>
          </w:rPr>
          <w:tab/>
        </w:r>
        <w:r>
          <w:rPr>
            <w:noProof/>
            <w:webHidden/>
          </w:rPr>
          <w:fldChar w:fldCharType="begin"/>
        </w:r>
        <w:r>
          <w:rPr>
            <w:noProof/>
            <w:webHidden/>
          </w:rPr>
          <w:instrText xml:space="preserve"> PAGEREF _Toc31724167 \h </w:instrText>
        </w:r>
        <w:r>
          <w:rPr>
            <w:noProof/>
            <w:webHidden/>
          </w:rPr>
        </w:r>
        <w:r>
          <w:rPr>
            <w:noProof/>
            <w:webHidden/>
          </w:rPr>
          <w:fldChar w:fldCharType="separate"/>
        </w:r>
        <w:r>
          <w:rPr>
            <w:noProof/>
            <w:webHidden/>
          </w:rPr>
          <w:t>12</w:t>
        </w:r>
        <w:r>
          <w:rPr>
            <w:noProof/>
            <w:webHidden/>
          </w:rPr>
          <w:fldChar w:fldCharType="end"/>
        </w:r>
      </w:hyperlink>
    </w:p>
    <w:p w:rsidR="00FA6382" w:rsidRPr="005232D4" w:rsidRDefault="00FA6382" w:rsidP="00364AE1">
      <w:pPr>
        <w:pStyle w:val="TOC1"/>
        <w:ind w:left="180"/>
        <w:rPr>
          <w:rFonts w:ascii="Calibri" w:hAnsi="Calibri"/>
          <w:noProof/>
          <w:sz w:val="22"/>
          <w:szCs w:val="22"/>
        </w:rPr>
      </w:pPr>
      <w:hyperlink w:anchor="_Toc31724168" w:history="1">
        <w:r w:rsidRPr="00534AC5">
          <w:rPr>
            <w:rStyle w:val="Hyperlink"/>
            <w:noProof/>
          </w:rPr>
          <w:t>3-2.  Follow-up</w:t>
        </w:r>
        <w:r>
          <w:rPr>
            <w:noProof/>
            <w:webHidden/>
          </w:rPr>
          <w:tab/>
        </w:r>
        <w:r>
          <w:rPr>
            <w:noProof/>
            <w:webHidden/>
          </w:rPr>
          <w:fldChar w:fldCharType="begin"/>
        </w:r>
        <w:r>
          <w:rPr>
            <w:noProof/>
            <w:webHidden/>
          </w:rPr>
          <w:instrText xml:space="preserve"> PAGEREF _Toc31724168 \h </w:instrText>
        </w:r>
        <w:r>
          <w:rPr>
            <w:noProof/>
            <w:webHidden/>
          </w:rPr>
        </w:r>
        <w:r>
          <w:rPr>
            <w:noProof/>
            <w:webHidden/>
          </w:rPr>
          <w:fldChar w:fldCharType="separate"/>
        </w:r>
        <w:r>
          <w:rPr>
            <w:noProof/>
            <w:webHidden/>
          </w:rPr>
          <w:t>12</w:t>
        </w:r>
        <w:r>
          <w:rPr>
            <w:noProof/>
            <w:webHidden/>
          </w:rPr>
          <w:fldChar w:fldCharType="end"/>
        </w:r>
      </w:hyperlink>
    </w:p>
    <w:p w:rsidR="00FA6382" w:rsidRPr="005232D4" w:rsidRDefault="00FA6382">
      <w:pPr>
        <w:pStyle w:val="TOC1"/>
        <w:rPr>
          <w:rFonts w:ascii="Calibri" w:hAnsi="Calibri"/>
          <w:noProof/>
          <w:sz w:val="22"/>
          <w:szCs w:val="22"/>
        </w:rPr>
      </w:pPr>
      <w:hyperlink w:anchor="_Toc31724169" w:history="1">
        <w:r w:rsidRPr="00534AC5">
          <w:rPr>
            <w:rStyle w:val="Hyperlink"/>
            <w:noProof/>
          </w:rPr>
          <w:t>Appendix A</w:t>
        </w:r>
        <w:r w:rsidR="00364AE1">
          <w:rPr>
            <w:rStyle w:val="Hyperlink"/>
            <w:noProof/>
          </w:rPr>
          <w:t xml:space="preserve">  References</w:t>
        </w:r>
        <w:r>
          <w:rPr>
            <w:noProof/>
            <w:webHidden/>
          </w:rPr>
          <w:tab/>
        </w:r>
        <w:r>
          <w:rPr>
            <w:noProof/>
            <w:webHidden/>
          </w:rPr>
          <w:fldChar w:fldCharType="begin"/>
        </w:r>
        <w:r>
          <w:rPr>
            <w:noProof/>
            <w:webHidden/>
          </w:rPr>
          <w:instrText xml:space="preserve"> PAGEREF _Toc31724169 \h </w:instrText>
        </w:r>
        <w:r>
          <w:rPr>
            <w:noProof/>
            <w:webHidden/>
          </w:rPr>
        </w:r>
        <w:r>
          <w:rPr>
            <w:noProof/>
            <w:webHidden/>
          </w:rPr>
          <w:fldChar w:fldCharType="separate"/>
        </w:r>
        <w:r>
          <w:rPr>
            <w:noProof/>
            <w:webHidden/>
          </w:rPr>
          <w:t>13</w:t>
        </w:r>
        <w:r>
          <w:rPr>
            <w:noProof/>
            <w:webHidden/>
          </w:rPr>
          <w:fldChar w:fldCharType="end"/>
        </w:r>
      </w:hyperlink>
    </w:p>
    <w:p w:rsidR="00FA6382" w:rsidRPr="005232D4" w:rsidRDefault="00FA6382">
      <w:pPr>
        <w:pStyle w:val="TOC1"/>
        <w:rPr>
          <w:rFonts w:ascii="Calibri" w:hAnsi="Calibri"/>
          <w:noProof/>
          <w:sz w:val="22"/>
          <w:szCs w:val="22"/>
        </w:rPr>
      </w:pPr>
      <w:hyperlink w:anchor="_Toc31724171" w:history="1">
        <w:r w:rsidRPr="00534AC5">
          <w:rPr>
            <w:rStyle w:val="Hyperlink"/>
            <w:noProof/>
          </w:rPr>
          <w:t>Appendix B</w:t>
        </w:r>
        <w:r w:rsidR="00364AE1">
          <w:rPr>
            <w:rStyle w:val="Hyperlink"/>
            <w:noProof/>
          </w:rPr>
          <w:t xml:space="preserve">  </w:t>
        </w:r>
        <w:r w:rsidR="00364AE1" w:rsidRPr="00364AE1">
          <w:rPr>
            <w:rStyle w:val="Hyperlink"/>
            <w:noProof/>
          </w:rPr>
          <w:t>Internal Control Evaluation for External Audit Staff Procedures</w:t>
        </w:r>
        <w:r>
          <w:rPr>
            <w:noProof/>
            <w:webHidden/>
          </w:rPr>
          <w:tab/>
        </w:r>
        <w:r>
          <w:rPr>
            <w:noProof/>
            <w:webHidden/>
          </w:rPr>
          <w:fldChar w:fldCharType="begin"/>
        </w:r>
        <w:r>
          <w:rPr>
            <w:noProof/>
            <w:webHidden/>
          </w:rPr>
          <w:instrText xml:space="preserve"> PAGEREF _Toc31724171 \h </w:instrText>
        </w:r>
        <w:r>
          <w:rPr>
            <w:noProof/>
            <w:webHidden/>
          </w:rPr>
        </w:r>
        <w:r>
          <w:rPr>
            <w:noProof/>
            <w:webHidden/>
          </w:rPr>
          <w:fldChar w:fldCharType="separate"/>
        </w:r>
        <w:r>
          <w:rPr>
            <w:noProof/>
            <w:webHidden/>
          </w:rPr>
          <w:t>14</w:t>
        </w:r>
        <w:r>
          <w:rPr>
            <w:noProof/>
            <w:webHidden/>
          </w:rPr>
          <w:fldChar w:fldCharType="end"/>
        </w:r>
      </w:hyperlink>
    </w:p>
    <w:p w:rsidR="00FA6382" w:rsidRPr="005232D4" w:rsidRDefault="00FA6382">
      <w:pPr>
        <w:pStyle w:val="TOC1"/>
        <w:rPr>
          <w:rFonts w:ascii="Calibri" w:hAnsi="Calibri"/>
          <w:noProof/>
          <w:sz w:val="22"/>
          <w:szCs w:val="22"/>
        </w:rPr>
      </w:pPr>
      <w:hyperlink w:anchor="_Toc31724173" w:history="1">
        <w:r w:rsidRPr="00534AC5">
          <w:rPr>
            <w:rStyle w:val="Hyperlink"/>
            <w:noProof/>
          </w:rPr>
          <w:t>Glossary</w:t>
        </w:r>
        <w:r>
          <w:rPr>
            <w:noProof/>
            <w:webHidden/>
          </w:rPr>
          <w:tab/>
        </w:r>
        <w:r>
          <w:rPr>
            <w:noProof/>
            <w:webHidden/>
          </w:rPr>
          <w:fldChar w:fldCharType="begin"/>
        </w:r>
        <w:r>
          <w:rPr>
            <w:noProof/>
            <w:webHidden/>
          </w:rPr>
          <w:instrText xml:space="preserve"> PAGEREF _Toc31724173 \h </w:instrText>
        </w:r>
        <w:r>
          <w:rPr>
            <w:noProof/>
            <w:webHidden/>
          </w:rPr>
        </w:r>
        <w:r>
          <w:rPr>
            <w:noProof/>
            <w:webHidden/>
          </w:rPr>
          <w:fldChar w:fldCharType="separate"/>
        </w:r>
        <w:r>
          <w:rPr>
            <w:noProof/>
            <w:webHidden/>
          </w:rPr>
          <w:t>14</w:t>
        </w:r>
        <w:r>
          <w:rPr>
            <w:noProof/>
            <w:webHidden/>
          </w:rPr>
          <w:fldChar w:fldCharType="end"/>
        </w:r>
      </w:hyperlink>
    </w:p>
    <w:p w:rsidR="00A80DDA" w:rsidRDefault="00E82B87" w:rsidP="00FA2167">
      <w:pPr>
        <w:rPr>
          <w:b/>
          <w:noProof/>
        </w:rPr>
      </w:pPr>
      <w:r>
        <w:rPr>
          <w:b/>
          <w:noProof/>
        </w:rPr>
        <w:fldChar w:fldCharType="end"/>
      </w:r>
    </w:p>
    <w:p w:rsidR="00E82B87" w:rsidRDefault="00E82B87" w:rsidP="00FA2167">
      <w:pPr>
        <w:rPr>
          <w:b/>
          <w:noProof/>
        </w:rPr>
      </w:pPr>
    </w:p>
    <w:p w:rsidR="00E82B87" w:rsidRDefault="00E82B87" w:rsidP="00FA2167">
      <w:pPr>
        <w:rPr>
          <w:b/>
          <w:noProof/>
        </w:rPr>
      </w:pPr>
    </w:p>
    <w:p w:rsidR="00A80DDA" w:rsidRDefault="00A80DDA" w:rsidP="00FA2167">
      <w:pPr>
        <w:rPr>
          <w:b/>
          <w:noProof/>
        </w:rPr>
      </w:pPr>
    </w:p>
    <w:p w:rsidR="00A80DDA" w:rsidRDefault="00A80DDA" w:rsidP="00FA2167">
      <w:pPr>
        <w:rPr>
          <w:b/>
          <w:noProof/>
        </w:rPr>
      </w:pPr>
    </w:p>
    <w:p w:rsidR="00A80DDA" w:rsidRDefault="00A80DDA" w:rsidP="00FA2167">
      <w:pPr>
        <w:rPr>
          <w:b/>
          <w:noProof/>
        </w:rPr>
      </w:pPr>
    </w:p>
    <w:p w:rsidR="004D7B20" w:rsidRDefault="004D7B20" w:rsidP="001C2A77">
      <w:pPr>
        <w:rPr>
          <w:b/>
          <w:sz w:val="20"/>
        </w:rPr>
      </w:pPr>
    </w:p>
    <w:p w:rsidR="004D7B20" w:rsidRDefault="004D7B20" w:rsidP="001C2A77">
      <w:pPr>
        <w:rPr>
          <w:b/>
          <w:sz w:val="20"/>
        </w:rPr>
      </w:pPr>
    </w:p>
    <w:p w:rsidR="004D7B20" w:rsidRDefault="004D7B20" w:rsidP="001C2A77">
      <w:pPr>
        <w:rPr>
          <w:b/>
          <w:sz w:val="20"/>
        </w:rPr>
      </w:pPr>
    </w:p>
    <w:p w:rsidR="00F97347" w:rsidRDefault="00F97347" w:rsidP="001C2A77">
      <w:pPr>
        <w:rPr>
          <w:b/>
          <w:sz w:val="20"/>
        </w:rPr>
      </w:pPr>
    </w:p>
    <w:p w:rsidR="00F97347" w:rsidRDefault="00F97347" w:rsidP="001C2A77">
      <w:pPr>
        <w:rPr>
          <w:b/>
          <w:sz w:val="20"/>
        </w:rPr>
      </w:pPr>
    </w:p>
    <w:p w:rsidR="00F97347" w:rsidRDefault="00F97347" w:rsidP="001C2A77">
      <w:pPr>
        <w:rPr>
          <w:b/>
          <w:sz w:val="20"/>
        </w:rPr>
      </w:pPr>
    </w:p>
    <w:p w:rsidR="004D7B20" w:rsidRDefault="004D7B20" w:rsidP="001C2A7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F97347" w:rsidRDefault="00F97347" w:rsidP="00F97347">
      <w:pPr>
        <w:rPr>
          <w:b/>
          <w:sz w:val="20"/>
        </w:rPr>
      </w:pPr>
    </w:p>
    <w:p w:rsidR="001C2A77" w:rsidRDefault="001C2A77" w:rsidP="001C2A77">
      <w:pPr>
        <w:jc w:val="center"/>
        <w:rPr>
          <w:b/>
        </w:rPr>
      </w:pPr>
    </w:p>
    <w:p w:rsidR="001C2A77" w:rsidRDefault="001C2A77" w:rsidP="001C2A77">
      <w:pPr>
        <w:jc w:val="center"/>
        <w:rPr>
          <w:b/>
        </w:rPr>
      </w:pPr>
    </w:p>
    <w:p w:rsidR="001C2A77" w:rsidRDefault="001C2A77" w:rsidP="001C2A77">
      <w:pPr>
        <w:jc w:val="center"/>
        <w:rPr>
          <w:b/>
        </w:rPr>
      </w:pPr>
    </w:p>
    <w:p w:rsidR="001C2A77" w:rsidRDefault="001C2A77" w:rsidP="001C2A77">
      <w:pPr>
        <w:jc w:val="center"/>
        <w:rPr>
          <w:b/>
        </w:rPr>
      </w:pPr>
    </w:p>
    <w:p w:rsidR="001C2A77" w:rsidRDefault="001C2A77" w:rsidP="001C2A77">
      <w:pPr>
        <w:jc w:val="center"/>
        <w:rPr>
          <w:b/>
        </w:rPr>
      </w:pPr>
    </w:p>
    <w:p w:rsidR="001C2A77" w:rsidRDefault="001C2A77" w:rsidP="001C2A77">
      <w:pPr>
        <w:jc w:val="center"/>
        <w:rPr>
          <w:b/>
        </w:rPr>
      </w:pPr>
    </w:p>
    <w:p w:rsidR="001C2A77" w:rsidRDefault="001C2A77" w:rsidP="001C2A77">
      <w:pPr>
        <w:jc w:val="center"/>
        <w:rPr>
          <w:b/>
        </w:rPr>
      </w:pPr>
    </w:p>
    <w:p w:rsidR="001C2A77" w:rsidRPr="00435B4D" w:rsidRDefault="001C2A77" w:rsidP="001C2A77">
      <w:pPr>
        <w:jc w:val="center"/>
        <w:rPr>
          <w:b/>
        </w:rPr>
      </w:pPr>
      <w:r w:rsidRPr="00435B4D">
        <w:rPr>
          <w:b/>
        </w:rPr>
        <w:t>This page intentionally left blank</w:t>
      </w:r>
    </w:p>
    <w:p w:rsidR="00F97347" w:rsidRPr="00CB6817" w:rsidRDefault="00F97347" w:rsidP="00F97347">
      <w:pPr>
        <w:rPr>
          <w:b/>
          <w:sz w:val="20"/>
        </w:rPr>
      </w:pPr>
    </w:p>
    <w:p w:rsidR="00F97347" w:rsidRPr="00EE747F" w:rsidRDefault="00F97347" w:rsidP="00F97347">
      <w:pPr>
        <w:rPr>
          <w:b/>
          <w:sz w:val="20"/>
        </w:rPr>
      </w:pPr>
    </w:p>
    <w:p w:rsidR="00882DE1" w:rsidRDefault="00882DE1"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E82B87" w:rsidRDefault="00E82B87" w:rsidP="00A80DDA"/>
    <w:p w:rsidR="000C7967" w:rsidRPr="005125BA" w:rsidRDefault="000C7967" w:rsidP="00A65631">
      <w:pPr>
        <w:pStyle w:val="Heading1"/>
      </w:pPr>
      <w:bookmarkStart w:id="4" w:name="_Toc4585317"/>
      <w:bookmarkStart w:id="5" w:name="_Toc31724148"/>
      <w:r w:rsidRPr="005125BA">
        <w:lastRenderedPageBreak/>
        <w:t>Chapter 1</w:t>
      </w:r>
      <w:bookmarkEnd w:id="4"/>
      <w:bookmarkEnd w:id="5"/>
    </w:p>
    <w:p w:rsidR="000C7967" w:rsidRPr="005125BA" w:rsidRDefault="000C7967" w:rsidP="001A3E83">
      <w:pPr>
        <w:pStyle w:val="Heading1"/>
      </w:pPr>
      <w:bookmarkStart w:id="6" w:name="_Toc4585318"/>
      <w:bookmarkStart w:id="7" w:name="_Toc4585859"/>
      <w:bookmarkStart w:id="8" w:name="_Toc31724149"/>
      <w:r w:rsidRPr="005125BA">
        <w:t>Introduction</w:t>
      </w:r>
      <w:bookmarkEnd w:id="6"/>
      <w:bookmarkEnd w:id="7"/>
      <w:bookmarkEnd w:id="8"/>
    </w:p>
    <w:p w:rsidR="000C7967" w:rsidRPr="005125BA" w:rsidRDefault="000C7967" w:rsidP="00E630A5"/>
    <w:p w:rsidR="00B74CC2" w:rsidRDefault="004E7266" w:rsidP="00A65631">
      <w:pPr>
        <w:pStyle w:val="Heading1"/>
      </w:pPr>
      <w:bookmarkStart w:id="9" w:name="_Toc31724150"/>
      <w:r w:rsidRPr="00F30616">
        <w:t>1</w:t>
      </w:r>
      <w:r w:rsidR="00D84F80" w:rsidRPr="00F30616">
        <w:t>-1</w:t>
      </w:r>
      <w:proofErr w:type="gramStart"/>
      <w:r w:rsidRPr="00F30616">
        <w:t xml:space="preserve">. </w:t>
      </w:r>
      <w:r w:rsidR="00FD3225">
        <w:t xml:space="preserve"> </w:t>
      </w:r>
      <w:r w:rsidR="00EB00E2" w:rsidRPr="00F30616">
        <w:t>Purpose</w:t>
      </w:r>
      <w:bookmarkEnd w:id="9"/>
      <w:proofErr w:type="gramEnd"/>
      <w:r w:rsidR="00C7280F">
        <w:t xml:space="preserve">  </w:t>
      </w:r>
    </w:p>
    <w:p w:rsidR="004A3EB1" w:rsidRPr="005125BA" w:rsidRDefault="00EB00E2" w:rsidP="004E7266">
      <w:bookmarkStart w:id="10" w:name="_GoBack"/>
      <w:r w:rsidRPr="005125BA">
        <w:t>Th</w:t>
      </w:r>
      <w:r w:rsidR="004E7266" w:rsidRPr="005125BA">
        <w:t xml:space="preserve">is </w:t>
      </w:r>
      <w:r w:rsidR="003A460A" w:rsidRPr="005125BA">
        <w:t>regulation</w:t>
      </w:r>
      <w:r w:rsidRPr="005125BA">
        <w:t xml:space="preserve"> prescribe</w:t>
      </w:r>
      <w:r w:rsidR="004E7266" w:rsidRPr="005125BA">
        <w:t>s</w:t>
      </w:r>
      <w:r w:rsidRPr="005125BA">
        <w:t xml:space="preserve"> policy and staff procedures for audits </w:t>
      </w:r>
      <w:r w:rsidR="000926D0">
        <w:t>and reviews</w:t>
      </w:r>
      <w:r w:rsidR="003B5ABF">
        <w:t xml:space="preserve"> (hereafter referred to as audit</w:t>
      </w:r>
      <w:r w:rsidR="00BC2C64">
        <w:t>s or audit</w:t>
      </w:r>
      <w:r w:rsidR="003B5ABF">
        <w:t xml:space="preserve"> engagements)</w:t>
      </w:r>
      <w:r w:rsidR="000926D0">
        <w:t xml:space="preserve"> </w:t>
      </w:r>
      <w:r w:rsidRPr="005125BA">
        <w:t xml:space="preserve">performed by external audit agencies, including but not limited to, the </w:t>
      </w:r>
      <w:r w:rsidR="00C37158" w:rsidRPr="005125BA">
        <w:t xml:space="preserve">U.S. Army Audit Agency (USAAA), the </w:t>
      </w:r>
      <w:r w:rsidRPr="005125BA">
        <w:t>Government Accountability Office</w:t>
      </w:r>
      <w:r w:rsidR="003A460A" w:rsidRPr="005125BA">
        <w:t xml:space="preserve"> (GAO)</w:t>
      </w:r>
      <w:r w:rsidRPr="005125BA">
        <w:t>,</w:t>
      </w:r>
      <w:r w:rsidR="005C0D4B" w:rsidRPr="005125BA">
        <w:t xml:space="preserve"> the</w:t>
      </w:r>
      <w:r w:rsidRPr="005125BA">
        <w:t xml:space="preserve"> Department of Defense Inspector General</w:t>
      </w:r>
      <w:r w:rsidR="003A460A" w:rsidRPr="005125BA">
        <w:t xml:space="preserve"> (DODIG)</w:t>
      </w:r>
      <w:r w:rsidR="005C0D4B" w:rsidRPr="005125BA">
        <w:t xml:space="preserve">, and </w:t>
      </w:r>
      <w:bookmarkStart w:id="11" w:name="2"/>
      <w:bookmarkEnd w:id="11"/>
      <w:r w:rsidR="007D00CD">
        <w:t>s</w:t>
      </w:r>
      <w:r w:rsidR="00C37158" w:rsidRPr="005125BA">
        <w:t xml:space="preserve">pecial </w:t>
      </w:r>
      <w:r w:rsidR="007D00CD">
        <w:t>i</w:t>
      </w:r>
      <w:r w:rsidR="00C37158" w:rsidRPr="005125BA">
        <w:t xml:space="preserve">nspectors </w:t>
      </w:r>
      <w:r w:rsidR="007D00CD">
        <w:t>g</w:t>
      </w:r>
      <w:r w:rsidR="00C37158" w:rsidRPr="005125BA">
        <w:t>eneral.</w:t>
      </w:r>
    </w:p>
    <w:bookmarkEnd w:id="10"/>
    <w:p w:rsidR="004A3EB1" w:rsidRPr="005125BA" w:rsidRDefault="004A3EB1" w:rsidP="004A3EB1">
      <w:pPr>
        <w:pStyle w:val="NormalWeb"/>
        <w:spacing w:before="0" w:beforeAutospacing="0" w:after="0" w:afterAutospacing="0"/>
      </w:pPr>
    </w:p>
    <w:p w:rsidR="004E7266" w:rsidRPr="005125BA" w:rsidRDefault="00D84F80" w:rsidP="00A65631">
      <w:pPr>
        <w:pStyle w:val="Heading1"/>
      </w:pPr>
      <w:bookmarkStart w:id="12" w:name="_Toc4585319"/>
      <w:bookmarkStart w:id="13" w:name="_Toc31724151"/>
      <w:r w:rsidRPr="005125BA">
        <w:t>1-</w:t>
      </w:r>
      <w:r w:rsidR="004E7266" w:rsidRPr="005125BA">
        <w:t>2</w:t>
      </w:r>
      <w:proofErr w:type="gramStart"/>
      <w:r w:rsidR="004E7266" w:rsidRPr="005125BA">
        <w:t xml:space="preserve">. </w:t>
      </w:r>
      <w:r w:rsidR="00FD3225">
        <w:t xml:space="preserve"> </w:t>
      </w:r>
      <w:r w:rsidR="00EB00E2" w:rsidRPr="005125BA">
        <w:t>References</w:t>
      </w:r>
      <w:bookmarkEnd w:id="12"/>
      <w:bookmarkEnd w:id="13"/>
      <w:proofErr w:type="gramEnd"/>
    </w:p>
    <w:p w:rsidR="009B4405" w:rsidRPr="005125BA" w:rsidRDefault="00E979C1" w:rsidP="009B4405">
      <w:bookmarkStart w:id="14" w:name="3"/>
      <w:bookmarkEnd w:id="14"/>
      <w:r>
        <w:t xml:space="preserve">See </w:t>
      </w:r>
      <w:hyperlink w:anchor="_Appendix_A" w:history="1">
        <w:r w:rsidRPr="00E979C1">
          <w:rPr>
            <w:rStyle w:val="Hyperlink"/>
          </w:rPr>
          <w:t>appendix A</w:t>
        </w:r>
      </w:hyperlink>
      <w:r>
        <w:t>.</w:t>
      </w:r>
    </w:p>
    <w:p w:rsidR="00672516" w:rsidRPr="005125BA" w:rsidRDefault="00672516" w:rsidP="004E7266">
      <w:pPr>
        <w:pStyle w:val="NormalWeb"/>
        <w:spacing w:before="0" w:beforeAutospacing="0" w:after="0" w:afterAutospacing="0"/>
        <w:rPr>
          <w:b/>
          <w:bCs/>
        </w:rPr>
      </w:pPr>
    </w:p>
    <w:p w:rsidR="009B4405" w:rsidRPr="005125BA" w:rsidRDefault="00D84F80" w:rsidP="009B4405">
      <w:pPr>
        <w:pStyle w:val="Heading1"/>
      </w:pPr>
      <w:bookmarkStart w:id="15" w:name="_Toc473296324"/>
      <w:bookmarkStart w:id="16" w:name="_Toc4585320"/>
      <w:bookmarkStart w:id="17" w:name="_Toc31724152"/>
      <w:r w:rsidRPr="005125BA">
        <w:t>1-</w:t>
      </w:r>
      <w:r w:rsidR="009B4405" w:rsidRPr="005125BA">
        <w:t>3</w:t>
      </w:r>
      <w:proofErr w:type="gramStart"/>
      <w:r w:rsidR="009B4405" w:rsidRPr="005125BA">
        <w:t xml:space="preserve">. </w:t>
      </w:r>
      <w:r w:rsidR="00FD3225">
        <w:t xml:space="preserve"> </w:t>
      </w:r>
      <w:r w:rsidR="009B4405" w:rsidRPr="005125BA">
        <w:t>Explanation</w:t>
      </w:r>
      <w:proofErr w:type="gramEnd"/>
      <w:r w:rsidR="009B4405" w:rsidRPr="005125BA">
        <w:t xml:space="preserve"> of abbreviations and terms</w:t>
      </w:r>
      <w:bookmarkEnd w:id="15"/>
      <w:bookmarkEnd w:id="16"/>
      <w:bookmarkEnd w:id="17"/>
    </w:p>
    <w:p w:rsidR="00087479" w:rsidRPr="005125BA" w:rsidRDefault="00E979C1" w:rsidP="009B4405">
      <w:r>
        <w:t xml:space="preserve">See the </w:t>
      </w:r>
      <w:hyperlink w:anchor="_Appendix_B" w:history="1">
        <w:r w:rsidRPr="00E979C1">
          <w:rPr>
            <w:rStyle w:val="Hyperlink"/>
          </w:rPr>
          <w:t>glossary</w:t>
        </w:r>
      </w:hyperlink>
      <w:r>
        <w:t xml:space="preserve">.  </w:t>
      </w:r>
    </w:p>
    <w:p w:rsidR="00087479" w:rsidRPr="005125BA" w:rsidRDefault="00087479" w:rsidP="004A3EB1">
      <w:pPr>
        <w:pStyle w:val="NormalWeb"/>
        <w:spacing w:before="0" w:beforeAutospacing="0" w:after="0" w:afterAutospacing="0"/>
      </w:pPr>
    </w:p>
    <w:p w:rsidR="00710F6F" w:rsidRDefault="00D84F80" w:rsidP="001A3E83">
      <w:pPr>
        <w:pStyle w:val="Heading1"/>
      </w:pPr>
      <w:bookmarkStart w:id="18" w:name="_Toc473296325"/>
      <w:bookmarkStart w:id="19" w:name="_Toc4585321"/>
      <w:bookmarkStart w:id="20" w:name="_Toc31724153"/>
      <w:r w:rsidRPr="005125BA">
        <w:t>1-</w:t>
      </w:r>
      <w:r w:rsidR="006356C2" w:rsidRPr="005125BA">
        <w:t>4</w:t>
      </w:r>
      <w:proofErr w:type="gramStart"/>
      <w:r w:rsidR="006356C2" w:rsidRPr="005125BA">
        <w:t xml:space="preserve">. </w:t>
      </w:r>
      <w:r w:rsidR="00FD3225">
        <w:t xml:space="preserve"> </w:t>
      </w:r>
      <w:r w:rsidR="006356C2" w:rsidRPr="005125BA">
        <w:t>Responsibilities</w:t>
      </w:r>
      <w:bookmarkEnd w:id="18"/>
      <w:bookmarkEnd w:id="19"/>
      <w:bookmarkEnd w:id="20"/>
      <w:proofErr w:type="gramEnd"/>
    </w:p>
    <w:p w:rsidR="00DB5B1A" w:rsidRDefault="00DB5B1A" w:rsidP="00DB5B1A"/>
    <w:p w:rsidR="00DB5B1A" w:rsidRDefault="00EA7978" w:rsidP="00EA7978">
      <w:r>
        <w:t xml:space="preserve">     </w:t>
      </w:r>
      <w:proofErr w:type="gramStart"/>
      <w:r w:rsidR="00DB5B1A">
        <w:t>a</w:t>
      </w:r>
      <w:r w:rsidR="00DB5B1A" w:rsidRPr="00FB7F13">
        <w:t xml:space="preserve">. </w:t>
      </w:r>
      <w:r w:rsidR="00DB5B1A">
        <w:t xml:space="preserve"> </w:t>
      </w:r>
      <w:r w:rsidR="00591F66">
        <w:t>The</w:t>
      </w:r>
      <w:proofErr w:type="gramEnd"/>
      <w:r w:rsidR="00DB5B1A">
        <w:t xml:space="preserve"> Commanding General</w:t>
      </w:r>
      <w:r w:rsidR="00827D29">
        <w:t xml:space="preserve"> (CG)</w:t>
      </w:r>
      <w:r w:rsidR="00DB5B1A">
        <w:t>,</w:t>
      </w:r>
      <w:r w:rsidR="00CA6AE4">
        <w:t xml:space="preserve"> </w:t>
      </w:r>
      <w:r>
        <w:t>U.S. Army Training and Doctrine (</w:t>
      </w:r>
      <w:r w:rsidR="00591F66">
        <w:t>TRADOC</w:t>
      </w:r>
      <w:r>
        <w:t>)</w:t>
      </w:r>
      <w:r w:rsidR="00591F66">
        <w:t xml:space="preserve"> </w:t>
      </w:r>
      <w:r w:rsidR="000F79F5">
        <w:t>is</w:t>
      </w:r>
      <w:r w:rsidR="00CA6AE4">
        <w:t xml:space="preserve"> the </w:t>
      </w:r>
      <w:r w:rsidR="00591F66">
        <w:t xml:space="preserve">senior </w:t>
      </w:r>
      <w:r w:rsidR="00CA6AE4">
        <w:t>command official for all external audits affecting TRADOC, consistent with A</w:t>
      </w:r>
      <w:r>
        <w:t xml:space="preserve">rmy </w:t>
      </w:r>
      <w:r w:rsidR="00CA6AE4">
        <w:t>R</w:t>
      </w:r>
      <w:r>
        <w:t>egulation (AR)</w:t>
      </w:r>
      <w:r w:rsidR="00CA6AE4">
        <w:t xml:space="preserve"> 36-2.  The CG, TRADOC has delegated authority</w:t>
      </w:r>
      <w:r w:rsidR="008C3A56">
        <w:t xml:space="preserve"> to the TRADOC Internal Review and Audit Compliance (IRAC) Director </w:t>
      </w:r>
      <w:r w:rsidR="00827D29">
        <w:t xml:space="preserve">to </w:t>
      </w:r>
      <w:r w:rsidR="00CA6AE4">
        <w:t>ensure command responses to external audit reports are prepared</w:t>
      </w:r>
      <w:r w:rsidR="000F79F5">
        <w:t xml:space="preserve"> and approved</w:t>
      </w:r>
      <w:r w:rsidR="00CA6AE4">
        <w:t xml:space="preserve"> </w:t>
      </w:r>
      <w:r>
        <w:t>in accordance with</w:t>
      </w:r>
      <w:r w:rsidR="00CA6AE4">
        <w:t xml:space="preserve"> policies and procedures in AR 36-2.</w:t>
      </w:r>
    </w:p>
    <w:p w:rsidR="000C7967" w:rsidRPr="005125BA" w:rsidRDefault="000C7967" w:rsidP="000C7967">
      <w:pPr>
        <w:pStyle w:val="NormalWeb"/>
        <w:spacing w:before="0" w:beforeAutospacing="0" w:after="0" w:afterAutospacing="0"/>
      </w:pPr>
    </w:p>
    <w:p w:rsidR="00EB00E2" w:rsidRPr="00FB7F13" w:rsidRDefault="00EA7978" w:rsidP="00EA7978">
      <w:pPr>
        <w:pStyle w:val="NormalWeb"/>
        <w:spacing w:before="0" w:beforeAutospacing="0" w:after="0" w:afterAutospacing="0"/>
      </w:pPr>
      <w:r>
        <w:t xml:space="preserve">     </w:t>
      </w:r>
      <w:proofErr w:type="gramStart"/>
      <w:r w:rsidR="00DB5B1A">
        <w:t>b</w:t>
      </w:r>
      <w:r w:rsidR="000C7967" w:rsidRPr="00FB7F13">
        <w:t xml:space="preserve">. </w:t>
      </w:r>
      <w:r w:rsidR="00FD3225">
        <w:t xml:space="preserve"> </w:t>
      </w:r>
      <w:r w:rsidR="00591F66">
        <w:t>The</w:t>
      </w:r>
      <w:proofErr w:type="gramEnd"/>
      <w:r w:rsidR="00591F66">
        <w:t xml:space="preserve"> </w:t>
      </w:r>
      <w:r w:rsidR="007D00CD">
        <w:t>TRADOC IRAC Director will-</w:t>
      </w:r>
    </w:p>
    <w:p w:rsidR="005C0D4B" w:rsidRPr="00CB6817" w:rsidRDefault="005C0D4B" w:rsidP="00724282">
      <w:pPr>
        <w:pStyle w:val="NormalWeb"/>
        <w:spacing w:before="0" w:beforeAutospacing="0" w:after="0" w:afterAutospacing="0"/>
      </w:pPr>
    </w:p>
    <w:p w:rsidR="00F91D67" w:rsidRPr="005125BA" w:rsidRDefault="00EA7978" w:rsidP="00EA7978">
      <w:pPr>
        <w:pStyle w:val="NormalWeb"/>
        <w:spacing w:before="0" w:beforeAutospacing="0" w:after="0" w:afterAutospacing="0"/>
      </w:pPr>
      <w:r>
        <w:t xml:space="preserve">          </w:t>
      </w:r>
      <w:r w:rsidR="007D00CD">
        <w:t>(</w:t>
      </w:r>
      <w:r w:rsidR="009C65D4">
        <w:t xml:space="preserve">1) </w:t>
      </w:r>
      <w:r w:rsidR="00FD3225">
        <w:t xml:space="preserve"> </w:t>
      </w:r>
      <w:r w:rsidR="00DA2EF5">
        <w:t xml:space="preserve">Serve as the </w:t>
      </w:r>
      <w:r w:rsidR="006E1549">
        <w:t>CG</w:t>
      </w:r>
      <w:r w:rsidR="00DA2EF5">
        <w:t xml:space="preserve">, TRADOC’s principal officer </w:t>
      </w:r>
      <w:r w:rsidR="00D35F13">
        <w:t xml:space="preserve">and </w:t>
      </w:r>
      <w:r w:rsidR="00D35F13" w:rsidRPr="00435B4D">
        <w:t xml:space="preserve">primary action office </w:t>
      </w:r>
      <w:r w:rsidR="00DA2EF5">
        <w:t xml:space="preserve">for liaison with external audit organizations, including the </w:t>
      </w:r>
      <w:r w:rsidR="00531525">
        <w:t xml:space="preserve">USAAA, </w:t>
      </w:r>
      <w:r w:rsidR="007D00CD">
        <w:t>GAO, DODIG, and s</w:t>
      </w:r>
      <w:r w:rsidR="00DA2EF5">
        <w:t xml:space="preserve">pecial </w:t>
      </w:r>
      <w:r w:rsidR="007D00CD">
        <w:t>i</w:t>
      </w:r>
      <w:r w:rsidR="00DA2EF5">
        <w:t xml:space="preserve">nspectors </w:t>
      </w:r>
      <w:r w:rsidR="007D00CD">
        <w:t>g</w:t>
      </w:r>
      <w:r w:rsidR="00DA2EF5">
        <w:t>eneral</w:t>
      </w:r>
      <w:r w:rsidR="00EB00E2" w:rsidRPr="00435B4D">
        <w:t xml:space="preserve">. </w:t>
      </w:r>
    </w:p>
    <w:p w:rsidR="00265FFE" w:rsidRPr="005125BA" w:rsidRDefault="00265FFE" w:rsidP="007D00CD">
      <w:pPr>
        <w:pStyle w:val="NormalWeb"/>
        <w:spacing w:before="0" w:beforeAutospacing="0" w:after="0" w:afterAutospacing="0"/>
      </w:pPr>
    </w:p>
    <w:p w:rsidR="00E90DCD" w:rsidRPr="005125BA" w:rsidRDefault="00EA7978" w:rsidP="00EA7978">
      <w:pPr>
        <w:pStyle w:val="NormalWeb"/>
        <w:spacing w:before="0" w:beforeAutospacing="0" w:after="0" w:afterAutospacing="0"/>
      </w:pPr>
      <w:r>
        <w:t xml:space="preserve">          </w:t>
      </w:r>
      <w:r w:rsidR="007D00CD">
        <w:t>(</w:t>
      </w:r>
      <w:r w:rsidR="00D35F13">
        <w:t>2</w:t>
      </w:r>
      <w:r w:rsidR="009C65D4">
        <w:t xml:space="preserve">) </w:t>
      </w:r>
      <w:r w:rsidR="00FD3225">
        <w:t xml:space="preserve"> </w:t>
      </w:r>
      <w:r w:rsidR="00B74B80">
        <w:t>Ser</w:t>
      </w:r>
      <w:r w:rsidR="0081521A">
        <w:t>ve</w:t>
      </w:r>
      <w:r w:rsidR="00B74B80">
        <w:t xml:space="preserve"> as the </w:t>
      </w:r>
      <w:r w:rsidR="00D922F1" w:rsidRPr="00435B4D">
        <w:t xml:space="preserve">TRADOC </w:t>
      </w:r>
      <w:r w:rsidR="003B5ABF">
        <w:t xml:space="preserve">audit </w:t>
      </w:r>
      <w:r w:rsidR="000926D0">
        <w:t>focal point for</w:t>
      </w:r>
      <w:r w:rsidR="00B74B80">
        <w:t xml:space="preserve"> </w:t>
      </w:r>
      <w:r w:rsidR="003B5ABF">
        <w:t xml:space="preserve">all </w:t>
      </w:r>
      <w:r w:rsidR="00F91D67" w:rsidRPr="005125BA">
        <w:t xml:space="preserve">external </w:t>
      </w:r>
      <w:r w:rsidR="003B5ABF">
        <w:t>audit engagements, consistent with AR 36-2</w:t>
      </w:r>
      <w:r w:rsidR="00700416">
        <w:t xml:space="preserve">.  </w:t>
      </w:r>
      <w:r w:rsidR="00D24761">
        <w:t>IRAC p</w:t>
      </w:r>
      <w:r w:rsidR="003B5ABF">
        <w:t>rovides contact information</w:t>
      </w:r>
      <w:r w:rsidR="00700416">
        <w:t>;</w:t>
      </w:r>
      <w:r w:rsidR="003B5ABF">
        <w:t xml:space="preserve"> receives and distributes announcements and reports</w:t>
      </w:r>
      <w:r w:rsidR="00700416">
        <w:t>;</w:t>
      </w:r>
      <w:r w:rsidR="003B5ABF">
        <w:t xml:space="preserve"> </w:t>
      </w:r>
      <w:r w:rsidR="00D42916" w:rsidRPr="00435B4D">
        <w:t>m</w:t>
      </w:r>
      <w:r w:rsidR="00EB00E2" w:rsidRPr="00435B4D">
        <w:t>onitor</w:t>
      </w:r>
      <w:r w:rsidR="00700416">
        <w:t>s</w:t>
      </w:r>
      <w:r w:rsidR="00EB00E2" w:rsidRPr="00435B4D">
        <w:t xml:space="preserve"> and track</w:t>
      </w:r>
      <w:r w:rsidR="00700416">
        <w:t>s</w:t>
      </w:r>
      <w:r w:rsidR="00EB00E2" w:rsidRPr="00435B4D">
        <w:t xml:space="preserve"> audit</w:t>
      </w:r>
      <w:r w:rsidR="000926D0">
        <w:t xml:space="preserve"> </w:t>
      </w:r>
      <w:r w:rsidR="00EB00E2" w:rsidRPr="00435B4D">
        <w:t>activities</w:t>
      </w:r>
      <w:r w:rsidR="00700416">
        <w:t>;</w:t>
      </w:r>
      <w:r w:rsidR="00EB00E2" w:rsidRPr="00435B4D">
        <w:t xml:space="preserve"> facilitate</w:t>
      </w:r>
      <w:r w:rsidR="00700416">
        <w:t>s</w:t>
      </w:r>
      <w:r w:rsidR="00EB00E2" w:rsidRPr="00435B4D">
        <w:t xml:space="preserve"> </w:t>
      </w:r>
      <w:r w:rsidR="00700416">
        <w:t xml:space="preserve">auditor visits, data collection, and </w:t>
      </w:r>
      <w:r w:rsidR="00EB00E2" w:rsidRPr="00435B4D">
        <w:t xml:space="preserve">the </w:t>
      </w:r>
      <w:r w:rsidR="00700416">
        <w:t>command</w:t>
      </w:r>
      <w:r w:rsidR="00EB00E2" w:rsidRPr="00435B4D">
        <w:t xml:space="preserve"> reply process</w:t>
      </w:r>
      <w:r w:rsidR="00700416">
        <w:t>;</w:t>
      </w:r>
      <w:r w:rsidR="00EB00E2" w:rsidRPr="00435B4D">
        <w:t xml:space="preserve"> and </w:t>
      </w:r>
      <w:r w:rsidR="00700416">
        <w:t xml:space="preserve">reports the implementation status of </w:t>
      </w:r>
      <w:r w:rsidR="00CA35FF" w:rsidRPr="00EE747F">
        <w:t>recommendations</w:t>
      </w:r>
      <w:r w:rsidR="00EB00E2" w:rsidRPr="005125BA">
        <w:t>.</w:t>
      </w:r>
    </w:p>
    <w:p w:rsidR="005C0D4B" w:rsidRPr="005125BA" w:rsidRDefault="005C0D4B" w:rsidP="007D00CD">
      <w:pPr>
        <w:pStyle w:val="NormalWeb"/>
        <w:spacing w:before="0" w:beforeAutospacing="0" w:after="0" w:afterAutospacing="0"/>
      </w:pPr>
    </w:p>
    <w:p w:rsidR="00C32419" w:rsidRDefault="00EA7978" w:rsidP="00EA7978">
      <w:pPr>
        <w:pStyle w:val="NormalWeb"/>
        <w:spacing w:before="0" w:beforeAutospacing="0" w:after="0" w:afterAutospacing="0"/>
      </w:pPr>
      <w:r>
        <w:t xml:space="preserve">          </w:t>
      </w:r>
      <w:r w:rsidR="007D00CD">
        <w:t>(</w:t>
      </w:r>
      <w:r w:rsidR="00D35F13">
        <w:t>3</w:t>
      </w:r>
      <w:r w:rsidR="009C65D4">
        <w:t>)</w:t>
      </w:r>
      <w:r w:rsidR="00FD3225">
        <w:t xml:space="preserve"> </w:t>
      </w:r>
      <w:r w:rsidR="009C65D4">
        <w:t xml:space="preserve"> </w:t>
      </w:r>
      <w:r w:rsidR="00B77D1C" w:rsidRPr="005125BA">
        <w:t>Provide TRADOC</w:t>
      </w:r>
      <w:r w:rsidR="00700416">
        <w:t xml:space="preserve"> senior leaders </w:t>
      </w:r>
      <w:r w:rsidR="00FC1118">
        <w:t xml:space="preserve">with </w:t>
      </w:r>
      <w:r w:rsidR="0028034B" w:rsidRPr="005125BA">
        <w:t>update</w:t>
      </w:r>
      <w:r w:rsidR="00464B7B">
        <w:t>s</w:t>
      </w:r>
      <w:r w:rsidR="0028034B" w:rsidRPr="005125BA">
        <w:t xml:space="preserve"> on the status of all external audit </w:t>
      </w:r>
      <w:r w:rsidR="00700416">
        <w:t>engagements</w:t>
      </w:r>
      <w:r w:rsidR="000926D0">
        <w:t xml:space="preserve"> </w:t>
      </w:r>
      <w:r w:rsidR="0028034B" w:rsidRPr="005125BA">
        <w:t>involving TRADOC</w:t>
      </w:r>
      <w:r w:rsidR="00700416">
        <w:t xml:space="preserve"> and </w:t>
      </w:r>
      <w:r w:rsidR="004F5C4F">
        <w:t>facilitates</w:t>
      </w:r>
      <w:r w:rsidR="004F5C4F" w:rsidRPr="005125BA">
        <w:t xml:space="preserve"> </w:t>
      </w:r>
      <w:r w:rsidR="00700416">
        <w:t xml:space="preserve">their </w:t>
      </w:r>
      <w:r w:rsidR="004F5C4F">
        <w:t>engagement</w:t>
      </w:r>
      <w:r w:rsidR="00D8241A" w:rsidRPr="005125BA">
        <w:t xml:space="preserve"> </w:t>
      </w:r>
      <w:r w:rsidR="00700416">
        <w:t>throughout the audit process</w:t>
      </w:r>
      <w:r w:rsidR="00FB7F13">
        <w:t>.</w:t>
      </w:r>
      <w:r w:rsidR="00C32419" w:rsidRPr="005125BA">
        <w:t xml:space="preserve"> </w:t>
      </w:r>
    </w:p>
    <w:p w:rsidR="00046C07" w:rsidRDefault="00046C07" w:rsidP="007D00CD">
      <w:pPr>
        <w:pStyle w:val="NormalWeb"/>
        <w:spacing w:before="0" w:beforeAutospacing="0" w:after="0" w:afterAutospacing="0"/>
      </w:pPr>
    </w:p>
    <w:p w:rsidR="00046C07" w:rsidRPr="005125BA" w:rsidRDefault="00EA7978" w:rsidP="00EA7978">
      <w:pPr>
        <w:pStyle w:val="NormalWeb"/>
        <w:spacing w:before="0" w:beforeAutospacing="0" w:after="0" w:afterAutospacing="0"/>
      </w:pPr>
      <w:r>
        <w:t xml:space="preserve">          </w:t>
      </w:r>
      <w:r w:rsidR="007D00CD">
        <w:t>(</w:t>
      </w:r>
      <w:r w:rsidR="00D35F13">
        <w:t>4</w:t>
      </w:r>
      <w:r w:rsidR="00046C07">
        <w:t>)</w:t>
      </w:r>
      <w:r w:rsidR="00501148">
        <w:t xml:space="preserve">  </w:t>
      </w:r>
      <w:r w:rsidR="00CA6AE4">
        <w:t>Provide</w:t>
      </w:r>
      <w:r w:rsidR="00501148">
        <w:t xml:space="preserve"> external audit</w:t>
      </w:r>
      <w:r w:rsidR="00700416">
        <w:t xml:space="preserve"> activity</w:t>
      </w:r>
      <w:r w:rsidR="00501148">
        <w:t xml:space="preserve"> report</w:t>
      </w:r>
      <w:r w:rsidR="00CA6AE4">
        <w:t>s</w:t>
      </w:r>
      <w:r w:rsidR="00501148">
        <w:t xml:space="preserve"> to </w:t>
      </w:r>
      <w:r w:rsidR="006E1549">
        <w:t>collateral action office</w:t>
      </w:r>
      <w:r w:rsidR="00700416">
        <w:t>s</w:t>
      </w:r>
      <w:r w:rsidR="006E1549">
        <w:t xml:space="preserve"> (</w:t>
      </w:r>
      <w:r w:rsidR="00102877">
        <w:t>CAO</w:t>
      </w:r>
      <w:r w:rsidR="006E1549">
        <w:t>)</w:t>
      </w:r>
      <w:r w:rsidR="00501148">
        <w:t xml:space="preserve"> and TRADOC </w:t>
      </w:r>
      <w:r w:rsidR="004F5C4F">
        <w:t xml:space="preserve">leaders </w:t>
      </w:r>
      <w:r w:rsidR="001C648E">
        <w:t xml:space="preserve">and </w:t>
      </w:r>
      <w:r w:rsidR="004F5C4F">
        <w:t>personnel</w:t>
      </w:r>
      <w:r w:rsidR="00D35F13">
        <w:t xml:space="preserve"> that</w:t>
      </w:r>
      <w:r w:rsidR="00501148">
        <w:t xml:space="preserve"> </w:t>
      </w:r>
      <w:r w:rsidR="001C648E">
        <w:t>include</w:t>
      </w:r>
      <w:r w:rsidR="00501148">
        <w:t xml:space="preserve"> new </w:t>
      </w:r>
      <w:r w:rsidR="00700416">
        <w:t>engagement</w:t>
      </w:r>
      <w:r w:rsidR="00501148">
        <w:t xml:space="preserve"> announcements</w:t>
      </w:r>
      <w:r w:rsidR="00700416">
        <w:t>;</w:t>
      </w:r>
      <w:r w:rsidR="00501148">
        <w:t xml:space="preserve"> entrance conference, </w:t>
      </w:r>
      <w:r w:rsidR="00D24761">
        <w:t xml:space="preserve">site visit, </w:t>
      </w:r>
      <w:r w:rsidR="001705D5">
        <w:t>in-process review (</w:t>
      </w:r>
      <w:r w:rsidR="00501148" w:rsidRPr="00F30616">
        <w:t>IPR</w:t>
      </w:r>
      <w:r w:rsidR="001705D5">
        <w:t>)</w:t>
      </w:r>
      <w:r w:rsidR="00501148">
        <w:t xml:space="preserve">, </w:t>
      </w:r>
      <w:r w:rsidR="001C648E">
        <w:t xml:space="preserve">and exit conference information; and </w:t>
      </w:r>
      <w:r w:rsidR="00501148">
        <w:t>statement</w:t>
      </w:r>
      <w:r w:rsidR="00700416">
        <w:t>s</w:t>
      </w:r>
      <w:r w:rsidR="00501148">
        <w:t xml:space="preserve"> of facts, draft reports, and final reports. </w:t>
      </w:r>
    </w:p>
    <w:p w:rsidR="00B74DC2" w:rsidRPr="005125BA" w:rsidRDefault="00B74DC2" w:rsidP="007D00CD">
      <w:pPr>
        <w:pStyle w:val="ListParagraph"/>
        <w:ind w:left="0"/>
      </w:pPr>
    </w:p>
    <w:p w:rsidR="00C64AB5" w:rsidRDefault="00EA7978" w:rsidP="00EA7978">
      <w:pPr>
        <w:autoSpaceDE w:val="0"/>
        <w:autoSpaceDN w:val="0"/>
        <w:adjustRightInd w:val="0"/>
      </w:pPr>
      <w:r>
        <w:t xml:space="preserve">     </w:t>
      </w:r>
      <w:r w:rsidR="00270C2F">
        <w:t>c</w:t>
      </w:r>
      <w:r w:rsidR="00973129">
        <w:t xml:space="preserve">.  TRADOC </w:t>
      </w:r>
      <w:r w:rsidR="007D00CD">
        <w:t>s</w:t>
      </w:r>
      <w:r w:rsidR="00973129">
        <w:t xml:space="preserve">enior </w:t>
      </w:r>
      <w:r w:rsidR="007D00CD">
        <w:t>c</w:t>
      </w:r>
      <w:r w:rsidR="00973129">
        <w:t xml:space="preserve">ommanders, school and center commandants/commanders, subordinate commanders, and TRADOC </w:t>
      </w:r>
      <w:r w:rsidR="007D00CD">
        <w:t xml:space="preserve">organization, </w:t>
      </w:r>
      <w:r w:rsidR="00973129">
        <w:t>activity, unit, and H</w:t>
      </w:r>
      <w:r>
        <w:t>eadquarters (H</w:t>
      </w:r>
      <w:r w:rsidR="00973129">
        <w:t>Q</w:t>
      </w:r>
      <w:r>
        <w:t>),</w:t>
      </w:r>
      <w:r w:rsidR="00973129">
        <w:t xml:space="preserve"> TRADOC element personnel</w:t>
      </w:r>
      <w:r w:rsidR="007D00CD">
        <w:t xml:space="preserve"> will-</w:t>
      </w:r>
    </w:p>
    <w:p w:rsidR="00B16A7A" w:rsidRDefault="00EA7978" w:rsidP="00EA7978">
      <w:pPr>
        <w:autoSpaceDE w:val="0"/>
        <w:autoSpaceDN w:val="0"/>
        <w:adjustRightInd w:val="0"/>
      </w:pPr>
      <w:r>
        <w:lastRenderedPageBreak/>
        <w:t xml:space="preserve">          </w:t>
      </w:r>
      <w:r w:rsidR="007D00CD">
        <w:t>(</w:t>
      </w:r>
      <w:r w:rsidR="00B16A7A">
        <w:t xml:space="preserve">1) </w:t>
      </w:r>
      <w:r w:rsidR="00B16A7A" w:rsidRPr="00B16A7A">
        <w:t xml:space="preserve"> </w:t>
      </w:r>
      <w:r w:rsidR="00B16A7A">
        <w:t xml:space="preserve">Assign an audit focal point for IRAC to contact to identify equities and appropriate participants in audit engagements and share external audit activity reports and other updates.  This </w:t>
      </w:r>
      <w:r w:rsidR="00D24761">
        <w:t xml:space="preserve">individual </w:t>
      </w:r>
      <w:r w:rsidR="00B16A7A">
        <w:t xml:space="preserve">is responsible for </w:t>
      </w:r>
      <w:r w:rsidR="00102896">
        <w:t xml:space="preserve">being familiar with the audit process and </w:t>
      </w:r>
      <w:r w:rsidR="00B16A7A">
        <w:t xml:space="preserve">ensuring senior leaders in their organization have situational awareness on relevant audits.  </w:t>
      </w:r>
      <w:r w:rsidR="007D00CD">
        <w:t xml:space="preserve">Leadership </w:t>
      </w:r>
      <w:r w:rsidR="00102896">
        <w:t xml:space="preserve">will exercise care in assigning audit focal points and may want to designate their </w:t>
      </w:r>
      <w:r w:rsidR="00B16A7A">
        <w:t>executive officer</w:t>
      </w:r>
      <w:r w:rsidR="00102896">
        <w:t xml:space="preserve"> or another individual very familiar with their organizational structure and missions</w:t>
      </w:r>
      <w:r w:rsidR="00B16A7A">
        <w:t>.</w:t>
      </w:r>
    </w:p>
    <w:p w:rsidR="00B16A7A" w:rsidRDefault="00B16A7A" w:rsidP="007D00CD">
      <w:pPr>
        <w:autoSpaceDE w:val="0"/>
        <w:autoSpaceDN w:val="0"/>
        <w:adjustRightInd w:val="0"/>
      </w:pPr>
    </w:p>
    <w:p w:rsidR="00287ED5" w:rsidRDefault="00EA7978" w:rsidP="00EA7978">
      <w:pPr>
        <w:autoSpaceDE w:val="0"/>
        <w:autoSpaceDN w:val="0"/>
        <w:adjustRightInd w:val="0"/>
      </w:pPr>
      <w:r>
        <w:t xml:space="preserve">          </w:t>
      </w:r>
      <w:r w:rsidR="007D00CD">
        <w:t>(</w:t>
      </w:r>
      <w:r w:rsidR="00B16A7A">
        <w:t>2</w:t>
      </w:r>
      <w:r w:rsidR="00C64AB5">
        <w:t>)  A</w:t>
      </w:r>
      <w:r w:rsidR="00973129">
        <w:t xml:space="preserve">ssign </w:t>
      </w:r>
      <w:r w:rsidR="00287ED5">
        <w:t xml:space="preserve">a </w:t>
      </w:r>
      <w:r w:rsidR="00973129" w:rsidRPr="005125BA">
        <w:t>CAO</w:t>
      </w:r>
      <w:r w:rsidR="00973129">
        <w:t xml:space="preserve"> to be the </w:t>
      </w:r>
      <w:r w:rsidR="008C4F46">
        <w:t xml:space="preserve">command </w:t>
      </w:r>
      <w:r w:rsidR="00102896">
        <w:t xml:space="preserve">functional </w:t>
      </w:r>
      <w:r w:rsidR="00973129" w:rsidRPr="005125BA">
        <w:t>lead</w:t>
      </w:r>
      <w:r w:rsidR="00973129">
        <w:t xml:space="preserve"> </w:t>
      </w:r>
      <w:r w:rsidR="00F0603E">
        <w:t xml:space="preserve">office </w:t>
      </w:r>
      <w:r w:rsidR="00973129">
        <w:t xml:space="preserve">for </w:t>
      </w:r>
      <w:r w:rsidR="00C64AB5">
        <w:t>each</w:t>
      </w:r>
      <w:r w:rsidR="00973129">
        <w:t xml:space="preserve"> </w:t>
      </w:r>
      <w:r w:rsidR="00973129" w:rsidRPr="005125BA">
        <w:t>audit</w:t>
      </w:r>
      <w:r w:rsidR="00973129">
        <w:t xml:space="preserve"> engagement that </w:t>
      </w:r>
      <w:r w:rsidR="00973129" w:rsidRPr="00435B4D">
        <w:t>involv</w:t>
      </w:r>
      <w:r w:rsidR="00973129">
        <w:t>e</w:t>
      </w:r>
      <w:r w:rsidR="00C64AB5">
        <w:t>s</w:t>
      </w:r>
      <w:r w:rsidR="00973129">
        <w:t xml:space="preserve"> or may involve their </w:t>
      </w:r>
      <w:r w:rsidR="00973129" w:rsidRPr="00435B4D">
        <w:t>mission</w:t>
      </w:r>
      <w:r w:rsidR="00973129">
        <w:t>s, resources, or interests</w:t>
      </w:r>
      <w:r w:rsidR="00973129" w:rsidRPr="00435B4D">
        <w:t xml:space="preserve">. </w:t>
      </w:r>
      <w:r w:rsidR="00DC67E0">
        <w:t xml:space="preserve"> </w:t>
      </w:r>
      <w:r w:rsidR="00287ED5">
        <w:t>TRADOC may have multiple CAOs assigned to a particular audit engagement dependent on the subject matter.</w:t>
      </w:r>
    </w:p>
    <w:p w:rsidR="00C64AB5" w:rsidRDefault="00C64AB5" w:rsidP="007D00CD">
      <w:pPr>
        <w:autoSpaceDE w:val="0"/>
        <w:autoSpaceDN w:val="0"/>
        <w:adjustRightInd w:val="0"/>
      </w:pPr>
    </w:p>
    <w:p w:rsidR="00973129" w:rsidRDefault="00EA7978" w:rsidP="00EA7978">
      <w:pPr>
        <w:autoSpaceDE w:val="0"/>
        <w:autoSpaceDN w:val="0"/>
        <w:adjustRightInd w:val="0"/>
      </w:pPr>
      <w:r>
        <w:t xml:space="preserve">     </w:t>
      </w:r>
      <w:proofErr w:type="gramStart"/>
      <w:r w:rsidR="00270C2F">
        <w:t>d</w:t>
      </w:r>
      <w:r w:rsidR="00287ED5">
        <w:t xml:space="preserve">.  </w:t>
      </w:r>
      <w:r w:rsidR="00DC67E0">
        <w:t>TRADOC</w:t>
      </w:r>
      <w:proofErr w:type="gramEnd"/>
      <w:r w:rsidR="00DC67E0">
        <w:t xml:space="preserve"> </w:t>
      </w:r>
      <w:r w:rsidR="007D00CD">
        <w:t xml:space="preserve">organizations and </w:t>
      </w:r>
      <w:r w:rsidR="00DC67E0">
        <w:t xml:space="preserve">activities must ensure that </w:t>
      </w:r>
      <w:r w:rsidR="00DC67E0" w:rsidRPr="00DC67E0">
        <w:t>a</w:t>
      </w:r>
      <w:r w:rsidR="00DC67E0" w:rsidRPr="00B16A7A">
        <w:t>ll audit</w:t>
      </w:r>
      <w:r w:rsidR="00DC67E0">
        <w:t xml:space="preserve"> engagements</w:t>
      </w:r>
      <w:r w:rsidR="00DC67E0" w:rsidRPr="00B16A7A">
        <w:t xml:space="preserve"> conducted within TRADOC by an external audit agency </w:t>
      </w:r>
      <w:r w:rsidR="00DC67E0">
        <w:t>are</w:t>
      </w:r>
      <w:r w:rsidR="00DC67E0" w:rsidRPr="00B16A7A">
        <w:t xml:space="preserve"> coordinated through IRAC. </w:t>
      </w:r>
      <w:r w:rsidR="00DC67E0" w:rsidRPr="00DC67E0">
        <w:t xml:space="preserve"> </w:t>
      </w:r>
      <w:r w:rsidR="00DC67E0" w:rsidRPr="00B16A7A">
        <w:t>If a</w:t>
      </w:r>
      <w:r w:rsidR="00DC67E0">
        <w:t>ny</w:t>
      </w:r>
      <w:r w:rsidR="00DC67E0" w:rsidRPr="00B16A7A">
        <w:t xml:space="preserve"> TRADOC organization </w:t>
      </w:r>
      <w:proofErr w:type="gramStart"/>
      <w:r w:rsidR="00DC67E0" w:rsidRPr="00B16A7A">
        <w:t>is contacted</w:t>
      </w:r>
      <w:proofErr w:type="gramEnd"/>
      <w:r w:rsidR="00DC67E0" w:rsidRPr="00B16A7A">
        <w:t xml:space="preserve"> by an external audit agency without prior </w:t>
      </w:r>
      <w:r w:rsidR="00287ED5">
        <w:t>notification from</w:t>
      </w:r>
      <w:r w:rsidR="00DC67E0" w:rsidRPr="00B16A7A">
        <w:t xml:space="preserve"> IRAC, the </w:t>
      </w:r>
      <w:r w:rsidR="00287ED5">
        <w:t xml:space="preserve">organization’s </w:t>
      </w:r>
      <w:r w:rsidR="00DC67E0" w:rsidRPr="00B16A7A">
        <w:t xml:space="preserve">director or </w:t>
      </w:r>
      <w:r w:rsidR="00C37B53">
        <w:t xml:space="preserve">audit focal point </w:t>
      </w:r>
      <w:r w:rsidR="00DC67E0" w:rsidRPr="00B16A7A">
        <w:t xml:space="preserve">must notify </w:t>
      </w:r>
      <w:hyperlink r:id="rId13" w:history="1">
        <w:r w:rsidR="00DC67E0" w:rsidRPr="00157DA8">
          <w:rPr>
            <w:rStyle w:val="Hyperlink"/>
          </w:rPr>
          <w:t>IRAC</w:t>
        </w:r>
      </w:hyperlink>
      <w:r w:rsidR="00DC67E0" w:rsidRPr="00B16A7A">
        <w:t xml:space="preserve"> immediately</w:t>
      </w:r>
      <w:r w:rsidR="00F0603E">
        <w:t xml:space="preserve"> </w:t>
      </w:r>
      <w:r w:rsidR="00157DA8">
        <w:t>via e-mail</w:t>
      </w:r>
      <w:r w:rsidR="00DC67E0" w:rsidRPr="00B16A7A">
        <w:t xml:space="preserve">. </w:t>
      </w:r>
    </w:p>
    <w:p w:rsidR="006B4492" w:rsidRDefault="006B4492" w:rsidP="007D00CD">
      <w:pPr>
        <w:autoSpaceDE w:val="0"/>
        <w:autoSpaceDN w:val="0"/>
        <w:adjustRightInd w:val="0"/>
      </w:pPr>
    </w:p>
    <w:p w:rsidR="00644755" w:rsidRDefault="00EA7978" w:rsidP="00B242D9">
      <w:pPr>
        <w:autoSpaceDE w:val="0"/>
        <w:autoSpaceDN w:val="0"/>
        <w:adjustRightInd w:val="0"/>
      </w:pPr>
      <w:r>
        <w:t xml:space="preserve">     </w:t>
      </w:r>
      <w:proofErr w:type="gramStart"/>
      <w:r w:rsidR="00843FD1">
        <w:t xml:space="preserve">e.  </w:t>
      </w:r>
      <w:r w:rsidR="00F641F2">
        <w:t>TRADOC</w:t>
      </w:r>
      <w:proofErr w:type="gramEnd"/>
      <w:r w:rsidR="00F641F2">
        <w:t xml:space="preserve"> organizations</w:t>
      </w:r>
      <w:r w:rsidR="00843FD1">
        <w:t xml:space="preserve"> may </w:t>
      </w:r>
      <w:r w:rsidR="00F641F2">
        <w:t>receive support from</w:t>
      </w:r>
      <w:r w:rsidR="00644755">
        <w:t xml:space="preserve"> </w:t>
      </w:r>
      <w:r w:rsidR="00F641F2">
        <w:t xml:space="preserve">a </w:t>
      </w:r>
      <w:r w:rsidR="00843FD1">
        <w:t xml:space="preserve">local </w:t>
      </w:r>
      <w:r w:rsidR="00F641F2">
        <w:t>i</w:t>
      </w:r>
      <w:r w:rsidR="00644755">
        <w:t xml:space="preserve">nternal </w:t>
      </w:r>
      <w:r w:rsidR="00F641F2">
        <w:t>r</w:t>
      </w:r>
      <w:r w:rsidR="00644755">
        <w:t xml:space="preserve">eview office </w:t>
      </w:r>
      <w:r w:rsidR="00F641F2">
        <w:t xml:space="preserve">belonging to a command other than TRADOC </w:t>
      </w:r>
      <w:r w:rsidR="00E630A5">
        <w:t>in accordance with</w:t>
      </w:r>
      <w:r w:rsidR="00F641F2">
        <w:t xml:space="preserve"> AR 36-2.  </w:t>
      </w:r>
      <w:r w:rsidR="002D731B">
        <w:t xml:space="preserve">These internal review offices may assist and advise the TRADOC organization’s audit focal point and CAO.  </w:t>
      </w:r>
      <w:r w:rsidR="006B4492">
        <w:t xml:space="preserve">However, TRADOC organizations retain primary responsibility for providing an audit focal point, assigning CAOs based on </w:t>
      </w:r>
      <w:r w:rsidR="002D731B">
        <w:t xml:space="preserve">the </w:t>
      </w:r>
      <w:r w:rsidR="006B4492">
        <w:t xml:space="preserve">audit engagement subject, and responding to external auditor requests and reports on behalf of </w:t>
      </w:r>
      <w:r w:rsidR="002D731B">
        <w:t xml:space="preserve">the CG </w:t>
      </w:r>
      <w:r w:rsidR="006B4492">
        <w:t xml:space="preserve">TRADOC. </w:t>
      </w:r>
    </w:p>
    <w:p w:rsidR="00762A62" w:rsidRDefault="00762A62" w:rsidP="00B242D9">
      <w:pPr>
        <w:autoSpaceDE w:val="0"/>
        <w:autoSpaceDN w:val="0"/>
        <w:adjustRightInd w:val="0"/>
      </w:pPr>
    </w:p>
    <w:p w:rsidR="00762A62" w:rsidRDefault="00762A62" w:rsidP="00762A62">
      <w:pPr>
        <w:pStyle w:val="Heading1"/>
      </w:pPr>
      <w:bookmarkStart w:id="21" w:name="_Toc31724154"/>
      <w:r w:rsidRPr="005125BA">
        <w:t>1-</w:t>
      </w:r>
      <w:r>
        <w:t>5</w:t>
      </w:r>
      <w:proofErr w:type="gramStart"/>
      <w:r w:rsidRPr="005125BA">
        <w:t xml:space="preserve">. </w:t>
      </w:r>
      <w:r>
        <w:t xml:space="preserve"> </w:t>
      </w:r>
      <w:r w:rsidRPr="005125BA">
        <w:t>Re</w:t>
      </w:r>
      <w:r>
        <w:t>cords</w:t>
      </w:r>
      <w:proofErr w:type="gramEnd"/>
      <w:r>
        <w:t xml:space="preserve"> management requirements</w:t>
      </w:r>
      <w:bookmarkEnd w:id="21"/>
    </w:p>
    <w:p w:rsidR="00762A62" w:rsidRDefault="00762A62" w:rsidP="00B242D9">
      <w:pPr>
        <w:autoSpaceDE w:val="0"/>
        <w:autoSpaceDN w:val="0"/>
        <w:adjustRightInd w:val="0"/>
      </w:pPr>
      <w:r w:rsidRPr="00762A62">
        <w:t xml:space="preserve">As decreed by AR 25–400–2, the records management (recordkeeping) requirements for all record numbers, associated forms, and reports are included in the Army’s Records Retention Schedule-Army (RRS–A). </w:t>
      </w:r>
      <w:r>
        <w:t xml:space="preserve"> </w:t>
      </w:r>
      <w:r w:rsidRPr="00762A62">
        <w:t>Detailed information for all related record numbers, forms, and reports associated with AR 25–30 are located in RRS–A at https://www.arims.army.mil.</w:t>
      </w:r>
    </w:p>
    <w:p w:rsidR="00157DA8" w:rsidRPr="005125BA" w:rsidRDefault="00157DA8" w:rsidP="00157DA8">
      <w:pPr>
        <w:autoSpaceDE w:val="0"/>
        <w:autoSpaceDN w:val="0"/>
        <w:adjustRightInd w:val="0"/>
      </w:pPr>
    </w:p>
    <w:p w:rsidR="00973129" w:rsidRPr="005125BA" w:rsidRDefault="00973129" w:rsidP="0058634C">
      <w:pPr>
        <w:pStyle w:val="NormalWeb"/>
        <w:pBdr>
          <w:top w:val="single" w:sz="4" w:space="1" w:color="auto"/>
        </w:pBdr>
        <w:spacing w:before="0" w:beforeAutospacing="0" w:after="0" w:afterAutospacing="0"/>
      </w:pPr>
    </w:p>
    <w:p w:rsidR="00AC6467" w:rsidRPr="00697EE8" w:rsidRDefault="00AC6467" w:rsidP="00A65631">
      <w:pPr>
        <w:pStyle w:val="Heading1"/>
      </w:pPr>
      <w:bookmarkStart w:id="22" w:name="5"/>
      <w:bookmarkStart w:id="23" w:name="a"/>
      <w:bookmarkStart w:id="24" w:name="g"/>
      <w:bookmarkStart w:id="25" w:name="_Toc216849870"/>
      <w:bookmarkStart w:id="26" w:name="_Toc299545874"/>
      <w:bookmarkStart w:id="27" w:name="_Toc299546164"/>
      <w:bookmarkStart w:id="28" w:name="_Toc309134246"/>
      <w:bookmarkStart w:id="29" w:name="_Toc471291498"/>
      <w:bookmarkStart w:id="30" w:name="_Toc473296326"/>
      <w:bookmarkStart w:id="31" w:name="_Toc31724155"/>
      <w:bookmarkEnd w:id="22"/>
      <w:bookmarkEnd w:id="23"/>
      <w:bookmarkEnd w:id="24"/>
      <w:r w:rsidRPr="00697EE8">
        <w:t>Chapter 2</w:t>
      </w:r>
      <w:bookmarkEnd w:id="31"/>
      <w:r w:rsidRPr="00697EE8">
        <w:t xml:space="preserve"> </w:t>
      </w:r>
    </w:p>
    <w:p w:rsidR="002A1BE3" w:rsidRDefault="00AC6467" w:rsidP="00E630A5">
      <w:pPr>
        <w:pStyle w:val="Heading1"/>
      </w:pPr>
      <w:bookmarkStart w:id="32" w:name="_Toc31724156"/>
      <w:r w:rsidRPr="00697EE8">
        <w:t>Audit</w:t>
      </w:r>
      <w:r w:rsidR="00322E62">
        <w:t xml:space="preserve"> </w:t>
      </w:r>
      <w:r w:rsidR="00B22751">
        <w:t>Process</w:t>
      </w:r>
      <w:bookmarkEnd w:id="32"/>
    </w:p>
    <w:p w:rsidR="00157DA8" w:rsidRDefault="00157DA8" w:rsidP="00E979C1"/>
    <w:p w:rsidR="00B74CC2" w:rsidRPr="0081521A" w:rsidRDefault="00B74CC2" w:rsidP="00A65631">
      <w:pPr>
        <w:pStyle w:val="Heading1"/>
      </w:pPr>
      <w:bookmarkStart w:id="33" w:name="_Toc31724157"/>
      <w:r w:rsidRPr="00CD428C">
        <w:t>2-</w:t>
      </w:r>
      <w:r w:rsidR="007B6879" w:rsidRPr="00CD428C">
        <w:t>1</w:t>
      </w:r>
      <w:proofErr w:type="gramStart"/>
      <w:r w:rsidR="0081521A" w:rsidRPr="0078045A">
        <w:t xml:space="preserve">. </w:t>
      </w:r>
      <w:r w:rsidR="00FD3225">
        <w:t xml:space="preserve"> </w:t>
      </w:r>
      <w:r w:rsidR="007D00CD">
        <w:t>Audit</w:t>
      </w:r>
      <w:proofErr w:type="gramEnd"/>
      <w:r w:rsidR="007D00CD">
        <w:t xml:space="preserve"> process f</w:t>
      </w:r>
      <w:r w:rsidR="007B6879" w:rsidRPr="0078045A">
        <w:t>unctions</w:t>
      </w:r>
      <w:bookmarkEnd w:id="33"/>
      <w:r w:rsidR="00C7280F" w:rsidRPr="0078045A">
        <w:t xml:space="preserve"> </w:t>
      </w:r>
    </w:p>
    <w:p w:rsidR="00C0410D" w:rsidRDefault="004A7FDB" w:rsidP="00DA2EF5">
      <w:r>
        <w:t>IRAC</w:t>
      </w:r>
      <w:r w:rsidR="006B4492">
        <w:t xml:space="preserve">, </w:t>
      </w:r>
      <w:r w:rsidR="00841981">
        <w:t xml:space="preserve">as </w:t>
      </w:r>
      <w:r w:rsidRPr="00841981">
        <w:t xml:space="preserve">the </w:t>
      </w:r>
      <w:r w:rsidR="00841981">
        <w:t>primary action office,</w:t>
      </w:r>
      <w:r>
        <w:t xml:space="preserve"> engages </w:t>
      </w:r>
      <w:r w:rsidRPr="004A7FDB">
        <w:t xml:space="preserve">and coordinates with CAOs </w:t>
      </w:r>
      <w:r w:rsidR="00973129">
        <w:t xml:space="preserve">throughout the audit process </w:t>
      </w:r>
      <w:r w:rsidRPr="004A7FDB">
        <w:t xml:space="preserve">to schedule meetings, arrange site visits, and keep </w:t>
      </w:r>
      <w:r w:rsidR="00D35F13">
        <w:t>leaders</w:t>
      </w:r>
      <w:r w:rsidRPr="004A7FDB">
        <w:t xml:space="preserve"> informed on th</w:t>
      </w:r>
      <w:r>
        <w:t xml:space="preserve">e status of audit </w:t>
      </w:r>
      <w:r w:rsidR="00D35F13">
        <w:t>engagements</w:t>
      </w:r>
      <w:r w:rsidR="007C2F02">
        <w:t>.</w:t>
      </w:r>
      <w:r>
        <w:t xml:space="preserve">  </w:t>
      </w:r>
    </w:p>
    <w:p w:rsidR="00B74CC2" w:rsidRDefault="00B74CC2" w:rsidP="00DA2EF5"/>
    <w:p w:rsidR="004A7FDB" w:rsidRDefault="00EA7978" w:rsidP="00EA7978">
      <w:pPr>
        <w:pStyle w:val="NormalWeb"/>
        <w:spacing w:before="0" w:beforeAutospacing="0" w:after="0" w:afterAutospacing="0"/>
      </w:pPr>
      <w:r>
        <w:t xml:space="preserve">     </w:t>
      </w:r>
      <w:proofErr w:type="gramStart"/>
      <w:r w:rsidR="004A7FDB">
        <w:t xml:space="preserve">a. </w:t>
      </w:r>
      <w:r w:rsidR="00FD3225">
        <w:t xml:space="preserve"> </w:t>
      </w:r>
      <w:r w:rsidR="00D35F13">
        <w:t>IRAC</w:t>
      </w:r>
      <w:proofErr w:type="gramEnd"/>
      <w:r w:rsidR="004A7FDB">
        <w:t>:</w:t>
      </w:r>
    </w:p>
    <w:p w:rsidR="004A7FDB" w:rsidRDefault="004A7FDB" w:rsidP="009C65D4">
      <w:pPr>
        <w:pStyle w:val="NormalWeb"/>
        <w:spacing w:before="0" w:beforeAutospacing="0" w:after="0" w:afterAutospacing="0"/>
      </w:pPr>
    </w:p>
    <w:p w:rsidR="00FE5733" w:rsidRDefault="00EA7978" w:rsidP="00EA7978">
      <w:pPr>
        <w:pStyle w:val="NormalWeb"/>
        <w:spacing w:before="0" w:beforeAutospacing="0" w:after="0" w:afterAutospacing="0"/>
      </w:pPr>
      <w:r>
        <w:t xml:space="preserve">          </w:t>
      </w:r>
      <w:r w:rsidR="00157DA8">
        <w:t>(</w:t>
      </w:r>
      <w:r w:rsidR="004A7FDB">
        <w:t>1</w:t>
      </w:r>
      <w:r w:rsidR="00FE5733">
        <w:t>)</w:t>
      </w:r>
      <w:r w:rsidR="00FD3225">
        <w:t xml:space="preserve"> </w:t>
      </w:r>
      <w:r w:rsidR="00FE5733">
        <w:t xml:space="preserve"> </w:t>
      </w:r>
      <w:r w:rsidR="00C37B53">
        <w:t>Maintains an electronic file including all documentation for each audit engagement</w:t>
      </w:r>
      <w:r w:rsidR="003C2518">
        <w:t xml:space="preserve"> and provides regular, informative updates to TRADOC senior leaders and audit focal point</w:t>
      </w:r>
      <w:r w:rsidR="00D24761">
        <w:t>s</w:t>
      </w:r>
      <w:r w:rsidR="00C37B53">
        <w:t>.</w:t>
      </w:r>
    </w:p>
    <w:p w:rsidR="00FE5733" w:rsidRDefault="00FE5733" w:rsidP="00E979C1">
      <w:pPr>
        <w:pStyle w:val="NormalWeb"/>
        <w:spacing w:before="0" w:beforeAutospacing="0" w:after="0" w:afterAutospacing="0"/>
      </w:pPr>
    </w:p>
    <w:p w:rsidR="008C01A4" w:rsidRDefault="00EA7978" w:rsidP="00EA7978">
      <w:pPr>
        <w:pStyle w:val="NormalWeb"/>
        <w:spacing w:before="0" w:beforeAutospacing="0" w:after="0" w:afterAutospacing="0"/>
      </w:pPr>
      <w:r>
        <w:t xml:space="preserve">           </w:t>
      </w:r>
      <w:r w:rsidR="00157DA8">
        <w:t>(</w:t>
      </w:r>
      <w:r w:rsidR="004A7FDB">
        <w:t>2</w:t>
      </w:r>
      <w:r w:rsidR="00607D5C" w:rsidRPr="0066707E">
        <w:t>)</w:t>
      </w:r>
      <w:r w:rsidR="00FD3225">
        <w:t xml:space="preserve"> </w:t>
      </w:r>
      <w:r w:rsidR="00EA1181">
        <w:t xml:space="preserve"> </w:t>
      </w:r>
      <w:r w:rsidR="00C37B53">
        <w:t>P</w:t>
      </w:r>
      <w:r w:rsidR="00C37B53" w:rsidRPr="005125BA">
        <w:t>rovide</w:t>
      </w:r>
      <w:r w:rsidR="00C37B53">
        <w:t>s</w:t>
      </w:r>
      <w:r w:rsidR="00C37B53" w:rsidRPr="005125BA">
        <w:t xml:space="preserve"> support in evaluating the validity of tentative findings and recommendations presented by</w:t>
      </w:r>
      <w:r w:rsidR="00C37B53">
        <w:t xml:space="preserve"> the external audit agencies and f</w:t>
      </w:r>
      <w:r w:rsidR="00C37B53" w:rsidRPr="005125BA">
        <w:t>acilitate</w:t>
      </w:r>
      <w:r w:rsidR="00C37B53">
        <w:t>s</w:t>
      </w:r>
      <w:r w:rsidR="00C37B53" w:rsidRPr="005125BA">
        <w:t xml:space="preserve"> negotiations with external </w:t>
      </w:r>
      <w:r w:rsidR="00C37B53">
        <w:t xml:space="preserve">audit </w:t>
      </w:r>
      <w:r w:rsidR="00C37B53" w:rsidRPr="005125BA">
        <w:t>agency officials to attempt to resolve disagreements on findings and recommendations.</w:t>
      </w:r>
    </w:p>
    <w:p w:rsidR="00D951DB" w:rsidRDefault="00EA7978" w:rsidP="00EA7978">
      <w:pPr>
        <w:pStyle w:val="NormalWeb"/>
        <w:spacing w:before="0" w:beforeAutospacing="0" w:after="0" w:afterAutospacing="0"/>
      </w:pPr>
      <w:r>
        <w:lastRenderedPageBreak/>
        <w:t xml:space="preserve">           </w:t>
      </w:r>
      <w:r w:rsidR="00E979C1">
        <w:t>(</w:t>
      </w:r>
      <w:r w:rsidR="004A7FDB">
        <w:t>3</w:t>
      </w:r>
      <w:r w:rsidR="00D951DB">
        <w:t>)</w:t>
      </w:r>
      <w:r w:rsidR="00FD3225">
        <w:t xml:space="preserve"> </w:t>
      </w:r>
      <w:r w:rsidR="00D951DB">
        <w:t xml:space="preserve"> </w:t>
      </w:r>
      <w:r w:rsidR="00C37B53">
        <w:t>C</w:t>
      </w:r>
      <w:r w:rsidR="00C37B53" w:rsidRPr="005125BA">
        <w:t>oordinate</w:t>
      </w:r>
      <w:r w:rsidR="00C37B53">
        <w:t xml:space="preserve">s and assists in the </w:t>
      </w:r>
      <w:r w:rsidR="00C37B53" w:rsidRPr="0066707E">
        <w:t>p</w:t>
      </w:r>
      <w:r w:rsidR="00C37B53">
        <w:t xml:space="preserve">reparation of </w:t>
      </w:r>
      <w:r w:rsidR="00C37B53" w:rsidRPr="005125BA">
        <w:t>TRADOC</w:t>
      </w:r>
      <w:r w:rsidR="00C37B53">
        <w:t>’s</w:t>
      </w:r>
      <w:r w:rsidR="00C37B53" w:rsidRPr="005125BA">
        <w:t xml:space="preserve"> official</w:t>
      </w:r>
      <w:r w:rsidR="00C37B53">
        <w:t xml:space="preserve"> command replies to</w:t>
      </w:r>
      <w:r w:rsidR="00C37B53" w:rsidRPr="005125BA">
        <w:t xml:space="preserve"> </w:t>
      </w:r>
      <w:r w:rsidR="00C37B53" w:rsidRPr="0066707E">
        <w:t>audit</w:t>
      </w:r>
      <w:r w:rsidR="00C37B53">
        <w:t xml:space="preserve"> engagement</w:t>
      </w:r>
      <w:r w:rsidR="00C37B53" w:rsidRPr="0066707E">
        <w:t xml:space="preserve"> findings, </w:t>
      </w:r>
      <w:r w:rsidR="003231A5">
        <w:t xml:space="preserve">security reviews, </w:t>
      </w:r>
      <w:r w:rsidR="00C37B53" w:rsidRPr="0066707E">
        <w:t>conclusions, recommendations</w:t>
      </w:r>
      <w:r w:rsidR="00C37B53">
        <w:t>,</w:t>
      </w:r>
      <w:r w:rsidR="00C37B53" w:rsidRPr="00CB6817">
        <w:t xml:space="preserve"> or monetary benefit</w:t>
      </w:r>
      <w:r w:rsidR="00C37B53">
        <w:t>s and</w:t>
      </w:r>
      <w:r w:rsidR="00C37B53" w:rsidRPr="00435B4D">
        <w:t xml:space="preserve"> monitor</w:t>
      </w:r>
      <w:r w:rsidR="00C37B53">
        <w:t>s</w:t>
      </w:r>
      <w:r w:rsidR="00C37B53" w:rsidRPr="00435B4D">
        <w:t xml:space="preserve"> the preparation of command replies to ensure they are responsive and timely.</w:t>
      </w:r>
    </w:p>
    <w:p w:rsidR="00595E27" w:rsidRDefault="00595E27" w:rsidP="00E979C1">
      <w:pPr>
        <w:pStyle w:val="NormalWeb"/>
        <w:spacing w:before="0" w:beforeAutospacing="0" w:after="0" w:afterAutospacing="0"/>
      </w:pPr>
    </w:p>
    <w:p w:rsidR="00595E27" w:rsidRDefault="00EA7978" w:rsidP="00EA7978">
      <w:pPr>
        <w:pStyle w:val="NormalWeb"/>
        <w:spacing w:before="0" w:beforeAutospacing="0" w:after="0" w:afterAutospacing="0"/>
      </w:pPr>
      <w:r>
        <w:t xml:space="preserve">           </w:t>
      </w:r>
      <w:r w:rsidR="00E979C1">
        <w:t>(</w:t>
      </w:r>
      <w:r w:rsidR="004A7FDB">
        <w:t>4</w:t>
      </w:r>
      <w:r w:rsidR="00595E27">
        <w:t>)</w:t>
      </w:r>
      <w:r w:rsidR="00FD3225">
        <w:t xml:space="preserve"> </w:t>
      </w:r>
      <w:r w:rsidR="00595E27">
        <w:t xml:space="preserve"> </w:t>
      </w:r>
      <w:r w:rsidR="00BA1528">
        <w:t xml:space="preserve">Maintains a </w:t>
      </w:r>
      <w:r w:rsidR="007D00CD">
        <w:t>follow-up</w:t>
      </w:r>
      <w:r w:rsidR="00BA1528">
        <w:t xml:space="preserve"> program to track</w:t>
      </w:r>
      <w:r w:rsidR="00405045" w:rsidRPr="00405045">
        <w:t xml:space="preserve"> </w:t>
      </w:r>
      <w:r w:rsidR="00405045">
        <w:t>audit recommendations</w:t>
      </w:r>
      <w:r w:rsidR="00265B31">
        <w:t xml:space="preserve"> and </w:t>
      </w:r>
      <w:r w:rsidR="00BA1528">
        <w:t xml:space="preserve">target dates, </w:t>
      </w:r>
      <w:r w:rsidR="00405045">
        <w:t>document</w:t>
      </w:r>
      <w:r w:rsidR="00BA1528">
        <w:t xml:space="preserve"> corrective actions taken</w:t>
      </w:r>
      <w:r w:rsidR="00405045">
        <w:t>, and close</w:t>
      </w:r>
      <w:r w:rsidR="00BA1528">
        <w:t xml:space="preserve"> out recommendations. </w:t>
      </w:r>
    </w:p>
    <w:p w:rsidR="00174067" w:rsidRPr="00EE747F" w:rsidRDefault="00174067" w:rsidP="009C65D4"/>
    <w:p w:rsidR="008C01A4" w:rsidRDefault="00EA7978" w:rsidP="00EA7978">
      <w:r>
        <w:t xml:space="preserve">     </w:t>
      </w:r>
      <w:proofErr w:type="gramStart"/>
      <w:r w:rsidR="00966C4F" w:rsidRPr="00443632">
        <w:t xml:space="preserve">b. </w:t>
      </w:r>
      <w:r w:rsidR="00FD3225">
        <w:t xml:space="preserve"> </w:t>
      </w:r>
      <w:r w:rsidR="00563D2D">
        <w:t>CAO</w:t>
      </w:r>
      <w:proofErr w:type="gramEnd"/>
      <w:r w:rsidR="00563D2D">
        <w:t>:</w:t>
      </w:r>
    </w:p>
    <w:p w:rsidR="007B6879" w:rsidRPr="00443632" w:rsidRDefault="007B6879" w:rsidP="009C65D4"/>
    <w:p w:rsidR="00D648A1" w:rsidRDefault="00EA7978" w:rsidP="00EA7978">
      <w:r>
        <w:t xml:space="preserve">           </w:t>
      </w:r>
      <w:r w:rsidR="00E979C1">
        <w:t>(</w:t>
      </w:r>
      <w:r w:rsidR="00966C4F" w:rsidRPr="00A1693C">
        <w:t>1)</w:t>
      </w:r>
      <w:r w:rsidR="00D5111E">
        <w:t xml:space="preserve"> </w:t>
      </w:r>
      <w:r w:rsidR="00966C4F" w:rsidRPr="00A1693C">
        <w:t xml:space="preserve"> </w:t>
      </w:r>
      <w:r w:rsidR="00C37B53">
        <w:t>C</w:t>
      </w:r>
      <w:r w:rsidR="00D648A1" w:rsidRPr="005125BA">
        <w:t>ommunicate</w:t>
      </w:r>
      <w:r w:rsidR="00D648A1">
        <w:t>s</w:t>
      </w:r>
      <w:r w:rsidR="00D648A1" w:rsidRPr="005125BA">
        <w:t xml:space="preserve"> with </w:t>
      </w:r>
      <w:r w:rsidR="00D648A1">
        <w:t>IRAC</w:t>
      </w:r>
      <w:r w:rsidR="00D648A1" w:rsidRPr="005125BA">
        <w:t xml:space="preserve"> throughout the entire audit</w:t>
      </w:r>
      <w:r w:rsidR="00D648A1">
        <w:t xml:space="preserve"> process</w:t>
      </w:r>
      <w:r w:rsidR="00D648A1" w:rsidRPr="005125BA">
        <w:t xml:space="preserve"> </w:t>
      </w:r>
      <w:r w:rsidR="00D648A1" w:rsidRPr="0066707E">
        <w:t xml:space="preserve">and </w:t>
      </w:r>
      <w:r w:rsidR="00D648A1" w:rsidRPr="005125BA">
        <w:t>assist</w:t>
      </w:r>
      <w:r w:rsidR="00D648A1">
        <w:t>s</w:t>
      </w:r>
      <w:r w:rsidR="00D648A1" w:rsidRPr="005125BA">
        <w:t xml:space="preserve"> with coordination, including but not limited to: dissemination of information, </w:t>
      </w:r>
      <w:r w:rsidR="00C37B53">
        <w:t xml:space="preserve">answering </w:t>
      </w:r>
      <w:r w:rsidR="00D648A1" w:rsidRPr="005125BA">
        <w:t xml:space="preserve">requests for information, scheduling meetings, arranging site visits, </w:t>
      </w:r>
      <w:r w:rsidR="00C37B53">
        <w:t xml:space="preserve">preparing </w:t>
      </w:r>
      <w:r w:rsidR="00D648A1" w:rsidRPr="005125BA">
        <w:t>command replies</w:t>
      </w:r>
      <w:r w:rsidR="00C37B53">
        <w:t>,</w:t>
      </w:r>
      <w:r w:rsidR="00D648A1" w:rsidRPr="005125BA">
        <w:t xml:space="preserve"> and follow</w:t>
      </w:r>
      <w:r w:rsidR="00C37B53">
        <w:t xml:space="preserve">ing </w:t>
      </w:r>
      <w:r w:rsidR="00D648A1" w:rsidRPr="005125BA">
        <w:t>up</w:t>
      </w:r>
      <w:r w:rsidR="00D648A1">
        <w:t xml:space="preserve"> on recommendations.</w:t>
      </w:r>
    </w:p>
    <w:p w:rsidR="00D648A1" w:rsidRDefault="00D648A1" w:rsidP="00D648A1"/>
    <w:p w:rsidR="006A6D06" w:rsidRDefault="00EA7978" w:rsidP="00EA7978">
      <w:r>
        <w:t xml:space="preserve">          </w:t>
      </w:r>
      <w:r w:rsidRPr="0053179E">
        <w:t xml:space="preserve"> </w:t>
      </w:r>
      <w:r w:rsidR="00E979C1" w:rsidRPr="0053179E">
        <w:t>(</w:t>
      </w:r>
      <w:r w:rsidR="00D648A1" w:rsidRPr="0053179E">
        <w:t xml:space="preserve">2)  </w:t>
      </w:r>
      <w:r w:rsidR="00265B31" w:rsidRPr="0053179E">
        <w:t>Identifies a</w:t>
      </w:r>
      <w:r w:rsidR="007D00CD" w:rsidRPr="0053179E">
        <w:t xml:space="preserve"> colonel (</w:t>
      </w:r>
      <w:r w:rsidR="00265B31" w:rsidRPr="0053179E">
        <w:t>O-6</w:t>
      </w:r>
      <w:r w:rsidR="007D00CD" w:rsidRPr="0053179E">
        <w:t xml:space="preserve">) or </w:t>
      </w:r>
      <w:r w:rsidR="005C54DF" w:rsidRPr="001417A1">
        <w:t>general</w:t>
      </w:r>
      <w:r w:rsidR="005C54DF" w:rsidRPr="0053179E">
        <w:t xml:space="preserve"> </w:t>
      </w:r>
      <w:r w:rsidR="007D00CD" w:rsidRPr="0053179E">
        <w:t xml:space="preserve">schedule-15 </w:t>
      </w:r>
      <w:r w:rsidR="00265B31" w:rsidRPr="0053179E">
        <w:t xml:space="preserve">(GS-15) </w:t>
      </w:r>
      <w:r w:rsidR="00287ED5" w:rsidRPr="0053179E">
        <w:t xml:space="preserve">official </w:t>
      </w:r>
      <w:r w:rsidR="00265B31" w:rsidRPr="0053179E">
        <w:t xml:space="preserve">to serve as </w:t>
      </w:r>
      <w:r w:rsidR="00D648A1" w:rsidRPr="0053179E">
        <w:t>lead</w:t>
      </w:r>
      <w:r w:rsidR="00265B31" w:rsidRPr="0053179E">
        <w:t xml:space="preserve"> subject matter expert</w:t>
      </w:r>
      <w:r w:rsidR="006713DB" w:rsidRPr="0053179E">
        <w:t xml:space="preserve"> </w:t>
      </w:r>
      <w:r w:rsidR="00265B31" w:rsidRPr="0053179E">
        <w:t xml:space="preserve">(SME) </w:t>
      </w:r>
      <w:r w:rsidR="0053179E" w:rsidRPr="001417A1">
        <w:t xml:space="preserve">for individual audit engagements.  Based on the size and mission of an organization, it may be sufficient to identify one lead SME for all external audits.  </w:t>
      </w:r>
      <w:r w:rsidR="00D648A1" w:rsidRPr="0053179E">
        <w:t xml:space="preserve">The </w:t>
      </w:r>
      <w:r w:rsidR="00923079" w:rsidRPr="0053179E">
        <w:t>identified official</w:t>
      </w:r>
      <w:r w:rsidR="00D648A1" w:rsidRPr="0053179E">
        <w:t xml:space="preserve"> will </w:t>
      </w:r>
      <w:r w:rsidR="0053179E" w:rsidRPr="001417A1">
        <w:t xml:space="preserve">provide assistance and oversight necessary for the auditors to complete their engagement, </w:t>
      </w:r>
      <w:r w:rsidR="00296710" w:rsidRPr="0053179E">
        <w:t>approve</w:t>
      </w:r>
      <w:r w:rsidR="00B90D3F" w:rsidRPr="0053179E">
        <w:t xml:space="preserve"> the release of requested documents</w:t>
      </w:r>
      <w:r w:rsidR="00D5111E" w:rsidRPr="0053179E">
        <w:t xml:space="preserve"> and </w:t>
      </w:r>
      <w:r w:rsidR="00B90D3F" w:rsidRPr="0053179E">
        <w:t xml:space="preserve">information, </w:t>
      </w:r>
      <w:r w:rsidR="003231A5" w:rsidRPr="0053179E">
        <w:t xml:space="preserve">assist with security reviews if required, </w:t>
      </w:r>
      <w:r w:rsidR="00B90D3F" w:rsidRPr="0053179E">
        <w:t>approve technical comments</w:t>
      </w:r>
      <w:r w:rsidR="00D648A1" w:rsidRPr="0053179E">
        <w:t xml:space="preserve"> and planned responses to recommendations</w:t>
      </w:r>
      <w:r w:rsidR="00B90D3F" w:rsidRPr="0053179E">
        <w:t xml:space="preserve">, and obtain </w:t>
      </w:r>
      <w:r w:rsidR="00D5111E" w:rsidRPr="0053179E">
        <w:t xml:space="preserve">the </w:t>
      </w:r>
      <w:r w:rsidR="00B90D3F" w:rsidRPr="0053179E">
        <w:t>approval</w:t>
      </w:r>
      <w:r w:rsidR="00D5111E" w:rsidRPr="0053179E">
        <w:t xml:space="preserve"> and </w:t>
      </w:r>
      <w:r w:rsidR="00B90D3F" w:rsidRPr="0053179E">
        <w:t>signature of the</w:t>
      </w:r>
      <w:r w:rsidR="00D648A1" w:rsidRPr="0053179E">
        <w:t xml:space="preserve"> CAO’s </w:t>
      </w:r>
      <w:r w:rsidR="00516E7D">
        <w:t>CG/c</w:t>
      </w:r>
      <w:r w:rsidR="00B90D3F" w:rsidRPr="0053179E">
        <w:t xml:space="preserve">ommandant </w:t>
      </w:r>
      <w:r w:rsidR="00D648A1" w:rsidRPr="0053179E">
        <w:t xml:space="preserve">on command replies </w:t>
      </w:r>
      <w:r w:rsidR="00B90D3F" w:rsidRPr="0053179E">
        <w:t xml:space="preserve">if </w:t>
      </w:r>
      <w:r w:rsidR="00D648A1" w:rsidRPr="0053179E">
        <w:t>requested by IRAC</w:t>
      </w:r>
      <w:r w:rsidR="00B90D3F" w:rsidRPr="0053179E">
        <w:t>.</w:t>
      </w:r>
      <w:r w:rsidR="00B90D3F" w:rsidRPr="005125BA">
        <w:t xml:space="preserve"> </w:t>
      </w:r>
    </w:p>
    <w:p w:rsidR="00EA7D68" w:rsidRDefault="00EA7D68" w:rsidP="001D12F5">
      <w:pPr>
        <w:ind w:firstLine="720"/>
      </w:pPr>
    </w:p>
    <w:p w:rsidR="00EA7D68" w:rsidRDefault="00EA7D68" w:rsidP="00EA7D68">
      <w:pPr>
        <w:pStyle w:val="Heading1"/>
      </w:pPr>
      <w:bookmarkStart w:id="34" w:name="_Toc31724158"/>
      <w:r>
        <w:t>2</w:t>
      </w:r>
      <w:r w:rsidRPr="00644F54">
        <w:t>-</w:t>
      </w:r>
      <w:r>
        <w:t>2</w:t>
      </w:r>
      <w:proofErr w:type="gramStart"/>
      <w:r w:rsidRPr="00644F54">
        <w:t xml:space="preserve">. </w:t>
      </w:r>
      <w:r>
        <w:t xml:space="preserve"> </w:t>
      </w:r>
      <w:r w:rsidRPr="00644F54">
        <w:t>Announcement</w:t>
      </w:r>
      <w:proofErr w:type="gramEnd"/>
      <w:r w:rsidR="00E979C1">
        <w:t xml:space="preserve"> l</w:t>
      </w:r>
      <w:r>
        <w:t>etter</w:t>
      </w:r>
      <w:r w:rsidRPr="00644F54">
        <w:t xml:space="preserve"> and </w:t>
      </w:r>
      <w:r w:rsidR="00E979C1">
        <w:t>t</w:t>
      </w:r>
      <w:r w:rsidRPr="00644F54">
        <w:t>asking</w:t>
      </w:r>
      <w:bookmarkEnd w:id="34"/>
    </w:p>
    <w:p w:rsidR="005C21A5" w:rsidRDefault="005C21A5" w:rsidP="001D12F5">
      <w:pPr>
        <w:ind w:firstLine="720"/>
      </w:pPr>
    </w:p>
    <w:p w:rsidR="00472CDD" w:rsidRDefault="00EA7978" w:rsidP="00EA7978">
      <w:r>
        <w:t xml:space="preserve">     </w:t>
      </w:r>
      <w:proofErr w:type="gramStart"/>
      <w:r w:rsidR="00472CDD">
        <w:t>a.  TRADOC</w:t>
      </w:r>
      <w:proofErr w:type="gramEnd"/>
      <w:r w:rsidR="00472CDD">
        <w:t xml:space="preserve"> G-33, Current Operations, receives a tasker through</w:t>
      </w:r>
      <w:r w:rsidR="007D00CD">
        <w:t xml:space="preserve"> official tasking channels/system</w:t>
      </w:r>
      <w:r w:rsidR="00472CDD">
        <w:t xml:space="preserve"> containing an announcement letter for a new audit and requesting a TRADOC POC.  IRAC</w:t>
      </w:r>
      <w:r w:rsidR="00472CDD" w:rsidRPr="005125BA">
        <w:t xml:space="preserve"> coordinates with </w:t>
      </w:r>
      <w:r w:rsidR="00472CDD">
        <w:t>TRADOC G-33,</w:t>
      </w:r>
      <w:r w:rsidR="00472CDD" w:rsidRPr="005125BA">
        <w:t xml:space="preserve"> Current Operations</w:t>
      </w:r>
      <w:r w:rsidR="00472CDD">
        <w:t>,</w:t>
      </w:r>
      <w:r w:rsidR="00472CDD" w:rsidRPr="005125BA">
        <w:t xml:space="preserve"> </w:t>
      </w:r>
      <w:r w:rsidR="00472CDD">
        <w:t>to provide a TRADOC point of contact to close out the external tasker.</w:t>
      </w:r>
    </w:p>
    <w:p w:rsidR="00472CDD" w:rsidRDefault="00472CDD" w:rsidP="00EA7D68">
      <w:pPr>
        <w:ind w:firstLine="360"/>
      </w:pPr>
    </w:p>
    <w:p w:rsidR="00836D42" w:rsidRDefault="00EA7978" w:rsidP="00EA7978">
      <w:pPr>
        <w:pStyle w:val="NormalWeb"/>
        <w:spacing w:before="0" w:beforeAutospacing="0" w:after="0" w:afterAutospacing="0"/>
      </w:pPr>
      <w:r>
        <w:t xml:space="preserve">     </w:t>
      </w:r>
      <w:proofErr w:type="gramStart"/>
      <w:r w:rsidR="00965A34">
        <w:t xml:space="preserve">b.  </w:t>
      </w:r>
      <w:r w:rsidR="00EA7D68">
        <w:t>IRAC</w:t>
      </w:r>
      <w:proofErr w:type="gramEnd"/>
      <w:r w:rsidR="00EA7D68">
        <w:t xml:space="preserve"> forwards the external audit announcement to the appropriate CAO</w:t>
      </w:r>
      <w:r w:rsidR="00965A34">
        <w:t>s</w:t>
      </w:r>
      <w:r w:rsidR="00EA7D68">
        <w:t xml:space="preserve"> </w:t>
      </w:r>
      <w:r w:rsidR="00965A34">
        <w:t xml:space="preserve">and requests </w:t>
      </w:r>
      <w:r w:rsidR="00836D42">
        <w:t>feedback on</w:t>
      </w:r>
      <w:r w:rsidR="00B6665F">
        <w:t xml:space="preserve"> the activity’s </w:t>
      </w:r>
      <w:r w:rsidR="00836D42">
        <w:t xml:space="preserve">equity in the audit.  The CAOs will provide IRAC with contact information for the </w:t>
      </w:r>
      <w:r w:rsidR="003C34A4">
        <w:t>identified official</w:t>
      </w:r>
      <w:r w:rsidR="00836D42" w:rsidRPr="005125BA">
        <w:t xml:space="preserve"> </w:t>
      </w:r>
      <w:r w:rsidR="00836D42">
        <w:t xml:space="preserve">who will serve as the lead SME.  The </w:t>
      </w:r>
      <w:r w:rsidR="00923079">
        <w:t>identified official</w:t>
      </w:r>
      <w:r w:rsidR="00836D42" w:rsidRPr="005125BA">
        <w:t xml:space="preserve"> </w:t>
      </w:r>
      <w:r w:rsidR="00836D42">
        <w:t>may designate a responsible individual to</w:t>
      </w:r>
      <w:r w:rsidR="00836D42" w:rsidRPr="00E51ADC">
        <w:t xml:space="preserve"> </w:t>
      </w:r>
      <w:r w:rsidR="00836D42">
        <w:t>communicate with IRAC and the external audit agency</w:t>
      </w:r>
      <w:r w:rsidR="00836D42" w:rsidRPr="005125BA">
        <w:t xml:space="preserve"> </w:t>
      </w:r>
      <w:r w:rsidR="00836D42">
        <w:t xml:space="preserve">on his or her behalf; however, the </w:t>
      </w:r>
      <w:r w:rsidR="00923079">
        <w:t>identified official</w:t>
      </w:r>
      <w:r w:rsidR="00836D42">
        <w:t xml:space="preserve"> should </w:t>
      </w:r>
      <w:r w:rsidR="00836D42" w:rsidRPr="005125BA">
        <w:t xml:space="preserve">remain </w:t>
      </w:r>
      <w:r w:rsidR="00836D42">
        <w:t xml:space="preserve">engaged throughout </w:t>
      </w:r>
      <w:r w:rsidR="00836D42" w:rsidRPr="005125BA">
        <w:t xml:space="preserve">the </w:t>
      </w:r>
      <w:r w:rsidR="00836D42">
        <w:t>audit</w:t>
      </w:r>
      <w:r w:rsidR="00836D42" w:rsidRPr="005125BA">
        <w:t xml:space="preserve"> proce</w:t>
      </w:r>
      <w:r w:rsidR="00836D42">
        <w:t>ss.</w:t>
      </w:r>
    </w:p>
    <w:p w:rsidR="00836D42" w:rsidRDefault="00836D42" w:rsidP="00836D42">
      <w:pPr>
        <w:pStyle w:val="NormalWeb"/>
        <w:spacing w:before="0" w:beforeAutospacing="0" w:after="0" w:afterAutospacing="0"/>
        <w:ind w:firstLine="360"/>
      </w:pPr>
    </w:p>
    <w:p w:rsidR="00BC047B" w:rsidRDefault="00EA7978" w:rsidP="00EA7978">
      <w:r>
        <w:t xml:space="preserve">     </w:t>
      </w:r>
      <w:r w:rsidR="00836D42">
        <w:t xml:space="preserve">c.  IRAC may </w:t>
      </w:r>
      <w:r w:rsidR="00836D42" w:rsidRPr="005125BA">
        <w:t>create</w:t>
      </w:r>
      <w:r w:rsidR="00836D42">
        <w:t xml:space="preserve"> an</w:t>
      </w:r>
      <w:r w:rsidR="00836D42" w:rsidRPr="005125BA">
        <w:t xml:space="preserve"> internal tasker </w:t>
      </w:r>
      <w:r w:rsidR="00836D42">
        <w:t>to</w:t>
      </w:r>
      <w:r w:rsidR="00836D42" w:rsidRPr="005125BA">
        <w:t xml:space="preserve"> task appropriate</w:t>
      </w:r>
      <w:r w:rsidR="00836D42">
        <w:t xml:space="preserve"> subordinate organizations through</w:t>
      </w:r>
      <w:r w:rsidR="00836D42" w:rsidRPr="005125BA">
        <w:t xml:space="preserve"> the </w:t>
      </w:r>
      <w:r w:rsidR="00F17E4C">
        <w:t>TRADOC tasking s</w:t>
      </w:r>
      <w:r w:rsidR="00836D42" w:rsidRPr="005125BA">
        <w:t>ystem</w:t>
      </w:r>
      <w:r w:rsidR="00836D42">
        <w:t xml:space="preserve"> for time-sensitive actions if necessary; however, taskers are not required for CAOs to comply with requests for assistance from IRAC related to the audit process</w:t>
      </w:r>
      <w:r w:rsidR="00836D42" w:rsidRPr="005125BA">
        <w:t>.</w:t>
      </w:r>
      <w:r w:rsidR="00836D42" w:rsidRPr="0066707E">
        <w:t xml:space="preserve">  </w:t>
      </w:r>
    </w:p>
    <w:p w:rsidR="003C34A4" w:rsidRDefault="003C34A4" w:rsidP="00E979C1"/>
    <w:p w:rsidR="000F12E9" w:rsidRDefault="00EA7978" w:rsidP="00EA7978">
      <w:pPr>
        <w:tabs>
          <w:tab w:val="left" w:pos="720"/>
        </w:tabs>
      </w:pPr>
      <w:r>
        <w:t xml:space="preserve">     </w:t>
      </w:r>
      <w:r w:rsidR="00836D42">
        <w:t>d</w:t>
      </w:r>
      <w:r w:rsidR="00C53710">
        <w:t xml:space="preserve">. </w:t>
      </w:r>
      <w:r w:rsidR="00211B75">
        <w:t xml:space="preserve"> </w:t>
      </w:r>
      <w:r w:rsidR="00BC047B">
        <w:t xml:space="preserve">Both </w:t>
      </w:r>
      <w:r w:rsidR="00DC67E0">
        <w:t>IRAC</w:t>
      </w:r>
      <w:r w:rsidR="00C53710">
        <w:t xml:space="preserve"> and </w:t>
      </w:r>
      <w:r w:rsidR="00DC67E0">
        <w:t xml:space="preserve">the </w:t>
      </w:r>
      <w:r w:rsidR="00C53710">
        <w:t xml:space="preserve">CAO must ensure external audit agencies </w:t>
      </w:r>
      <w:r w:rsidR="00DC67E0">
        <w:t xml:space="preserve">do </w:t>
      </w:r>
      <w:r w:rsidR="000F12E9">
        <w:t xml:space="preserve">not </w:t>
      </w:r>
      <w:r w:rsidR="00DC67E0">
        <w:t xml:space="preserve">obtain </w:t>
      </w:r>
      <w:r w:rsidR="000F12E9">
        <w:t xml:space="preserve">information </w:t>
      </w:r>
      <w:r w:rsidR="00DC67E0">
        <w:t>or conduct interviews with TRADOC personnel prior</w:t>
      </w:r>
      <w:r w:rsidR="000F12E9">
        <w:t xml:space="preserve"> to conducting a</w:t>
      </w:r>
      <w:r w:rsidR="00DC67E0">
        <w:t>n</w:t>
      </w:r>
      <w:r w:rsidR="000F12E9">
        <w:t xml:space="preserve"> </w:t>
      </w:r>
      <w:r w:rsidR="00DC67E0">
        <w:t xml:space="preserve">entrance conference with </w:t>
      </w:r>
      <w:r w:rsidR="000F12E9">
        <w:lastRenderedPageBreak/>
        <w:t>TRADOC</w:t>
      </w:r>
      <w:r w:rsidR="00DC67E0">
        <w:t xml:space="preserve"> officials</w:t>
      </w:r>
      <w:r w:rsidR="00472CDD">
        <w:t xml:space="preserve"> unless coordinated through IRAC</w:t>
      </w:r>
      <w:r w:rsidR="000F12E9">
        <w:t xml:space="preserve">.  </w:t>
      </w:r>
      <w:r w:rsidR="00287ED5">
        <w:t xml:space="preserve">The </w:t>
      </w:r>
      <w:r w:rsidR="00102877">
        <w:t>CAO</w:t>
      </w:r>
      <w:r w:rsidR="000F12E9">
        <w:t xml:space="preserve"> must notify </w:t>
      </w:r>
      <w:r w:rsidR="00DC67E0">
        <w:t>IRAC</w:t>
      </w:r>
      <w:r w:rsidR="000F12E9">
        <w:t xml:space="preserve"> immediately if contacted by an external audit agency without prior </w:t>
      </w:r>
      <w:r w:rsidR="00287ED5">
        <w:t>notification from</w:t>
      </w:r>
      <w:r w:rsidR="000F12E9">
        <w:t xml:space="preserve"> </w:t>
      </w:r>
      <w:r w:rsidR="00DC67E0">
        <w:t>IRAC</w:t>
      </w:r>
      <w:r w:rsidR="000F12E9">
        <w:t>.</w:t>
      </w:r>
    </w:p>
    <w:p w:rsidR="00222DAC" w:rsidRPr="0066707E" w:rsidRDefault="00222DAC" w:rsidP="009C65D4">
      <w:pPr>
        <w:pStyle w:val="NormalWeb"/>
        <w:spacing w:before="0" w:beforeAutospacing="0" w:after="0" w:afterAutospacing="0"/>
      </w:pPr>
    </w:p>
    <w:p w:rsidR="00B74CC2" w:rsidRDefault="00485FB8" w:rsidP="00A65631">
      <w:pPr>
        <w:pStyle w:val="Heading1"/>
      </w:pPr>
      <w:bookmarkStart w:id="35" w:name="_Toc31724159"/>
      <w:r>
        <w:t>2</w:t>
      </w:r>
      <w:r w:rsidR="00DC73B1">
        <w:t>-</w:t>
      </w:r>
      <w:r w:rsidR="004A7FDB">
        <w:t>3</w:t>
      </w:r>
      <w:proofErr w:type="gramStart"/>
      <w:r w:rsidR="00607D5C" w:rsidRPr="00644F54">
        <w:t xml:space="preserve">. </w:t>
      </w:r>
      <w:r w:rsidR="00211B75">
        <w:t xml:space="preserve"> </w:t>
      </w:r>
      <w:r w:rsidR="00607D5C" w:rsidRPr="00644F54">
        <w:t>Entrance</w:t>
      </w:r>
      <w:proofErr w:type="gramEnd"/>
      <w:r w:rsidR="00594387">
        <w:t xml:space="preserve"> </w:t>
      </w:r>
      <w:r w:rsidR="00E979C1">
        <w:t>c</w:t>
      </w:r>
      <w:r w:rsidR="00594387">
        <w:t>onference</w:t>
      </w:r>
      <w:bookmarkEnd w:id="35"/>
    </w:p>
    <w:p w:rsidR="002A1A02" w:rsidRDefault="002A1A02" w:rsidP="00BB0946">
      <w:pPr>
        <w:pStyle w:val="NormalWeb"/>
        <w:spacing w:before="0" w:beforeAutospacing="0" w:after="0" w:afterAutospacing="0"/>
      </w:pPr>
      <w:r>
        <w:t xml:space="preserve">The purpose of the entrance conference is to discuss the </w:t>
      </w:r>
      <w:r w:rsidR="004E2162">
        <w:t xml:space="preserve">external </w:t>
      </w:r>
      <w:r>
        <w:t xml:space="preserve">audit </w:t>
      </w:r>
      <w:r w:rsidR="004E2162">
        <w:t>agency</w:t>
      </w:r>
      <w:r w:rsidR="00CE6201">
        <w:t xml:space="preserve">’s </w:t>
      </w:r>
      <w:r>
        <w:t xml:space="preserve">objectives, </w:t>
      </w:r>
      <w:r w:rsidR="00CE6201">
        <w:t>scope and methodology; purpose of the audit; m</w:t>
      </w:r>
      <w:r>
        <w:t xml:space="preserve">ethods </w:t>
      </w:r>
      <w:r w:rsidR="00CE6201">
        <w:t>for providing</w:t>
      </w:r>
      <w:r>
        <w:t xml:space="preserve"> audit results</w:t>
      </w:r>
      <w:r w:rsidR="00CE6201">
        <w:t>; and timelines</w:t>
      </w:r>
      <w:r>
        <w:t>.</w:t>
      </w:r>
      <w:r w:rsidR="00082ABE">
        <w:t xml:space="preserve">  </w:t>
      </w:r>
      <w:r w:rsidR="00CE6201">
        <w:t>IRAC</w:t>
      </w:r>
      <w:r w:rsidR="00F22EEB">
        <w:t xml:space="preserve"> will facilitate and </w:t>
      </w:r>
      <w:r w:rsidR="00CE6201">
        <w:t xml:space="preserve">the </w:t>
      </w:r>
      <w:r w:rsidR="00082ABE">
        <w:t>C</w:t>
      </w:r>
      <w:r>
        <w:t>AO</w:t>
      </w:r>
      <w:r w:rsidR="00A51516">
        <w:t xml:space="preserve"> and </w:t>
      </w:r>
      <w:r w:rsidR="00CE6201">
        <w:t xml:space="preserve">other </w:t>
      </w:r>
      <w:r w:rsidR="00A51516">
        <w:t xml:space="preserve">key </w:t>
      </w:r>
      <w:r>
        <w:t>personnel associated with the functional area of the audit will participate in entrance conferences.  S</w:t>
      </w:r>
      <w:r w:rsidRPr="005125BA">
        <w:t xml:space="preserve">enior leadership involvement </w:t>
      </w:r>
      <w:r>
        <w:t>may be required if the</w:t>
      </w:r>
      <w:r w:rsidRPr="005125BA">
        <w:t xml:space="preserve"> subject matter</w:t>
      </w:r>
      <w:r>
        <w:t xml:space="preserve"> has</w:t>
      </w:r>
      <w:r w:rsidRPr="005125BA">
        <w:t xml:space="preserve"> high visibility</w:t>
      </w:r>
      <w:r w:rsidR="00750B60">
        <w:t xml:space="preserve"> or potential significant impact to the command</w:t>
      </w:r>
      <w:r>
        <w:t>.</w:t>
      </w:r>
    </w:p>
    <w:p w:rsidR="002A1A02" w:rsidRDefault="002A1A02" w:rsidP="00D27FF8">
      <w:pPr>
        <w:pStyle w:val="NormalWeb"/>
        <w:spacing w:before="0" w:beforeAutospacing="0" w:after="0" w:afterAutospacing="0"/>
      </w:pPr>
    </w:p>
    <w:p w:rsidR="00A76191" w:rsidRDefault="00EA7978" w:rsidP="00EA7978">
      <w:pPr>
        <w:pStyle w:val="NormalWeb"/>
        <w:spacing w:before="0" w:beforeAutospacing="0" w:after="0" w:afterAutospacing="0"/>
      </w:pPr>
      <w:r>
        <w:t xml:space="preserve">     </w:t>
      </w:r>
      <w:proofErr w:type="gramStart"/>
      <w:r w:rsidR="00082ABE">
        <w:t>a</w:t>
      </w:r>
      <w:r w:rsidR="002A1A02">
        <w:t xml:space="preserve">. </w:t>
      </w:r>
      <w:r w:rsidR="00211B75">
        <w:t xml:space="preserve"> </w:t>
      </w:r>
      <w:r w:rsidR="00750B60">
        <w:t>The</w:t>
      </w:r>
      <w:proofErr w:type="gramEnd"/>
      <w:r w:rsidR="00750B60">
        <w:t xml:space="preserve"> external audit agency</w:t>
      </w:r>
      <w:r w:rsidR="00F30B0F" w:rsidRPr="00F30B0F">
        <w:t xml:space="preserve"> will request or send notification of an entrance conference to </w:t>
      </w:r>
      <w:r w:rsidR="00750B60">
        <w:t>IRAC</w:t>
      </w:r>
      <w:r w:rsidR="00F30B0F" w:rsidRPr="00F30B0F">
        <w:t xml:space="preserve">.  </w:t>
      </w:r>
      <w:r w:rsidR="00750B60">
        <w:t>E</w:t>
      </w:r>
      <w:r w:rsidR="002E2428">
        <w:t xml:space="preserve">ntrance conferences </w:t>
      </w:r>
      <w:proofErr w:type="gramStart"/>
      <w:r w:rsidR="00750B60">
        <w:t>may be conducted</w:t>
      </w:r>
      <w:proofErr w:type="gramEnd"/>
      <w:r w:rsidR="00750B60">
        <w:t xml:space="preserve"> </w:t>
      </w:r>
      <w:r w:rsidR="002E2428">
        <w:t xml:space="preserve">as a teleconference, </w:t>
      </w:r>
      <w:r w:rsidR="00DF5E6B">
        <w:t>video teleconference,</w:t>
      </w:r>
      <w:r w:rsidR="002E2428">
        <w:t xml:space="preserve"> in-person meeting, or a combination</w:t>
      </w:r>
      <w:r w:rsidR="00CE6201">
        <w:t xml:space="preserve"> of these methods</w:t>
      </w:r>
      <w:r w:rsidR="002E2428">
        <w:t xml:space="preserve">.  </w:t>
      </w:r>
      <w:r w:rsidR="00F80465">
        <w:t xml:space="preserve">The </w:t>
      </w:r>
      <w:r w:rsidR="004E2162">
        <w:t xml:space="preserve">external </w:t>
      </w:r>
      <w:r w:rsidR="00F80465">
        <w:t xml:space="preserve">audit </w:t>
      </w:r>
      <w:r w:rsidR="004E2162">
        <w:t>agency</w:t>
      </w:r>
      <w:r w:rsidR="00F80465">
        <w:t xml:space="preserve"> must have an entrance at HQ TRADOC even if it only needs to contact TRADOC personnel at a center or school.</w:t>
      </w:r>
    </w:p>
    <w:p w:rsidR="00490D00" w:rsidRDefault="00490D00" w:rsidP="009C65D4">
      <w:pPr>
        <w:pStyle w:val="NormalWeb"/>
        <w:spacing w:before="0" w:beforeAutospacing="0" w:after="0" w:afterAutospacing="0"/>
      </w:pPr>
    </w:p>
    <w:p w:rsidR="00F30B0F" w:rsidRDefault="00EA7978" w:rsidP="00EA7978">
      <w:pPr>
        <w:pStyle w:val="NormalWeb"/>
        <w:spacing w:before="0" w:beforeAutospacing="0" w:after="0" w:afterAutospacing="0"/>
      </w:pPr>
      <w:r>
        <w:t xml:space="preserve">           </w:t>
      </w:r>
      <w:r w:rsidR="00E979C1">
        <w:t>(</w:t>
      </w:r>
      <w:r w:rsidR="00F30B0F">
        <w:t xml:space="preserve">1) </w:t>
      </w:r>
      <w:r w:rsidR="00211B75">
        <w:t xml:space="preserve"> </w:t>
      </w:r>
      <w:r w:rsidR="00F4652C">
        <w:t xml:space="preserve">USAAA </w:t>
      </w:r>
      <w:r w:rsidR="00F80465">
        <w:t xml:space="preserve">holds Armywide entrance conferences if appropriate for the scope of the audit but more frequently holds command-specific entrance conferences.  USAAA contacts IRAC to </w:t>
      </w:r>
      <w:r w:rsidR="00F30B0F">
        <w:t xml:space="preserve">schedule </w:t>
      </w:r>
      <w:r w:rsidR="00F80465">
        <w:t xml:space="preserve">a TRADOC </w:t>
      </w:r>
      <w:r w:rsidR="00F30B0F">
        <w:t xml:space="preserve">entrance conference.  </w:t>
      </w:r>
    </w:p>
    <w:p w:rsidR="00D1403C" w:rsidRDefault="00D1403C" w:rsidP="00E979C1">
      <w:pPr>
        <w:pStyle w:val="NormalWeb"/>
        <w:spacing w:before="0" w:beforeAutospacing="0" w:after="0" w:afterAutospacing="0"/>
      </w:pPr>
    </w:p>
    <w:p w:rsidR="006107FC" w:rsidRDefault="00EA7978" w:rsidP="00EA7978">
      <w:pPr>
        <w:pStyle w:val="NormalWeb"/>
        <w:spacing w:before="0" w:beforeAutospacing="0" w:after="0" w:afterAutospacing="0"/>
      </w:pPr>
      <w:r>
        <w:t xml:space="preserve">           </w:t>
      </w:r>
      <w:r w:rsidR="00E979C1">
        <w:t>(</w:t>
      </w:r>
      <w:r w:rsidR="00F30B0F">
        <w:t>2)</w:t>
      </w:r>
      <w:r w:rsidR="00211B75">
        <w:t xml:space="preserve"> </w:t>
      </w:r>
      <w:r w:rsidR="00BB0946">
        <w:t xml:space="preserve"> </w:t>
      </w:r>
      <w:r w:rsidR="004B315B">
        <w:t>GAO</w:t>
      </w:r>
      <w:r w:rsidR="00296710">
        <w:t>, DODIG,</w:t>
      </w:r>
      <w:r w:rsidR="004B315B">
        <w:t xml:space="preserve"> and </w:t>
      </w:r>
      <w:r w:rsidR="00E979C1">
        <w:t>s</w:t>
      </w:r>
      <w:r w:rsidR="00296710">
        <w:t xml:space="preserve">pecial </w:t>
      </w:r>
      <w:r w:rsidR="00E979C1">
        <w:t>i</w:t>
      </w:r>
      <w:r w:rsidR="00296710">
        <w:t xml:space="preserve">nspectors </w:t>
      </w:r>
      <w:r w:rsidR="00E979C1">
        <w:t>g</w:t>
      </w:r>
      <w:r w:rsidR="00296710">
        <w:t xml:space="preserve">eneral </w:t>
      </w:r>
      <w:r w:rsidR="007270CF">
        <w:t>hold</w:t>
      </w:r>
      <w:r w:rsidR="004B315B">
        <w:t xml:space="preserve"> initial </w:t>
      </w:r>
      <w:r w:rsidR="00A76191">
        <w:t xml:space="preserve">entrance conferences </w:t>
      </w:r>
      <w:r w:rsidR="007270CF">
        <w:t>as</w:t>
      </w:r>
      <w:r w:rsidR="006748EE">
        <w:t xml:space="preserve"> either</w:t>
      </w:r>
      <w:r w:rsidR="00A76191">
        <w:t xml:space="preserve"> </w:t>
      </w:r>
      <w:r w:rsidR="004B315B">
        <w:t>DOD-wide or Armywide</w:t>
      </w:r>
      <w:r w:rsidR="007270CF">
        <w:t xml:space="preserve"> entrance conferences</w:t>
      </w:r>
      <w:r w:rsidR="00F80465">
        <w:t xml:space="preserve">.  </w:t>
      </w:r>
      <w:r w:rsidR="00341D7F">
        <w:t>These agencies</w:t>
      </w:r>
      <w:r w:rsidR="00F30B0F">
        <w:t xml:space="preserve"> </w:t>
      </w:r>
      <w:r w:rsidR="006748EE">
        <w:t xml:space="preserve">will notify </w:t>
      </w:r>
      <w:r w:rsidR="00096752">
        <w:t>IRAC</w:t>
      </w:r>
      <w:r w:rsidR="007270CF">
        <w:t xml:space="preserve"> if </w:t>
      </w:r>
      <w:r w:rsidR="00096752">
        <w:t xml:space="preserve">they are planning to </w:t>
      </w:r>
      <w:r w:rsidR="00A537C9">
        <w:t xml:space="preserve">conduct a site visit or </w:t>
      </w:r>
      <w:r w:rsidR="006748EE">
        <w:t>issue</w:t>
      </w:r>
      <w:r w:rsidR="00E914D6">
        <w:t xml:space="preserve"> </w:t>
      </w:r>
      <w:r w:rsidR="00A537C9">
        <w:t>request</w:t>
      </w:r>
      <w:r w:rsidR="00E914D6">
        <w:t>s for</w:t>
      </w:r>
      <w:r w:rsidR="00A537C9">
        <w:t xml:space="preserve"> information from TRAD</w:t>
      </w:r>
      <w:r w:rsidR="007270CF">
        <w:t>OC</w:t>
      </w:r>
      <w:r w:rsidR="00F80465">
        <w:t>, which then requires IRAC to schedule a</w:t>
      </w:r>
      <w:r w:rsidR="004B315B">
        <w:t xml:space="preserve"> TRADOC entrance c</w:t>
      </w:r>
      <w:r w:rsidR="006748EE">
        <w:t>onference</w:t>
      </w:r>
      <w:r w:rsidR="004B315B">
        <w:t xml:space="preserve">. </w:t>
      </w:r>
      <w:r w:rsidR="00F30B0F">
        <w:t xml:space="preserve"> </w:t>
      </w:r>
    </w:p>
    <w:p w:rsidR="00F30B0F" w:rsidRDefault="00F30B0F" w:rsidP="00E979C1">
      <w:pPr>
        <w:pStyle w:val="NormalWeb"/>
        <w:spacing w:before="0" w:beforeAutospacing="0" w:after="0" w:afterAutospacing="0"/>
      </w:pPr>
    </w:p>
    <w:p w:rsidR="00E871E7" w:rsidRPr="00E871E7" w:rsidRDefault="00EA7978" w:rsidP="00EA7978">
      <w:pPr>
        <w:pStyle w:val="NormalWeb"/>
        <w:spacing w:before="0" w:beforeAutospacing="0" w:after="0" w:afterAutospacing="0"/>
      </w:pPr>
      <w:r>
        <w:t xml:space="preserve">     </w:t>
      </w:r>
      <w:proofErr w:type="gramStart"/>
      <w:r w:rsidR="00082ABE">
        <w:t>b</w:t>
      </w:r>
      <w:r w:rsidR="000237D0">
        <w:t xml:space="preserve">. </w:t>
      </w:r>
      <w:r w:rsidR="00211B75">
        <w:t xml:space="preserve"> </w:t>
      </w:r>
      <w:r w:rsidR="009A7F34">
        <w:t>IRAC</w:t>
      </w:r>
      <w:proofErr w:type="gramEnd"/>
      <w:r w:rsidR="009A7F34">
        <w:t xml:space="preserve"> will work with the </w:t>
      </w:r>
      <w:r w:rsidR="002E2428">
        <w:t xml:space="preserve">CAO </w:t>
      </w:r>
      <w:r w:rsidR="009A7F34">
        <w:t xml:space="preserve">to schedule TRADOC entrance conferences and </w:t>
      </w:r>
      <w:r w:rsidR="002E2428">
        <w:t xml:space="preserve">identify a location to hold the entrance conference. </w:t>
      </w:r>
      <w:r w:rsidR="009A7F34">
        <w:t xml:space="preserve"> </w:t>
      </w:r>
      <w:r w:rsidR="00096752">
        <w:t xml:space="preserve">IRAC </w:t>
      </w:r>
      <w:r w:rsidR="002E2428">
        <w:t xml:space="preserve">will either request a teleconference bridge or provide dial-in information for the designated teleconference bridge if </w:t>
      </w:r>
      <w:r w:rsidR="00F22EEB">
        <w:t xml:space="preserve">set up </w:t>
      </w:r>
      <w:r w:rsidR="002E2428">
        <w:t>by the external audit agency.</w:t>
      </w:r>
      <w:r w:rsidR="00E87686">
        <w:t xml:space="preserve"> </w:t>
      </w:r>
      <w:r w:rsidR="006F1FE9">
        <w:t xml:space="preserve"> </w:t>
      </w:r>
    </w:p>
    <w:p w:rsidR="002E2428" w:rsidRDefault="002E2428" w:rsidP="009C65D4">
      <w:pPr>
        <w:rPr>
          <w:b/>
        </w:rPr>
      </w:pPr>
    </w:p>
    <w:p w:rsidR="006510B0" w:rsidRDefault="00485FB8" w:rsidP="00A65631">
      <w:pPr>
        <w:pStyle w:val="Heading1"/>
      </w:pPr>
      <w:bookmarkStart w:id="36" w:name="_Toc31724160"/>
      <w:r>
        <w:t>2</w:t>
      </w:r>
      <w:r w:rsidR="00DC73B1">
        <w:t>-</w:t>
      </w:r>
      <w:r w:rsidR="004A7FDB">
        <w:t>4</w:t>
      </w:r>
      <w:proofErr w:type="gramStart"/>
      <w:r w:rsidR="00607D5C" w:rsidRPr="00644F54">
        <w:t xml:space="preserve">. </w:t>
      </w:r>
      <w:r w:rsidR="00211B75">
        <w:t xml:space="preserve"> </w:t>
      </w:r>
      <w:r w:rsidR="00607D5C" w:rsidRPr="00644F54">
        <w:t>Execution</w:t>
      </w:r>
      <w:bookmarkEnd w:id="36"/>
      <w:proofErr w:type="gramEnd"/>
    </w:p>
    <w:p w:rsidR="004140C3" w:rsidRDefault="004140C3" w:rsidP="00BB0946">
      <w:pPr>
        <w:ind w:firstLine="360"/>
        <w:rPr>
          <w:b/>
        </w:rPr>
      </w:pPr>
    </w:p>
    <w:p w:rsidR="00620578" w:rsidRPr="00620578" w:rsidRDefault="00EA7978" w:rsidP="00EA7978">
      <w:r>
        <w:t xml:space="preserve">     </w:t>
      </w:r>
      <w:proofErr w:type="gramStart"/>
      <w:r w:rsidR="00C61A40">
        <w:t xml:space="preserve">a. </w:t>
      </w:r>
      <w:r w:rsidR="00211B75">
        <w:t xml:space="preserve"> </w:t>
      </w:r>
      <w:r w:rsidR="003C2518">
        <w:t>During</w:t>
      </w:r>
      <w:proofErr w:type="gramEnd"/>
      <w:r w:rsidR="003C2518">
        <w:t xml:space="preserve"> execution, the external auditors visit command activities and gather evidence to answer audit objectives.  </w:t>
      </w:r>
      <w:r w:rsidR="009A7F34">
        <w:t>IRAC</w:t>
      </w:r>
      <w:r w:rsidR="00620578">
        <w:t xml:space="preserve"> receives request</w:t>
      </w:r>
      <w:r w:rsidR="00BB0946">
        <w:t>s</w:t>
      </w:r>
      <w:r w:rsidR="00620578">
        <w:t xml:space="preserve"> from </w:t>
      </w:r>
      <w:r w:rsidR="009A7F34">
        <w:t>external auditors</w:t>
      </w:r>
      <w:r w:rsidR="00620578">
        <w:t xml:space="preserve"> for </w:t>
      </w:r>
      <w:r w:rsidR="003A1811">
        <w:t xml:space="preserve">information, </w:t>
      </w:r>
      <w:r w:rsidR="00B64BD2">
        <w:t xml:space="preserve">documentation, </w:t>
      </w:r>
      <w:r w:rsidR="003A1811">
        <w:t>meeting</w:t>
      </w:r>
      <w:r w:rsidR="006F1FE9">
        <w:t>s</w:t>
      </w:r>
      <w:r w:rsidR="00B64BD2">
        <w:t>, or site visit</w:t>
      </w:r>
      <w:r w:rsidR="004E2162">
        <w:t>s</w:t>
      </w:r>
      <w:r w:rsidR="00C61A40">
        <w:t xml:space="preserve">.  </w:t>
      </w:r>
      <w:r w:rsidR="004E2162">
        <w:t>IRAC</w:t>
      </w:r>
      <w:r w:rsidR="003A1811">
        <w:t xml:space="preserve"> will coordinate the request with the CAO</w:t>
      </w:r>
      <w:r w:rsidR="003C2518">
        <w:t xml:space="preserve">.  IRAC may allow the external audit agency to contact the CAO </w:t>
      </w:r>
      <w:r w:rsidR="009D207C">
        <w:t xml:space="preserve">directly </w:t>
      </w:r>
      <w:r w:rsidR="003C2518">
        <w:t>during audit execution but requires that both the audit team and the CAO</w:t>
      </w:r>
      <w:r w:rsidR="006F1FE9">
        <w:t xml:space="preserve"> </w:t>
      </w:r>
      <w:r w:rsidR="00C61A40">
        <w:t xml:space="preserve">copy </w:t>
      </w:r>
      <w:r w:rsidR="004E2162">
        <w:t>IRAC</w:t>
      </w:r>
      <w:r w:rsidR="003A1811">
        <w:t xml:space="preserve"> on all e-mail traffic</w:t>
      </w:r>
      <w:r w:rsidR="00B64BD2">
        <w:t xml:space="preserve"> </w:t>
      </w:r>
      <w:r w:rsidR="003C2518">
        <w:t xml:space="preserve">to ensure </w:t>
      </w:r>
      <w:r w:rsidR="00B64BD2">
        <w:t>situational awareness</w:t>
      </w:r>
      <w:r w:rsidR="003C2518">
        <w:t xml:space="preserve"> and oversight</w:t>
      </w:r>
      <w:r w:rsidR="003A1811">
        <w:t xml:space="preserve">. </w:t>
      </w:r>
    </w:p>
    <w:p w:rsidR="00F60AFE" w:rsidRPr="00644F54" w:rsidRDefault="00F60AFE" w:rsidP="009C65D4">
      <w:pPr>
        <w:rPr>
          <w:b/>
        </w:rPr>
      </w:pPr>
    </w:p>
    <w:p w:rsidR="006F1FE9" w:rsidRDefault="00EA7978" w:rsidP="00EA7978">
      <w:r>
        <w:t xml:space="preserve">           </w:t>
      </w:r>
      <w:r w:rsidR="00B54922">
        <w:t xml:space="preserve">(1)  </w:t>
      </w:r>
      <w:r w:rsidR="00871C49">
        <w:t xml:space="preserve">The </w:t>
      </w:r>
      <w:r w:rsidR="00E43866">
        <w:t xml:space="preserve">CAO should </w:t>
      </w:r>
      <w:r w:rsidR="006F1FE9">
        <w:t xml:space="preserve">accommodate external audit </w:t>
      </w:r>
      <w:r w:rsidR="004E2162">
        <w:t xml:space="preserve">agencies </w:t>
      </w:r>
      <w:r w:rsidR="006F1FE9">
        <w:t xml:space="preserve">as soon as mission allows and </w:t>
      </w:r>
      <w:r w:rsidR="00E43866">
        <w:t xml:space="preserve">schedule meetings and site visits in a timely manner.  </w:t>
      </w:r>
      <w:r w:rsidR="00341D7F">
        <w:t>Any local policies that require</w:t>
      </w:r>
      <w:r w:rsidR="00341D7F" w:rsidRPr="00DA5F09">
        <w:t xml:space="preserve"> a </w:t>
      </w:r>
      <w:r w:rsidR="00341D7F">
        <w:t xml:space="preserve">waiting </w:t>
      </w:r>
      <w:r w:rsidR="00341D7F" w:rsidRPr="00B54922">
        <w:t xml:space="preserve">period </w:t>
      </w:r>
      <w:r w:rsidR="00FE1290" w:rsidRPr="00B54922">
        <w:t>(</w:t>
      </w:r>
      <w:r w:rsidR="00341D7F" w:rsidRPr="00B54922">
        <w:t>such as 30, 45, or 60 days</w:t>
      </w:r>
      <w:r w:rsidR="00FE1290" w:rsidRPr="00B54922">
        <w:t xml:space="preserve"> after notice</w:t>
      </w:r>
      <w:r w:rsidR="00341D7F" w:rsidRPr="00B54922">
        <w:t>) must be coordinated with IRAC as an exception</w:t>
      </w:r>
      <w:r w:rsidR="00341D7F">
        <w:t xml:space="preserve"> to this regulation</w:t>
      </w:r>
      <w:r w:rsidR="002D731B">
        <w:t xml:space="preserve"> </w:t>
      </w:r>
      <w:r w:rsidR="00B54922">
        <w:t>prior to</w:t>
      </w:r>
      <w:r w:rsidR="002D731B">
        <w:t xml:space="preserve"> publication</w:t>
      </w:r>
      <w:r w:rsidR="00341D7F" w:rsidRPr="00DA5F09">
        <w:t>.</w:t>
      </w:r>
      <w:r w:rsidR="00341D7F">
        <w:t xml:space="preserve">  </w:t>
      </w:r>
    </w:p>
    <w:p w:rsidR="00BB0946" w:rsidRDefault="00BB0946" w:rsidP="00EA7978"/>
    <w:p w:rsidR="00BB0946" w:rsidRDefault="00EA7978" w:rsidP="00EA7978">
      <w:r>
        <w:t xml:space="preserve">           </w:t>
      </w:r>
      <w:r w:rsidR="00E979C1">
        <w:t>(</w:t>
      </w:r>
      <w:r w:rsidR="00BB0946" w:rsidRPr="00DA5F09">
        <w:t>2)</w:t>
      </w:r>
      <w:r w:rsidR="00211B75">
        <w:t xml:space="preserve"> </w:t>
      </w:r>
      <w:r w:rsidR="00BB0946" w:rsidRPr="00DA5F09">
        <w:t xml:space="preserve"> </w:t>
      </w:r>
      <w:r w:rsidR="00516E7D">
        <w:t>See</w:t>
      </w:r>
      <w:r w:rsidR="00843045">
        <w:t xml:space="preserve"> </w:t>
      </w:r>
      <w:r w:rsidR="006B0272">
        <w:t>TR</w:t>
      </w:r>
      <w:r w:rsidR="001125DC">
        <w:t>ADOC Regulation</w:t>
      </w:r>
      <w:r w:rsidR="006B0272">
        <w:t xml:space="preserve"> 1-11, </w:t>
      </w:r>
      <w:r w:rsidR="002B1184">
        <w:t xml:space="preserve">tasking orders are not required </w:t>
      </w:r>
      <w:r w:rsidR="002B1184" w:rsidRPr="00DA5F09">
        <w:t>at the HQ or local level</w:t>
      </w:r>
      <w:r w:rsidR="002B1184">
        <w:t xml:space="preserve"> for r</w:t>
      </w:r>
      <w:r w:rsidR="00E43866" w:rsidRPr="00DA5F09">
        <w:t>outine audit actions</w:t>
      </w:r>
      <w:r w:rsidR="000343B4" w:rsidRPr="00DA5F09">
        <w:t>,</w:t>
      </w:r>
      <w:r w:rsidR="00E43866" w:rsidRPr="00DA5F09">
        <w:t xml:space="preserve"> such as </w:t>
      </w:r>
      <w:r w:rsidR="00C61A40" w:rsidRPr="00DA5F09">
        <w:t xml:space="preserve">entrance conferences </w:t>
      </w:r>
      <w:r w:rsidR="00211B75">
        <w:t>or</w:t>
      </w:r>
      <w:r w:rsidR="00211B75" w:rsidRPr="00DA5F09">
        <w:t xml:space="preserve"> </w:t>
      </w:r>
      <w:r w:rsidR="00E43866" w:rsidRPr="00DA5F09">
        <w:t>site visits</w:t>
      </w:r>
      <w:r w:rsidR="00341D7F">
        <w:t xml:space="preserve">. </w:t>
      </w:r>
    </w:p>
    <w:p w:rsidR="00A1797D" w:rsidRDefault="00EA7978" w:rsidP="00EA7978">
      <w:r>
        <w:lastRenderedPageBreak/>
        <w:t xml:space="preserve">           </w:t>
      </w:r>
      <w:r w:rsidR="00E979C1">
        <w:t>(</w:t>
      </w:r>
      <w:r w:rsidR="00A1797D">
        <w:t xml:space="preserve">3)  Both IRAC and the CAO will ensure external auditors have appropriate security clearances before disclosing classified information to them.  Security clearance information </w:t>
      </w:r>
      <w:proofErr w:type="gramStart"/>
      <w:r w:rsidR="00A1797D">
        <w:t>will be provided</w:t>
      </w:r>
      <w:proofErr w:type="gramEnd"/>
      <w:r w:rsidR="00A1797D">
        <w:t xml:space="preserve"> for verification in the Joint Personnel Adjudication System or in writing as a </w:t>
      </w:r>
      <w:r w:rsidR="009D207C">
        <w:t>n</w:t>
      </w:r>
      <w:r w:rsidR="00A1797D">
        <w:t xml:space="preserve">otice of </w:t>
      </w:r>
      <w:r w:rsidR="009D207C">
        <w:t>v</w:t>
      </w:r>
      <w:r w:rsidR="00A1797D">
        <w:t xml:space="preserve">isit directly to IRAC and the command activity security manager. </w:t>
      </w:r>
    </w:p>
    <w:p w:rsidR="00A1797D" w:rsidRDefault="00A1797D" w:rsidP="00E979C1"/>
    <w:p w:rsidR="006510B0" w:rsidRDefault="00EA7978" w:rsidP="00EA7978">
      <w:r>
        <w:t xml:space="preserve">     </w:t>
      </w:r>
      <w:proofErr w:type="gramStart"/>
      <w:r w:rsidR="00BB0946">
        <w:t xml:space="preserve">b. </w:t>
      </w:r>
      <w:r w:rsidR="00211B75">
        <w:t xml:space="preserve"> </w:t>
      </w:r>
      <w:r w:rsidR="00871C49">
        <w:t>The</w:t>
      </w:r>
      <w:proofErr w:type="gramEnd"/>
      <w:r w:rsidR="00871C49">
        <w:t xml:space="preserve"> </w:t>
      </w:r>
      <w:r w:rsidR="000D55A9">
        <w:t xml:space="preserve">CAO </w:t>
      </w:r>
      <w:r w:rsidR="006510B0" w:rsidRPr="005125BA">
        <w:t>will provide oversight during the audit</w:t>
      </w:r>
      <w:r w:rsidR="00D27C74">
        <w:t xml:space="preserve"> </w:t>
      </w:r>
      <w:r w:rsidR="00871C49">
        <w:t>engagement</w:t>
      </w:r>
      <w:r w:rsidR="00C61A40">
        <w:t xml:space="preserve"> </w:t>
      </w:r>
      <w:r w:rsidR="00F22EEB">
        <w:t xml:space="preserve">to ensure proper and timely provision of </w:t>
      </w:r>
      <w:r w:rsidR="00BC2C64" w:rsidRPr="005125BA">
        <w:t>requested</w:t>
      </w:r>
      <w:r w:rsidR="00BC2C64" w:rsidDel="00BC2C64">
        <w:t xml:space="preserve"> </w:t>
      </w:r>
      <w:r w:rsidR="006510B0" w:rsidRPr="005125BA">
        <w:t xml:space="preserve">information and </w:t>
      </w:r>
      <w:r w:rsidR="00151EFF" w:rsidRPr="005125BA">
        <w:t>documents</w:t>
      </w:r>
      <w:r w:rsidR="006510B0" w:rsidRPr="005125BA">
        <w:t xml:space="preserve"> and </w:t>
      </w:r>
      <w:r w:rsidR="000F0E55" w:rsidRPr="005125BA">
        <w:t>cop</w:t>
      </w:r>
      <w:r w:rsidR="000F0E55">
        <w:t>y</w:t>
      </w:r>
      <w:r w:rsidR="000F0E55" w:rsidRPr="005125BA">
        <w:t xml:space="preserve"> </w:t>
      </w:r>
      <w:r w:rsidR="004E2162">
        <w:t>IRAC</w:t>
      </w:r>
      <w:r w:rsidR="006510B0" w:rsidRPr="005125BA">
        <w:t xml:space="preserve"> on all e-mail correspondence.</w:t>
      </w:r>
      <w:r w:rsidR="00BB0946" w:rsidRPr="00BB0946">
        <w:t xml:space="preserve"> </w:t>
      </w:r>
      <w:r w:rsidR="00BB0946">
        <w:t xml:space="preserve"> </w:t>
      </w:r>
      <w:r w:rsidR="00BC2C64">
        <w:t xml:space="preserve">The </w:t>
      </w:r>
      <w:r w:rsidR="00BB0946">
        <w:t>CAO should a</w:t>
      </w:r>
      <w:r w:rsidR="00BB0946" w:rsidRPr="00C7348A">
        <w:t>void offering extraneous comments or opinion</w:t>
      </w:r>
      <w:r w:rsidR="00BB0946">
        <w:t>s</w:t>
      </w:r>
      <w:r w:rsidR="00BB0946" w:rsidRPr="00C7348A">
        <w:t xml:space="preserve"> to the auditors</w:t>
      </w:r>
      <w:r w:rsidR="00BB0946">
        <w:t>.</w:t>
      </w:r>
    </w:p>
    <w:p w:rsidR="000F6F87" w:rsidRPr="005125BA" w:rsidRDefault="000F6F87" w:rsidP="009C65D4"/>
    <w:p w:rsidR="00BB0946" w:rsidRDefault="00EA7978" w:rsidP="00EA7978">
      <w:r>
        <w:t xml:space="preserve">           </w:t>
      </w:r>
      <w:r w:rsidR="00E979C1">
        <w:t>(</w:t>
      </w:r>
      <w:r w:rsidR="00BB0946">
        <w:t>1)</w:t>
      </w:r>
      <w:r w:rsidR="00211B75">
        <w:t xml:space="preserve"> </w:t>
      </w:r>
      <w:r w:rsidR="00BB0946">
        <w:t xml:space="preserve"> </w:t>
      </w:r>
      <w:r w:rsidR="00BC2C64">
        <w:t xml:space="preserve">The </w:t>
      </w:r>
      <w:r w:rsidR="008C72FD">
        <w:t xml:space="preserve">CAO </w:t>
      </w:r>
      <w:r w:rsidR="006510B0" w:rsidRPr="005125BA">
        <w:t xml:space="preserve">will </w:t>
      </w:r>
      <w:r w:rsidR="00BB0946" w:rsidRPr="005125BA">
        <w:t xml:space="preserve">make official records available for examination by </w:t>
      </w:r>
      <w:r w:rsidR="00BB0946">
        <w:t>the external audit agency and</w:t>
      </w:r>
      <w:r w:rsidR="00BB0946" w:rsidRPr="005125BA">
        <w:t xml:space="preserve"> </w:t>
      </w:r>
      <w:r w:rsidR="006510B0" w:rsidRPr="005125BA">
        <w:t>approve the</w:t>
      </w:r>
      <w:r w:rsidR="0007215B">
        <w:t xml:space="preserve"> release of requested documents</w:t>
      </w:r>
      <w:r w:rsidR="005E1680">
        <w:t>.</w:t>
      </w:r>
      <w:r w:rsidR="00211B75">
        <w:t xml:space="preserve">  </w:t>
      </w:r>
      <w:r w:rsidR="005E1680">
        <w:t>I</w:t>
      </w:r>
      <w:r w:rsidR="006510B0" w:rsidRPr="005125BA">
        <w:t>f</w:t>
      </w:r>
      <w:r w:rsidR="0007215B">
        <w:t xml:space="preserve"> the audit subject matter has</w:t>
      </w:r>
      <w:r w:rsidR="006510B0" w:rsidRPr="005125BA">
        <w:t xml:space="preserve"> high visibility </w:t>
      </w:r>
      <w:r w:rsidR="008015D4">
        <w:t>or the i</w:t>
      </w:r>
      <w:r w:rsidR="00DA0652">
        <w:t>nformation is predecisional</w:t>
      </w:r>
      <w:r w:rsidR="005E1680">
        <w:t>,</w:t>
      </w:r>
      <w:r w:rsidR="00DA0652">
        <w:t xml:space="preserve"> the release</w:t>
      </w:r>
      <w:r w:rsidR="008015D4">
        <w:t xml:space="preserve"> </w:t>
      </w:r>
      <w:r w:rsidR="006510B0" w:rsidRPr="005125BA">
        <w:t>require</w:t>
      </w:r>
      <w:r w:rsidR="003231A5">
        <w:t>s</w:t>
      </w:r>
      <w:r w:rsidR="00DA0652">
        <w:t xml:space="preserve"> approval</w:t>
      </w:r>
      <w:r w:rsidR="003231A5">
        <w:t xml:space="preserve"> from the </w:t>
      </w:r>
      <w:r w:rsidR="003C235E">
        <w:t xml:space="preserve">identified </w:t>
      </w:r>
      <w:r w:rsidR="003231A5">
        <w:t>official</w:t>
      </w:r>
      <w:r w:rsidR="006510B0" w:rsidRPr="005125BA">
        <w:t xml:space="preserve">.  If necessary, the CAO </w:t>
      </w:r>
      <w:r w:rsidR="00771DF0">
        <w:t>should</w:t>
      </w:r>
      <w:r w:rsidR="00771DF0" w:rsidRPr="005125BA">
        <w:t xml:space="preserve"> </w:t>
      </w:r>
      <w:r w:rsidR="006510B0" w:rsidRPr="005125BA">
        <w:t>discuss the</w:t>
      </w:r>
      <w:r w:rsidR="005E1680">
        <w:t xml:space="preserve"> document request </w:t>
      </w:r>
      <w:r w:rsidR="006510B0" w:rsidRPr="005125BA">
        <w:t xml:space="preserve">with </w:t>
      </w:r>
      <w:r w:rsidR="00771DF0">
        <w:t>appropriate</w:t>
      </w:r>
      <w:r w:rsidR="00771DF0" w:rsidRPr="005125BA">
        <w:t xml:space="preserve"> </w:t>
      </w:r>
      <w:r w:rsidR="006510B0" w:rsidRPr="005125BA">
        <w:t>H</w:t>
      </w:r>
      <w:r w:rsidR="00516E7D">
        <w:t>eadquarters, Department of the Army (H</w:t>
      </w:r>
      <w:r w:rsidR="006510B0" w:rsidRPr="005125BA">
        <w:t>QDA</w:t>
      </w:r>
      <w:r w:rsidR="00516E7D">
        <w:t>)</w:t>
      </w:r>
      <w:r w:rsidR="006510B0" w:rsidRPr="005125BA">
        <w:t xml:space="preserve"> </w:t>
      </w:r>
      <w:r w:rsidR="00771DF0">
        <w:t>officials</w:t>
      </w:r>
      <w:r w:rsidR="006510B0" w:rsidRPr="005125BA">
        <w:t xml:space="preserve">.  </w:t>
      </w:r>
    </w:p>
    <w:p w:rsidR="00BB0946" w:rsidRDefault="00BB0946" w:rsidP="003C34A4"/>
    <w:p w:rsidR="00951587" w:rsidRDefault="00EA7978" w:rsidP="00EA7978">
      <w:r>
        <w:t xml:space="preserve">           </w:t>
      </w:r>
      <w:r w:rsidR="003C34A4">
        <w:t>(</w:t>
      </w:r>
      <w:r w:rsidR="00211B75">
        <w:t>2</w:t>
      </w:r>
      <w:r w:rsidR="00BB0946">
        <w:t>)</w:t>
      </w:r>
      <w:r w:rsidR="00211B75">
        <w:t xml:space="preserve"> </w:t>
      </w:r>
      <w:r w:rsidR="00BB0946">
        <w:t xml:space="preserve"> </w:t>
      </w:r>
      <w:r w:rsidR="00BC2C64">
        <w:t xml:space="preserve">The </w:t>
      </w:r>
      <w:r w:rsidR="00DA0652">
        <w:t xml:space="preserve">CAO </w:t>
      </w:r>
      <w:r w:rsidR="00951587" w:rsidRPr="005125BA">
        <w:t xml:space="preserve">will </w:t>
      </w:r>
      <w:r w:rsidR="00BB0946">
        <w:t>c</w:t>
      </w:r>
      <w:r w:rsidR="00951587" w:rsidRPr="005125BA">
        <w:t xml:space="preserve">oordinate release of sensitive </w:t>
      </w:r>
      <w:r w:rsidR="00B64BD2">
        <w:t xml:space="preserve">and pre-decisional </w:t>
      </w:r>
      <w:r w:rsidR="00951587" w:rsidRPr="005125BA">
        <w:t xml:space="preserve">information </w:t>
      </w:r>
      <w:r w:rsidR="00B64BD2">
        <w:t xml:space="preserve">and documents </w:t>
      </w:r>
      <w:r w:rsidR="00951587" w:rsidRPr="005125BA">
        <w:t xml:space="preserve">with </w:t>
      </w:r>
      <w:r w:rsidR="004E2162">
        <w:t>IRAC</w:t>
      </w:r>
      <w:r w:rsidR="00951587" w:rsidRPr="005125BA">
        <w:t xml:space="preserve"> prior to release.  Release of classified </w:t>
      </w:r>
      <w:r w:rsidR="005E1680">
        <w:t xml:space="preserve">records and documents will be </w:t>
      </w:r>
      <w:r w:rsidR="003C235E">
        <w:t>in accordance with</w:t>
      </w:r>
      <w:r w:rsidR="00951587" w:rsidRPr="005125BA">
        <w:t xml:space="preserve"> provisions of AR 380-5, for revie</w:t>
      </w:r>
      <w:r w:rsidR="005E1680">
        <w:t>w by audit personnel</w:t>
      </w:r>
      <w:r w:rsidR="00951587" w:rsidRPr="005125BA">
        <w:t xml:space="preserve"> having authorized security clearances and the need to</w:t>
      </w:r>
      <w:r w:rsidR="00951587" w:rsidRPr="0066707E">
        <w:t xml:space="preserve"> know.</w:t>
      </w:r>
    </w:p>
    <w:p w:rsidR="000F6F87" w:rsidRPr="005125BA" w:rsidRDefault="000F6F87" w:rsidP="009C65D4"/>
    <w:p w:rsidR="00B74CC2" w:rsidRDefault="00444CB2" w:rsidP="00A65631">
      <w:pPr>
        <w:pStyle w:val="Heading1"/>
      </w:pPr>
      <w:bookmarkStart w:id="37" w:name="_Toc31724161"/>
      <w:r w:rsidRPr="002D731B">
        <w:t>2-</w:t>
      </w:r>
      <w:r w:rsidR="004A7FDB" w:rsidRPr="002D731B">
        <w:t>5</w:t>
      </w:r>
      <w:proofErr w:type="gramStart"/>
      <w:r w:rsidR="00A84E46" w:rsidRPr="002D731B">
        <w:t>.  In</w:t>
      </w:r>
      <w:proofErr w:type="gramEnd"/>
      <w:r w:rsidR="00E979C1" w:rsidRPr="002D731B">
        <w:t>-process r</w:t>
      </w:r>
      <w:r w:rsidR="00395592" w:rsidRPr="002D731B">
        <w:t>eview</w:t>
      </w:r>
      <w:bookmarkEnd w:id="37"/>
    </w:p>
    <w:p w:rsidR="00434A6E" w:rsidRDefault="00434A6E" w:rsidP="001613DB">
      <w:r>
        <w:t xml:space="preserve">The purpose of the </w:t>
      </w:r>
      <w:r w:rsidR="002D731B">
        <w:t>in-process review (</w:t>
      </w:r>
      <w:r w:rsidRPr="002D731B">
        <w:t>IPR</w:t>
      </w:r>
      <w:r w:rsidR="002D731B">
        <w:t>)</w:t>
      </w:r>
      <w:r>
        <w:t xml:space="preserve"> is to give the CAO an opportunity to discuss the audit engagement findings, conclusions, recommendations, corrective actions, and potential monetary benefits.  At this time, the CAO can begin to address and negotiate any issues or disagreements with the audit engagement results prior to issuance of a formal report.  </w:t>
      </w:r>
    </w:p>
    <w:p w:rsidR="00434A6E" w:rsidRDefault="00434A6E" w:rsidP="009C65D4"/>
    <w:p w:rsidR="00434A6E" w:rsidRDefault="00EA7978" w:rsidP="00EA7978">
      <w:r>
        <w:t xml:space="preserve">     </w:t>
      </w:r>
      <w:proofErr w:type="gramStart"/>
      <w:r w:rsidR="001705D5" w:rsidRPr="002D731B">
        <w:t xml:space="preserve">a. </w:t>
      </w:r>
      <w:r w:rsidR="00211B75" w:rsidRPr="002D731B">
        <w:t xml:space="preserve"> </w:t>
      </w:r>
      <w:r w:rsidR="00434A6E" w:rsidRPr="002D731B">
        <w:t>IRAC</w:t>
      </w:r>
      <w:proofErr w:type="gramEnd"/>
      <w:r w:rsidR="00434A6E" w:rsidRPr="002D731B">
        <w:t>, in coordination with the CAO, will schedule and participate in IPR with external audit agencies and will ensure key personnel attend the meeting.</w:t>
      </w:r>
      <w:r w:rsidR="00434A6E">
        <w:t xml:space="preserve">  The</w:t>
      </w:r>
      <w:r w:rsidR="00DE5439">
        <w:t xml:space="preserve"> CAO’s identified official </w:t>
      </w:r>
      <w:r w:rsidR="00434A6E">
        <w:t>should participate</w:t>
      </w:r>
      <w:r w:rsidR="00434A6E" w:rsidRPr="005125BA">
        <w:t xml:space="preserve"> if the audit</w:t>
      </w:r>
      <w:r w:rsidR="00434A6E">
        <w:t xml:space="preserve"> engagement subject matter is of</w:t>
      </w:r>
      <w:r w:rsidR="00434A6E" w:rsidRPr="005125BA">
        <w:t xml:space="preserve"> high visibility </w:t>
      </w:r>
      <w:r w:rsidR="00434A6E">
        <w:t>and warrants</w:t>
      </w:r>
      <w:r w:rsidR="00434A6E" w:rsidRPr="005125BA">
        <w:t xml:space="preserve"> senior leadership involvement.</w:t>
      </w:r>
      <w:r w:rsidR="00434A6E" w:rsidRPr="0066707E">
        <w:t xml:space="preserve">  </w:t>
      </w:r>
    </w:p>
    <w:p w:rsidR="004002E1" w:rsidRDefault="004002E1" w:rsidP="001613DB">
      <w:pPr>
        <w:ind w:firstLine="360"/>
      </w:pPr>
    </w:p>
    <w:p w:rsidR="00A84E46" w:rsidRDefault="00EA7978" w:rsidP="00EA7978">
      <w:r>
        <w:t xml:space="preserve">     </w:t>
      </w:r>
      <w:proofErr w:type="gramStart"/>
      <w:r w:rsidR="004002E1">
        <w:t xml:space="preserve">b. </w:t>
      </w:r>
      <w:r w:rsidR="00211B75">
        <w:t xml:space="preserve"> </w:t>
      </w:r>
      <w:r w:rsidR="00F22EEB">
        <w:t>External</w:t>
      </w:r>
      <w:proofErr w:type="gramEnd"/>
      <w:r w:rsidR="00F22EEB">
        <w:t xml:space="preserve"> a</w:t>
      </w:r>
      <w:r w:rsidR="00DB2369">
        <w:t xml:space="preserve">udit agencies </w:t>
      </w:r>
      <w:r w:rsidR="00CB4F84">
        <w:t>may</w:t>
      </w:r>
      <w:r w:rsidR="00DB2369">
        <w:t xml:space="preserve"> provide slides or short summaries of their tentative results for review during the IPR.  </w:t>
      </w:r>
    </w:p>
    <w:p w:rsidR="00A84E46" w:rsidRDefault="00A84E46" w:rsidP="001705D5">
      <w:pPr>
        <w:ind w:firstLine="360"/>
      </w:pPr>
    </w:p>
    <w:p w:rsidR="00A84E46" w:rsidRPr="00A84E46" w:rsidRDefault="00A84E46" w:rsidP="00DE5439">
      <w:pPr>
        <w:pStyle w:val="Heading1"/>
      </w:pPr>
      <w:bookmarkStart w:id="38" w:name="_Toc31724162"/>
      <w:r w:rsidRPr="00A84E46">
        <w:t>2-6</w:t>
      </w:r>
      <w:proofErr w:type="gramStart"/>
      <w:r w:rsidRPr="00A84E46">
        <w:t xml:space="preserve">. </w:t>
      </w:r>
      <w:r>
        <w:t xml:space="preserve"> </w:t>
      </w:r>
      <w:r w:rsidR="00E979C1">
        <w:t>Exit</w:t>
      </w:r>
      <w:proofErr w:type="gramEnd"/>
      <w:r w:rsidR="00E979C1">
        <w:t xml:space="preserve"> c</w:t>
      </w:r>
      <w:r w:rsidRPr="00A84E46">
        <w:t>onference</w:t>
      </w:r>
      <w:bookmarkEnd w:id="38"/>
    </w:p>
    <w:p w:rsidR="007C6A1B" w:rsidRDefault="007C6A1B" w:rsidP="00A84E46"/>
    <w:p w:rsidR="004002E1" w:rsidRDefault="00EA7978" w:rsidP="00EA7978">
      <w:r>
        <w:t xml:space="preserve">     </w:t>
      </w:r>
      <w:proofErr w:type="gramStart"/>
      <w:r w:rsidR="007C6A1B">
        <w:t xml:space="preserve">a.  </w:t>
      </w:r>
      <w:r w:rsidR="004002E1" w:rsidRPr="009C4BB1">
        <w:t>GAO</w:t>
      </w:r>
      <w:proofErr w:type="gramEnd"/>
      <w:r w:rsidR="007C6A1B">
        <w:t xml:space="preserve"> holds</w:t>
      </w:r>
      <w:r w:rsidR="00DB2369">
        <w:t xml:space="preserve"> </w:t>
      </w:r>
      <w:r w:rsidR="007C6A1B" w:rsidRPr="009C4BB1">
        <w:t>exit conference</w:t>
      </w:r>
      <w:r w:rsidR="007C6A1B">
        <w:t xml:space="preserve">s prior to issuance of a draft report and provides </w:t>
      </w:r>
      <w:r w:rsidR="00DB2369">
        <w:t>a detailed statement of facts (</w:t>
      </w:r>
      <w:r w:rsidR="00D865C4">
        <w:t>SOF</w:t>
      </w:r>
      <w:r w:rsidR="00DB2369">
        <w:t>)</w:t>
      </w:r>
      <w:r w:rsidR="00CB4F84">
        <w:t xml:space="preserve"> which serves as a discussion draft report</w:t>
      </w:r>
      <w:r w:rsidR="004002E1">
        <w:t xml:space="preserve">. </w:t>
      </w:r>
      <w:r w:rsidR="001705D5">
        <w:t xml:space="preserve"> </w:t>
      </w:r>
      <w:r w:rsidR="008952D3" w:rsidRPr="00C64637">
        <w:t xml:space="preserve">GAO </w:t>
      </w:r>
      <w:r w:rsidR="008952D3">
        <w:t>provide</w:t>
      </w:r>
      <w:r w:rsidR="007C6A1B">
        <w:t>s</w:t>
      </w:r>
      <w:r w:rsidR="008952D3">
        <w:t xml:space="preserve"> the SOF to IRAC in the week prior to an exit conference.  GAO will </w:t>
      </w:r>
      <w:r w:rsidR="003231A5">
        <w:t>provide</w:t>
      </w:r>
      <w:r w:rsidR="008952D3">
        <w:t xml:space="preserve"> any recommendations it plans to make to DOD and the </w:t>
      </w:r>
      <w:r w:rsidR="00FE1290">
        <w:t>s</w:t>
      </w:r>
      <w:r w:rsidR="008952D3">
        <w:t xml:space="preserve">ervices.  </w:t>
      </w:r>
      <w:r w:rsidR="009C4BB1">
        <w:t xml:space="preserve">The CAO </w:t>
      </w:r>
      <w:r w:rsidR="00CB4F84">
        <w:t xml:space="preserve">should </w:t>
      </w:r>
      <w:r w:rsidR="00D865C4">
        <w:t xml:space="preserve">review </w:t>
      </w:r>
      <w:r w:rsidR="008952D3">
        <w:t xml:space="preserve">the </w:t>
      </w:r>
      <w:r w:rsidR="00D865C4">
        <w:t>SOF</w:t>
      </w:r>
      <w:r w:rsidR="009C4BB1">
        <w:t xml:space="preserve"> and </w:t>
      </w:r>
      <w:r w:rsidR="00CB4F84">
        <w:t>address</w:t>
      </w:r>
      <w:r w:rsidR="009C4BB1" w:rsidRPr="009C4BB1">
        <w:t xml:space="preserve"> </w:t>
      </w:r>
      <w:r w:rsidR="009C4BB1">
        <w:t xml:space="preserve">any </w:t>
      </w:r>
      <w:r w:rsidR="009C4BB1" w:rsidRPr="009C4BB1">
        <w:t>m</w:t>
      </w:r>
      <w:r w:rsidR="004002E1" w:rsidRPr="009C4BB1">
        <w:t>isrepresent</w:t>
      </w:r>
      <w:r w:rsidR="00CB4F84">
        <w:t>ed</w:t>
      </w:r>
      <w:r w:rsidR="004002E1" w:rsidRPr="009C4BB1">
        <w:t xml:space="preserve"> facts, technical comments,</w:t>
      </w:r>
      <w:r w:rsidR="009C4BB1">
        <w:t xml:space="preserve"> or contex</w:t>
      </w:r>
      <w:r w:rsidR="004002E1" w:rsidRPr="009C4BB1">
        <w:t>t</w:t>
      </w:r>
      <w:r w:rsidR="00CB4F84">
        <w:t xml:space="preserve"> issues during the exit conference</w:t>
      </w:r>
      <w:r w:rsidR="004002E1" w:rsidRPr="009C4BB1">
        <w:t>.</w:t>
      </w:r>
      <w:r w:rsidR="000F0EFF">
        <w:t xml:space="preserve">  </w:t>
      </w:r>
    </w:p>
    <w:p w:rsidR="007C6A1B" w:rsidRDefault="007C6A1B" w:rsidP="00E979C1"/>
    <w:p w:rsidR="007C6A1B" w:rsidRDefault="00EA7978" w:rsidP="00EA7978">
      <w:r>
        <w:t xml:space="preserve">     </w:t>
      </w:r>
      <w:proofErr w:type="gramStart"/>
      <w:r w:rsidR="007C6A1B">
        <w:t>b.  Other</w:t>
      </w:r>
      <w:proofErr w:type="gramEnd"/>
      <w:r w:rsidR="007C6A1B">
        <w:t xml:space="preserve"> agencies may offer an exit conference after </w:t>
      </w:r>
      <w:r w:rsidR="00950A7C">
        <w:t>issuing</w:t>
      </w:r>
      <w:r w:rsidR="007C6A1B">
        <w:t xml:space="preserve"> their draft report </w:t>
      </w:r>
      <w:r w:rsidR="00950A7C">
        <w:t xml:space="preserve">as an opportunity to discuss the report and resolve an open issues or areas of disagreement.  </w:t>
      </w:r>
      <w:r w:rsidR="00DE5439">
        <w:t xml:space="preserve">IRAC will confer with the identified official to determine if an exit conference is necessary.  </w:t>
      </w:r>
    </w:p>
    <w:p w:rsidR="00C55C7A" w:rsidRDefault="00C55C7A" w:rsidP="009C65D4"/>
    <w:p w:rsidR="00B74CC2" w:rsidRDefault="00C359B2" w:rsidP="00A65631">
      <w:pPr>
        <w:pStyle w:val="Heading1"/>
      </w:pPr>
      <w:bookmarkStart w:id="39" w:name="_Toc31724163"/>
      <w:r w:rsidRPr="00FE7CBA">
        <w:lastRenderedPageBreak/>
        <w:t>2</w:t>
      </w:r>
      <w:r w:rsidR="00DC73B1" w:rsidRPr="00FE7CBA">
        <w:t>-</w:t>
      </w:r>
      <w:r w:rsidR="00A84E46">
        <w:t>7</w:t>
      </w:r>
      <w:proofErr w:type="gramStart"/>
      <w:r w:rsidR="00224D17" w:rsidRPr="00FE7CBA">
        <w:t xml:space="preserve">. </w:t>
      </w:r>
      <w:r w:rsidR="00211B75">
        <w:t xml:space="preserve"> </w:t>
      </w:r>
      <w:r w:rsidR="00E979C1">
        <w:t>Discussion</w:t>
      </w:r>
      <w:proofErr w:type="gramEnd"/>
      <w:r w:rsidR="00E979C1">
        <w:t xml:space="preserve"> d</w:t>
      </w:r>
      <w:r w:rsidR="00224D17" w:rsidRPr="00FE7CBA">
        <w:t>raft</w:t>
      </w:r>
      <w:r w:rsidR="00444CB2">
        <w:t xml:space="preserve"> </w:t>
      </w:r>
      <w:r w:rsidR="00E979C1">
        <w:t>r</w:t>
      </w:r>
      <w:r w:rsidR="008952D3">
        <w:t>eport</w:t>
      </w:r>
      <w:bookmarkEnd w:id="39"/>
      <w:r w:rsidR="008952D3">
        <w:t xml:space="preserve"> </w:t>
      </w:r>
    </w:p>
    <w:p w:rsidR="00403639" w:rsidRDefault="008952D3" w:rsidP="001F698B">
      <w:r>
        <w:t>External audit agencies</w:t>
      </w:r>
      <w:r w:rsidR="00F56834">
        <w:t xml:space="preserve"> </w:t>
      </w:r>
      <w:r w:rsidR="009E4F8C">
        <w:t xml:space="preserve">may </w:t>
      </w:r>
      <w:r w:rsidR="00F17E4C">
        <w:t xml:space="preserve">- </w:t>
      </w:r>
      <w:r>
        <w:t xml:space="preserve">but are not required to </w:t>
      </w:r>
      <w:r w:rsidR="00F17E4C">
        <w:t xml:space="preserve">- </w:t>
      </w:r>
      <w:r w:rsidR="00DC2085">
        <w:t>provide</w:t>
      </w:r>
      <w:r w:rsidR="009E4F8C">
        <w:t xml:space="preserve"> a </w:t>
      </w:r>
      <w:r w:rsidR="009C4BB1">
        <w:t>discussion draft report</w:t>
      </w:r>
      <w:r w:rsidR="00221470">
        <w:t xml:space="preserve">.  Timelines for command comments to discussion draft reports are typically short (1 to 2 weeks or less). </w:t>
      </w:r>
      <w:r w:rsidR="009E4F8C">
        <w:t xml:space="preserve"> </w:t>
      </w:r>
      <w:r w:rsidR="00221470">
        <w:t>The discussion draft report provides</w:t>
      </w:r>
      <w:r w:rsidR="00F56834">
        <w:t xml:space="preserve"> </w:t>
      </w:r>
      <w:r w:rsidR="00C64637">
        <w:t>an opportunity</w:t>
      </w:r>
      <w:r w:rsidR="00221470">
        <w:t xml:space="preserve"> for the CAO</w:t>
      </w:r>
      <w:r w:rsidR="00C64637">
        <w:t xml:space="preserve"> </w:t>
      </w:r>
      <w:r w:rsidR="00F56834">
        <w:t xml:space="preserve">to </w:t>
      </w:r>
      <w:r w:rsidR="008C7640">
        <w:t xml:space="preserve">preview the draft report </w:t>
      </w:r>
      <w:r>
        <w:t xml:space="preserve">and </w:t>
      </w:r>
      <w:r w:rsidR="008C7640">
        <w:t xml:space="preserve">negotiate </w:t>
      </w:r>
      <w:r>
        <w:t>on</w:t>
      </w:r>
      <w:r w:rsidR="008C7640">
        <w:t xml:space="preserve"> wording of the audit team’s </w:t>
      </w:r>
      <w:r w:rsidR="009E4F8C">
        <w:t>findings</w:t>
      </w:r>
      <w:r>
        <w:t xml:space="preserve"> and</w:t>
      </w:r>
      <w:r w:rsidR="009E4F8C">
        <w:t xml:space="preserve"> recommendations</w:t>
      </w:r>
      <w:r>
        <w:t xml:space="preserve"> prior to issuance of an official draft report</w:t>
      </w:r>
      <w:r w:rsidR="009E4F8C">
        <w:t xml:space="preserve">.  </w:t>
      </w:r>
      <w:r>
        <w:t xml:space="preserve">The CAO’s </w:t>
      </w:r>
      <w:r w:rsidR="00DE5439">
        <w:t xml:space="preserve">identified official </w:t>
      </w:r>
      <w:r>
        <w:t>should approve any comments and submit to IRAC in an e-mail (an o</w:t>
      </w:r>
      <w:r w:rsidR="00DC2085">
        <w:t>fficial</w:t>
      </w:r>
      <w:r w:rsidR="009E4F8C">
        <w:t xml:space="preserve"> memorandum </w:t>
      </w:r>
      <w:r>
        <w:t>is not required)</w:t>
      </w:r>
      <w:r w:rsidR="00211B75">
        <w:t>.</w:t>
      </w:r>
      <w:r w:rsidR="009E4F8C">
        <w:t xml:space="preserve">  </w:t>
      </w:r>
      <w:r w:rsidR="004E2162">
        <w:t>IRAC</w:t>
      </w:r>
      <w:r w:rsidR="00403639">
        <w:t xml:space="preserve"> will submit the </w:t>
      </w:r>
      <w:r w:rsidR="00DC2085">
        <w:t>comments</w:t>
      </w:r>
      <w:r w:rsidR="009E4F8C">
        <w:t xml:space="preserve"> </w:t>
      </w:r>
      <w:r w:rsidR="00EB624F">
        <w:t xml:space="preserve">to </w:t>
      </w:r>
      <w:r w:rsidR="00221470">
        <w:t>the external audit agency</w:t>
      </w:r>
      <w:r w:rsidR="00DC2085">
        <w:t>.</w:t>
      </w:r>
    </w:p>
    <w:p w:rsidR="00224D17" w:rsidRDefault="00224D17" w:rsidP="009C65D4">
      <w:pPr>
        <w:rPr>
          <w:b/>
          <w:highlight w:val="cyan"/>
        </w:rPr>
      </w:pPr>
    </w:p>
    <w:p w:rsidR="00B74CC2" w:rsidRDefault="00C359B2" w:rsidP="00A65631">
      <w:pPr>
        <w:pStyle w:val="Heading1"/>
      </w:pPr>
      <w:bookmarkStart w:id="40" w:name="_Toc31724164"/>
      <w:r w:rsidRPr="00FE7CBA">
        <w:t>2</w:t>
      </w:r>
      <w:r w:rsidR="00DC73B1" w:rsidRPr="00FE7CBA">
        <w:t>-</w:t>
      </w:r>
      <w:r w:rsidR="00A84E46">
        <w:t>8</w:t>
      </w:r>
      <w:proofErr w:type="gramStart"/>
      <w:r w:rsidR="00224D17" w:rsidRPr="00FE7CBA">
        <w:t xml:space="preserve">. </w:t>
      </w:r>
      <w:r w:rsidR="00DA3806">
        <w:t xml:space="preserve"> </w:t>
      </w:r>
      <w:r w:rsidR="00E979C1">
        <w:t>Draft</w:t>
      </w:r>
      <w:proofErr w:type="gramEnd"/>
      <w:r w:rsidR="00E979C1">
        <w:t xml:space="preserve"> r</w:t>
      </w:r>
      <w:r w:rsidR="00EC6937" w:rsidRPr="00FE7CBA">
        <w:t>eports</w:t>
      </w:r>
      <w:bookmarkEnd w:id="40"/>
    </w:p>
    <w:p w:rsidR="00383DF5" w:rsidRDefault="004E2162" w:rsidP="009C65D4">
      <w:r>
        <w:t>IRAC</w:t>
      </w:r>
      <w:r w:rsidR="0062401A">
        <w:t xml:space="preserve"> receives </w:t>
      </w:r>
      <w:r w:rsidR="00221470">
        <w:t>draft reports issued by external audit agencies</w:t>
      </w:r>
      <w:r w:rsidR="0062401A">
        <w:t xml:space="preserve"> in an external tasking order from TRADOC G-33, Current Operations.  </w:t>
      </w:r>
      <w:r>
        <w:t>IRAC</w:t>
      </w:r>
      <w:r w:rsidR="0062401A">
        <w:t xml:space="preserve"> will coordinate with TRADOC G-33, Current Operations to </w:t>
      </w:r>
      <w:r w:rsidR="00383DF5">
        <w:t>create an internal tasking order</w:t>
      </w:r>
      <w:r w:rsidR="0062401A">
        <w:t xml:space="preserve"> identifying the appropriate CAO</w:t>
      </w:r>
      <w:r w:rsidR="00383DF5">
        <w:t>.</w:t>
      </w:r>
    </w:p>
    <w:p w:rsidR="00383DF5" w:rsidRDefault="00383DF5" w:rsidP="009C65D4"/>
    <w:p w:rsidR="0062401A" w:rsidRDefault="00EA7978" w:rsidP="00EA7978">
      <w:r>
        <w:t xml:space="preserve">     </w:t>
      </w:r>
      <w:proofErr w:type="gramStart"/>
      <w:r w:rsidR="00F715ED">
        <w:t>a</w:t>
      </w:r>
      <w:r w:rsidR="00383DF5">
        <w:t xml:space="preserve">. </w:t>
      </w:r>
      <w:r w:rsidR="00DA3806">
        <w:t xml:space="preserve"> </w:t>
      </w:r>
      <w:r w:rsidR="00383DF5">
        <w:t>The</w:t>
      </w:r>
      <w:proofErr w:type="gramEnd"/>
      <w:r w:rsidR="00383DF5">
        <w:t xml:space="preserve"> external audit agency establishes TRADOC’s suspense date for providing </w:t>
      </w:r>
      <w:r w:rsidR="00221470">
        <w:t>an</w:t>
      </w:r>
      <w:r w:rsidR="00383DF5">
        <w:t xml:space="preserve"> official command reply to the draft report.  </w:t>
      </w:r>
      <w:r w:rsidR="004E2162">
        <w:t>IRAC</w:t>
      </w:r>
      <w:r w:rsidR="00383DF5">
        <w:t xml:space="preserve"> will establish</w:t>
      </w:r>
      <w:r w:rsidR="0062401A">
        <w:t xml:space="preserve"> an internal suspense date to allow the </w:t>
      </w:r>
      <w:r w:rsidR="00DA3806">
        <w:t xml:space="preserve">CAO </w:t>
      </w:r>
      <w:r w:rsidR="0062401A">
        <w:t xml:space="preserve">and appropriate HQ TRADOC personnel adequate time to review the </w:t>
      </w:r>
      <w:r w:rsidR="00383DF5">
        <w:t xml:space="preserve">official </w:t>
      </w:r>
      <w:r w:rsidR="0062401A">
        <w:t>command reply</w:t>
      </w:r>
      <w:r w:rsidR="00221470">
        <w:t xml:space="preserve"> before submission to close out the tasking order</w:t>
      </w:r>
      <w:r w:rsidR="00383DF5">
        <w:t>.</w:t>
      </w:r>
    </w:p>
    <w:p w:rsidR="0062401A" w:rsidRDefault="0062401A" w:rsidP="009C65D4"/>
    <w:p w:rsidR="00383DF5" w:rsidRDefault="00EA7978" w:rsidP="00EA7978">
      <w:r>
        <w:t xml:space="preserve">           </w:t>
      </w:r>
      <w:r w:rsidR="00E979C1">
        <w:t>(</w:t>
      </w:r>
      <w:r w:rsidR="007B7D94">
        <w:t>1)</w:t>
      </w:r>
      <w:r w:rsidR="00383DF5">
        <w:t xml:space="preserve"> </w:t>
      </w:r>
      <w:r w:rsidR="00DA3806">
        <w:t xml:space="preserve"> </w:t>
      </w:r>
      <w:r w:rsidR="003455E3">
        <w:t xml:space="preserve">If the external audit agency makes recommendations to </w:t>
      </w:r>
      <w:r w:rsidR="009673F7">
        <w:t xml:space="preserve">the CG, </w:t>
      </w:r>
      <w:r w:rsidR="003455E3">
        <w:t>TRADOC or</w:t>
      </w:r>
      <w:r w:rsidR="009673F7">
        <w:t xml:space="preserve"> </w:t>
      </w:r>
      <w:r w:rsidR="009673F7" w:rsidRPr="005125BA">
        <w:t>subordinate organizations</w:t>
      </w:r>
      <w:r w:rsidR="00F715ED">
        <w:t>,</w:t>
      </w:r>
      <w:r w:rsidR="003455E3">
        <w:t xml:space="preserve"> </w:t>
      </w:r>
      <w:r w:rsidR="009673F7">
        <w:t xml:space="preserve">an official </w:t>
      </w:r>
      <w:r w:rsidR="00A33224">
        <w:t xml:space="preserve">TRADOC </w:t>
      </w:r>
      <w:r w:rsidR="009673F7">
        <w:t>reply is required.  The</w:t>
      </w:r>
      <w:r w:rsidR="00383DF5">
        <w:t xml:space="preserve"> command re</w:t>
      </w:r>
      <w:r w:rsidR="00383DF5" w:rsidRPr="00383DF5">
        <w:t>ply process allows the CAO to present its position on draft report findi</w:t>
      </w:r>
      <w:r w:rsidR="009673F7">
        <w:t xml:space="preserve">ngs, conclusions, </w:t>
      </w:r>
      <w:r w:rsidR="00383DF5" w:rsidRPr="00383DF5">
        <w:t xml:space="preserve">recommendations, corrective actions, and potential monetary benefits.  </w:t>
      </w:r>
      <w:r w:rsidR="009673F7">
        <w:t>Official c</w:t>
      </w:r>
      <w:r w:rsidR="00383DF5" w:rsidRPr="00383DF5">
        <w:t>ommand replies will be included verbatim in the final report.</w:t>
      </w:r>
      <w:r w:rsidR="009673F7">
        <w:t xml:space="preserve"> </w:t>
      </w:r>
      <w:r w:rsidR="00A33224">
        <w:t xml:space="preserve"> The appropriate HQDA element will provide the official Army position on all external audit reports.</w:t>
      </w:r>
    </w:p>
    <w:p w:rsidR="009673F7" w:rsidRDefault="009673F7" w:rsidP="009C65D4"/>
    <w:p w:rsidR="009673F7" w:rsidRDefault="00EA7978" w:rsidP="00EA7978">
      <w:r>
        <w:t xml:space="preserve">           </w:t>
      </w:r>
      <w:r w:rsidR="00E979C1">
        <w:t>(</w:t>
      </w:r>
      <w:r w:rsidR="007B7D94">
        <w:t>2)</w:t>
      </w:r>
      <w:r w:rsidR="00DA3806">
        <w:t xml:space="preserve"> </w:t>
      </w:r>
      <w:r w:rsidR="009673F7">
        <w:t xml:space="preserve"> If </w:t>
      </w:r>
      <w:r w:rsidR="007B7D94">
        <w:t xml:space="preserve">the external agency </w:t>
      </w:r>
      <w:r w:rsidR="00BC2C64">
        <w:t xml:space="preserve">involved </w:t>
      </w:r>
      <w:r w:rsidR="00D25600">
        <w:t xml:space="preserve">TRADOC during the audit </w:t>
      </w:r>
      <w:r w:rsidR="00BC2C64">
        <w:t>engagement</w:t>
      </w:r>
      <w:r w:rsidR="007B7D94">
        <w:t xml:space="preserve"> but</w:t>
      </w:r>
      <w:r w:rsidR="00D25600">
        <w:t xml:space="preserve"> </w:t>
      </w:r>
      <w:r w:rsidR="009673F7">
        <w:t>did not make any recommendations</w:t>
      </w:r>
      <w:r w:rsidR="00BC2C64">
        <w:t xml:space="preserve"> to TRADOC</w:t>
      </w:r>
      <w:r w:rsidR="009673F7">
        <w:t xml:space="preserve">, </w:t>
      </w:r>
      <w:r w:rsidR="00DA3806">
        <w:t xml:space="preserve">TRADOC will still have </w:t>
      </w:r>
      <w:r w:rsidR="009673F7">
        <w:t>an opportunity</w:t>
      </w:r>
      <w:r w:rsidR="00D25600">
        <w:t xml:space="preserve"> </w:t>
      </w:r>
      <w:r w:rsidR="009673F7">
        <w:t>to review the draft report for accuracy and provide comments</w:t>
      </w:r>
      <w:r w:rsidR="00D25600">
        <w:t xml:space="preserve"> to HQDA for consideration in </w:t>
      </w:r>
      <w:r w:rsidR="00221470">
        <w:t xml:space="preserve">the </w:t>
      </w:r>
      <w:r w:rsidR="00D25600">
        <w:t xml:space="preserve">official Army </w:t>
      </w:r>
      <w:r w:rsidR="00A33224">
        <w:t>position</w:t>
      </w:r>
      <w:r w:rsidR="009673F7">
        <w:t xml:space="preserve">. </w:t>
      </w:r>
    </w:p>
    <w:p w:rsidR="00E75FDF" w:rsidRDefault="00E75FDF" w:rsidP="00EA7978"/>
    <w:p w:rsidR="00EC6937" w:rsidRDefault="00EA7978" w:rsidP="00312DBE">
      <w:r>
        <w:t xml:space="preserve">           </w:t>
      </w:r>
      <w:r w:rsidR="00E979C1">
        <w:t>(</w:t>
      </w:r>
      <w:r w:rsidR="00E75FDF">
        <w:t xml:space="preserve">3)  </w:t>
      </w:r>
      <w:r w:rsidR="00312DBE">
        <w:t xml:space="preserve">If an external agency requests a security review of the draft report, the CAO will work with stakeholders, for example, the record/information owner, and local legal, security, and Freedom of Information Act/Privacy Act offices, to identify information that is classified or designated as controlled unclassified (for official use only).  When portions of the draft report are recommended for withholding, the CAO will provide IRAC a consolidated stakeholder justification and identify portions of the record that are recommended for withholding from public release.  </w:t>
      </w:r>
    </w:p>
    <w:p w:rsidR="00312DBE" w:rsidRDefault="00312DBE" w:rsidP="00312DBE"/>
    <w:p w:rsidR="000F0EFF" w:rsidRDefault="00EA7978" w:rsidP="00EA7978">
      <w:r>
        <w:t xml:space="preserve">     </w:t>
      </w:r>
      <w:proofErr w:type="gramStart"/>
      <w:r w:rsidR="007B7D94">
        <w:t>b.</w:t>
      </w:r>
      <w:r w:rsidR="004C6011">
        <w:t xml:space="preserve"> </w:t>
      </w:r>
      <w:r w:rsidR="00DA3806">
        <w:t xml:space="preserve"> </w:t>
      </w:r>
      <w:r w:rsidR="004E2162">
        <w:t>IRAC</w:t>
      </w:r>
      <w:proofErr w:type="gramEnd"/>
      <w:r w:rsidR="00EC6937">
        <w:t xml:space="preserve"> will coordinate with the CAO to </w:t>
      </w:r>
      <w:r w:rsidR="007131D1">
        <w:t>prepare the</w:t>
      </w:r>
      <w:r w:rsidR="00EC6937">
        <w:t xml:space="preserve"> command reply </w:t>
      </w:r>
      <w:r w:rsidR="007131D1">
        <w:t>and</w:t>
      </w:r>
      <w:r w:rsidR="000F0EFF">
        <w:t xml:space="preserve"> f</w:t>
      </w:r>
      <w:r w:rsidR="000F0EFF" w:rsidRPr="000F0EFF">
        <w:t>acilitate negotiations with external agency officials to attempt to resolve disagreements on findings and recommendations</w:t>
      </w:r>
      <w:r w:rsidR="00065631">
        <w:t>.</w:t>
      </w:r>
    </w:p>
    <w:p w:rsidR="000F0EFF" w:rsidRDefault="000F0EFF" w:rsidP="009C65D4"/>
    <w:p w:rsidR="007B7D94" w:rsidRDefault="00EA7978" w:rsidP="00EA7978">
      <w:r>
        <w:t xml:space="preserve">           </w:t>
      </w:r>
      <w:r w:rsidR="00E979C1">
        <w:t>(</w:t>
      </w:r>
      <w:r w:rsidR="007B7D94">
        <w:t>1)</w:t>
      </w:r>
      <w:r w:rsidR="00882DE1">
        <w:t xml:space="preserve"> </w:t>
      </w:r>
      <w:r w:rsidR="007B7D94">
        <w:t xml:space="preserve"> </w:t>
      </w:r>
      <w:r w:rsidR="00EC6937">
        <w:t>The CAO will prepare comment</w:t>
      </w:r>
      <w:r w:rsidR="007131D1">
        <w:t>s</w:t>
      </w:r>
      <w:r w:rsidR="00EC6937">
        <w:t xml:space="preserve"> on all audit findings, recommendations and potential monetary benefits</w:t>
      </w:r>
      <w:r w:rsidR="00C808CC">
        <w:t>,</w:t>
      </w:r>
      <w:r w:rsidR="00EC6937">
        <w:t xml:space="preserve"> and include a memorandum sign</w:t>
      </w:r>
      <w:r w:rsidR="004C6011">
        <w:t xml:space="preserve">ed by </w:t>
      </w:r>
      <w:r w:rsidR="00221470">
        <w:t>the</w:t>
      </w:r>
      <w:r w:rsidR="00EB3DC2">
        <w:t xml:space="preserve"> </w:t>
      </w:r>
      <w:r w:rsidR="002925DF">
        <w:t>CG/commandant/</w:t>
      </w:r>
      <w:r w:rsidR="00EB3DC2">
        <w:t>identified</w:t>
      </w:r>
      <w:r w:rsidR="006F07B2" w:rsidRPr="005125BA">
        <w:t xml:space="preserve"> </w:t>
      </w:r>
      <w:r w:rsidR="00221470">
        <w:t>official</w:t>
      </w:r>
      <w:r w:rsidR="007B7D94">
        <w:t>.</w:t>
      </w:r>
      <w:r w:rsidR="00D104E4">
        <w:t xml:space="preserve">  </w:t>
      </w:r>
      <w:r w:rsidR="00AE5696">
        <w:t xml:space="preserve">In the memorandum, the CAO should explicitly concur, </w:t>
      </w:r>
      <w:r w:rsidR="00AE5696">
        <w:lastRenderedPageBreak/>
        <w:t xml:space="preserve">concur with comments, or non-concur with the findings, conclusions, and recommendations.  </w:t>
      </w:r>
      <w:r w:rsidR="00221470">
        <w:t>Appropriate</w:t>
      </w:r>
      <w:r w:rsidR="00D104E4">
        <w:t xml:space="preserve"> templates </w:t>
      </w:r>
      <w:r w:rsidR="00221470">
        <w:t xml:space="preserve">for </w:t>
      </w:r>
      <w:r w:rsidR="00D104E4">
        <w:t xml:space="preserve">command </w:t>
      </w:r>
      <w:r w:rsidR="00221470">
        <w:t>replies</w:t>
      </w:r>
      <w:r w:rsidR="00D104E4">
        <w:t xml:space="preserve"> are available</w:t>
      </w:r>
      <w:r w:rsidR="00A33224">
        <w:t xml:space="preserve"> from IRAC </w:t>
      </w:r>
      <w:hyperlink r:id="rId14" w:history="1">
        <w:r w:rsidR="003C235E" w:rsidRPr="003C235E">
          <w:rPr>
            <w:rStyle w:val="Hyperlink"/>
          </w:rPr>
          <w:t>P</w:t>
        </w:r>
        <w:r w:rsidR="003C235E" w:rsidRPr="003C235E">
          <w:rPr>
            <w:rStyle w:val="Hyperlink"/>
          </w:rPr>
          <w:t>o</w:t>
        </w:r>
        <w:r w:rsidR="003C235E" w:rsidRPr="003C235E">
          <w:rPr>
            <w:rStyle w:val="Hyperlink"/>
          </w:rPr>
          <w:t>rtal</w:t>
        </w:r>
      </w:hyperlink>
      <w:r w:rsidR="00A33224">
        <w:t>.</w:t>
      </w:r>
      <w:r w:rsidR="00D104E4">
        <w:t xml:space="preserve"> </w:t>
      </w:r>
    </w:p>
    <w:p w:rsidR="00E9378A" w:rsidRDefault="00E9378A" w:rsidP="00EA7978"/>
    <w:p w:rsidR="00403639" w:rsidRDefault="00EA7978" w:rsidP="00EA7978">
      <w:r>
        <w:t xml:space="preserve">           </w:t>
      </w:r>
      <w:r w:rsidR="00E979C1">
        <w:t>(</w:t>
      </w:r>
      <w:r w:rsidR="007B7D94">
        <w:t>2)</w:t>
      </w:r>
      <w:r w:rsidR="00EC6937">
        <w:t xml:space="preserve">  </w:t>
      </w:r>
      <w:r w:rsidR="004B53A3">
        <w:t>If the CAO non</w:t>
      </w:r>
      <w:r w:rsidR="007B7D94">
        <w:t>-</w:t>
      </w:r>
      <w:r w:rsidR="004B53A3">
        <w:t>concur</w:t>
      </w:r>
      <w:r w:rsidR="00BC2C64">
        <w:t>s</w:t>
      </w:r>
      <w:r w:rsidR="004B53A3">
        <w:t xml:space="preserve"> with a recommendation</w:t>
      </w:r>
      <w:r w:rsidR="007B7D94">
        <w:t xml:space="preserve">, </w:t>
      </w:r>
      <w:r w:rsidR="004E2162">
        <w:t>IRAC</w:t>
      </w:r>
      <w:r w:rsidR="004B53A3">
        <w:t xml:space="preserve"> will prepare and coordinate a TRADOC Form 5 (Transmittal, Action and Control) for </w:t>
      </w:r>
      <w:r w:rsidR="00EB3DC2">
        <w:t xml:space="preserve">HQ TRADOC </w:t>
      </w:r>
      <w:r w:rsidR="004B53A3">
        <w:t>DCG/C</w:t>
      </w:r>
      <w:r w:rsidR="00516E7D">
        <w:t>O</w:t>
      </w:r>
      <w:r w:rsidR="004B53A3">
        <w:t>S or DC</w:t>
      </w:r>
      <w:r w:rsidR="00516E7D">
        <w:t>O</w:t>
      </w:r>
      <w:r w:rsidR="004B53A3">
        <w:t xml:space="preserve">S approval.  </w:t>
      </w:r>
    </w:p>
    <w:p w:rsidR="006630B8" w:rsidRDefault="006630B8" w:rsidP="009C65D4"/>
    <w:p w:rsidR="0065539B" w:rsidRDefault="00EA7978" w:rsidP="00EA7978">
      <w:r>
        <w:t xml:space="preserve">     </w:t>
      </w:r>
      <w:proofErr w:type="gramStart"/>
      <w:r w:rsidR="0065539B">
        <w:t>c.  The</w:t>
      </w:r>
      <w:proofErr w:type="gramEnd"/>
      <w:r w:rsidR="0065539B">
        <w:t xml:space="preserve"> </w:t>
      </w:r>
      <w:r w:rsidR="000239A4">
        <w:t>CAO</w:t>
      </w:r>
      <w:r w:rsidR="0065539B">
        <w:t xml:space="preserve"> must provide a reasonable implementation date </w:t>
      </w:r>
      <w:r w:rsidR="000239A4">
        <w:t xml:space="preserve">for any agreed-to corrective actions that </w:t>
      </w:r>
      <w:r w:rsidR="0065539B">
        <w:t>allow</w:t>
      </w:r>
      <w:r w:rsidR="000239A4">
        <w:t>s</w:t>
      </w:r>
      <w:r w:rsidR="0065539B">
        <w:t xml:space="preserve"> adequate time for the activity to take </w:t>
      </w:r>
      <w:r w:rsidR="000239A4">
        <w:t>the</w:t>
      </w:r>
      <w:r w:rsidR="0065539B">
        <w:t xml:space="preserve"> actions.  The CAO must explain any proposed alternate corrective actions to show they meet the intent of the recommendations</w:t>
      </w:r>
      <w:r w:rsidR="000239A4">
        <w:t xml:space="preserve"> and its rationale if not agreeing to take any corrective actions</w:t>
      </w:r>
      <w:r w:rsidR="0065539B">
        <w:t>.</w:t>
      </w:r>
    </w:p>
    <w:p w:rsidR="00E979C1" w:rsidRDefault="00E979C1" w:rsidP="00E979C1"/>
    <w:p w:rsidR="004B53A3" w:rsidRDefault="00EA7978" w:rsidP="00EA7978">
      <w:r>
        <w:t xml:space="preserve">     </w:t>
      </w:r>
      <w:proofErr w:type="gramStart"/>
      <w:r w:rsidR="0065539B">
        <w:t>d</w:t>
      </w:r>
      <w:r w:rsidR="004B53A3">
        <w:t>.</w:t>
      </w:r>
      <w:r w:rsidR="004B53A3" w:rsidRPr="007C2934">
        <w:t xml:space="preserve"> </w:t>
      </w:r>
      <w:r w:rsidR="00882DE1">
        <w:t xml:space="preserve"> </w:t>
      </w:r>
      <w:r w:rsidR="004B53A3" w:rsidRPr="007C2934">
        <w:t>General</w:t>
      </w:r>
      <w:proofErr w:type="gramEnd"/>
      <w:r w:rsidR="004B53A3" w:rsidRPr="007C2934">
        <w:t xml:space="preserve"> </w:t>
      </w:r>
      <w:r w:rsidR="003C235E">
        <w:t>o</w:t>
      </w:r>
      <w:r w:rsidR="004B53A3" w:rsidRPr="007C2934">
        <w:t>fficer (GO)/</w:t>
      </w:r>
      <w:r w:rsidR="00AE5696">
        <w:t>s</w:t>
      </w:r>
      <w:r w:rsidR="004B53A3" w:rsidRPr="007C2934">
        <w:t xml:space="preserve">enior </w:t>
      </w:r>
      <w:r w:rsidR="00AE5696">
        <w:t>e</w:t>
      </w:r>
      <w:r w:rsidR="004B53A3" w:rsidRPr="007C2934">
        <w:t xml:space="preserve">xecutive </w:t>
      </w:r>
      <w:r w:rsidR="00AE5696">
        <w:t>s</w:t>
      </w:r>
      <w:r w:rsidR="004B53A3" w:rsidRPr="007C2934">
        <w:t>ervice (SES)/</w:t>
      </w:r>
      <w:r w:rsidR="00AE5696">
        <w:t>c</w:t>
      </w:r>
      <w:r w:rsidR="004B53A3" w:rsidRPr="007C2934">
        <w:t xml:space="preserve">ommandant approval and signature may be required when </w:t>
      </w:r>
      <w:r w:rsidR="00A33224">
        <w:t xml:space="preserve">the </w:t>
      </w:r>
      <w:r w:rsidR="004B53A3" w:rsidRPr="007C2934">
        <w:t>audit subject matter or visibility level requires senior leadership involvement</w:t>
      </w:r>
      <w:r w:rsidR="004B53A3">
        <w:t xml:space="preserve">.  For </w:t>
      </w:r>
      <w:r w:rsidR="000239A4">
        <w:t xml:space="preserve">HQ </w:t>
      </w:r>
      <w:r w:rsidR="004B53A3">
        <w:t xml:space="preserve">TRADOC leadership </w:t>
      </w:r>
      <w:r w:rsidR="00882DE1">
        <w:t>approval,</w:t>
      </w:r>
      <w:r w:rsidR="004B53A3">
        <w:t xml:space="preserve"> </w:t>
      </w:r>
      <w:r w:rsidR="004E2162">
        <w:t>IRAC</w:t>
      </w:r>
      <w:r w:rsidR="004B53A3">
        <w:t xml:space="preserve"> will p</w:t>
      </w:r>
      <w:r w:rsidR="004B53A3" w:rsidRPr="005125BA">
        <w:t xml:space="preserve">repare and coordinate a </w:t>
      </w:r>
      <w:r w:rsidR="004B53A3">
        <w:t xml:space="preserve">TRADOC </w:t>
      </w:r>
      <w:r w:rsidR="00516E7D">
        <w:t>Form 5 for DCG/CO</w:t>
      </w:r>
      <w:r w:rsidR="004B53A3" w:rsidRPr="005125BA">
        <w:t>S</w:t>
      </w:r>
      <w:r w:rsidR="004B53A3">
        <w:t xml:space="preserve"> or D</w:t>
      </w:r>
      <w:r w:rsidR="00516E7D">
        <w:t>COS</w:t>
      </w:r>
      <w:r w:rsidR="004B53A3">
        <w:t xml:space="preserve"> </w:t>
      </w:r>
      <w:r w:rsidR="004B53A3" w:rsidRPr="005125BA">
        <w:t>signature</w:t>
      </w:r>
      <w:r w:rsidR="004B53A3">
        <w:t>.</w:t>
      </w:r>
    </w:p>
    <w:p w:rsidR="004B53A3" w:rsidRDefault="004B53A3" w:rsidP="009C65D4"/>
    <w:p w:rsidR="00EC6937" w:rsidRPr="00F74DB9" w:rsidRDefault="00EA7978" w:rsidP="00EA7978">
      <w:pPr>
        <w:rPr>
          <w:strike/>
        </w:rPr>
      </w:pPr>
      <w:r>
        <w:t xml:space="preserve">     </w:t>
      </w:r>
      <w:proofErr w:type="gramStart"/>
      <w:r w:rsidR="007B7D94">
        <w:t>e</w:t>
      </w:r>
      <w:r w:rsidR="007C2934">
        <w:t xml:space="preserve">. </w:t>
      </w:r>
      <w:r w:rsidR="00882DE1">
        <w:t xml:space="preserve"> </w:t>
      </w:r>
      <w:r w:rsidR="004E2162">
        <w:t>IRAC</w:t>
      </w:r>
      <w:proofErr w:type="gramEnd"/>
      <w:r w:rsidR="007C2934" w:rsidRPr="0066707E">
        <w:t xml:space="preserve"> will r</w:t>
      </w:r>
      <w:r w:rsidR="007C2934">
        <w:t>eview and ensure command replies</w:t>
      </w:r>
      <w:r w:rsidR="007C2934" w:rsidRPr="005125BA">
        <w:t xml:space="preserve"> to audit findings and recommendations are responsive and prepared in a timely manner as specified in AR 36-2</w:t>
      </w:r>
      <w:r w:rsidR="007C2934" w:rsidRPr="007C2934">
        <w:t>.</w:t>
      </w:r>
      <w:r w:rsidR="00403639" w:rsidRPr="007C2934">
        <w:t xml:space="preserve"> </w:t>
      </w:r>
      <w:r w:rsidR="007C2934" w:rsidRPr="007C2934">
        <w:t xml:space="preserve"> </w:t>
      </w:r>
      <w:r w:rsidR="00403639" w:rsidRPr="007C2934">
        <w:t xml:space="preserve">When a response </w:t>
      </w:r>
      <w:r w:rsidR="00CE07C7">
        <w:t xml:space="preserve">is not </w:t>
      </w:r>
      <w:r w:rsidR="00403639" w:rsidRPr="007C2934">
        <w:t xml:space="preserve">adequate, </w:t>
      </w:r>
      <w:r w:rsidR="0065539B">
        <w:t xml:space="preserve">IRAC will </w:t>
      </w:r>
      <w:r w:rsidR="00403639" w:rsidRPr="007C2934">
        <w:t xml:space="preserve">negotiate with </w:t>
      </w:r>
      <w:r w:rsidR="0065539B">
        <w:t>CAO</w:t>
      </w:r>
      <w:r w:rsidR="0065539B" w:rsidRPr="007C2934">
        <w:t xml:space="preserve"> </w:t>
      </w:r>
      <w:r w:rsidR="00403639" w:rsidRPr="007C2934">
        <w:t>officials to improve its substantive content.</w:t>
      </w:r>
      <w:r w:rsidR="00771DF0">
        <w:br/>
      </w:r>
    </w:p>
    <w:p w:rsidR="00395592" w:rsidRDefault="00EA7978" w:rsidP="00EA7978">
      <w:pPr>
        <w:tabs>
          <w:tab w:val="left" w:pos="270"/>
        </w:tabs>
      </w:pPr>
      <w:r>
        <w:t xml:space="preserve">     </w:t>
      </w:r>
      <w:proofErr w:type="gramStart"/>
      <w:r w:rsidR="007B7D94">
        <w:t>f</w:t>
      </w:r>
      <w:r w:rsidR="00877460">
        <w:t xml:space="preserve">. </w:t>
      </w:r>
      <w:r w:rsidR="00882DE1">
        <w:t xml:space="preserve"> </w:t>
      </w:r>
      <w:r w:rsidR="004E2162">
        <w:t>IRAC</w:t>
      </w:r>
      <w:proofErr w:type="gramEnd"/>
      <w:r w:rsidR="00877460">
        <w:t xml:space="preserve"> will coordinate with </w:t>
      </w:r>
      <w:r w:rsidR="004176F4">
        <w:t xml:space="preserve">TRADOC </w:t>
      </w:r>
      <w:r w:rsidR="00877460">
        <w:t>G-33</w:t>
      </w:r>
      <w:r w:rsidR="004176F4">
        <w:t>, Current Operations</w:t>
      </w:r>
      <w:r w:rsidR="00877460">
        <w:t xml:space="preserve"> to submit the command reply and close out both the internal and external tasking order</w:t>
      </w:r>
      <w:r w:rsidR="004176F4">
        <w:t xml:space="preserve"> to meet the suspense dates.</w:t>
      </w:r>
      <w:r w:rsidR="00877460">
        <w:t xml:space="preserve">   </w:t>
      </w:r>
    </w:p>
    <w:p w:rsidR="006E5EFD" w:rsidRDefault="006E5EFD" w:rsidP="009C65D4"/>
    <w:p w:rsidR="00224D17" w:rsidRPr="00C359B2" w:rsidRDefault="00C359B2" w:rsidP="00A65631">
      <w:pPr>
        <w:pStyle w:val="Heading1"/>
      </w:pPr>
      <w:bookmarkStart w:id="41" w:name="_Toc31724165"/>
      <w:r>
        <w:t>2</w:t>
      </w:r>
      <w:r w:rsidR="00DC73B1">
        <w:t>-</w:t>
      </w:r>
      <w:r w:rsidR="00A84E46">
        <w:t>9</w:t>
      </w:r>
      <w:proofErr w:type="gramStart"/>
      <w:r w:rsidR="00224D17" w:rsidRPr="00224D17">
        <w:t>.</w:t>
      </w:r>
      <w:r w:rsidR="00224D17">
        <w:t xml:space="preserve"> </w:t>
      </w:r>
      <w:r w:rsidR="00882DE1">
        <w:t xml:space="preserve"> </w:t>
      </w:r>
      <w:r w:rsidR="00E979C1">
        <w:t>Final</w:t>
      </w:r>
      <w:proofErr w:type="gramEnd"/>
      <w:r w:rsidR="00E979C1">
        <w:t xml:space="preserve"> r</w:t>
      </w:r>
      <w:r w:rsidR="00DB609B">
        <w:t>eport</w:t>
      </w:r>
      <w:bookmarkEnd w:id="41"/>
    </w:p>
    <w:p w:rsidR="00DB609B" w:rsidRDefault="004E2162" w:rsidP="00A80DDA">
      <w:r>
        <w:t>IRAC</w:t>
      </w:r>
      <w:r w:rsidR="00DB609B">
        <w:t xml:space="preserve"> receives </w:t>
      </w:r>
      <w:r w:rsidR="008673D2">
        <w:t xml:space="preserve">final audit reports </w:t>
      </w:r>
      <w:r w:rsidR="000239A4">
        <w:t xml:space="preserve">through the </w:t>
      </w:r>
      <w:r w:rsidR="008673D2">
        <w:t>USAAA</w:t>
      </w:r>
      <w:r w:rsidR="000239A4">
        <w:t xml:space="preserve"> Coordination and Followup Office or directly from audit teams</w:t>
      </w:r>
      <w:r w:rsidR="009E4C9B">
        <w:t xml:space="preserve"> and </w:t>
      </w:r>
      <w:r w:rsidR="00DB609B">
        <w:t>distribute</w:t>
      </w:r>
      <w:r w:rsidR="008673D2">
        <w:t>s</w:t>
      </w:r>
      <w:r w:rsidR="00DB609B">
        <w:t xml:space="preserve"> </w:t>
      </w:r>
      <w:r w:rsidR="000239A4">
        <w:t xml:space="preserve">them </w:t>
      </w:r>
      <w:r w:rsidR="00DB609B">
        <w:t>to</w:t>
      </w:r>
      <w:r w:rsidR="008673D2">
        <w:t xml:space="preserve"> the CAO and other appropriate </w:t>
      </w:r>
      <w:r w:rsidR="00DB609B">
        <w:t xml:space="preserve">personnel involved with the audit. </w:t>
      </w:r>
    </w:p>
    <w:p w:rsidR="00E979C1" w:rsidRDefault="00E979C1" w:rsidP="00E979C1"/>
    <w:p w:rsidR="00882DE1" w:rsidRDefault="00EA7978" w:rsidP="00EA7978">
      <w:r>
        <w:t xml:space="preserve">     </w:t>
      </w:r>
      <w:r w:rsidR="00882DE1">
        <w:t>a</w:t>
      </w:r>
      <w:r w:rsidR="00DB609B">
        <w:t>.</w:t>
      </w:r>
      <w:r w:rsidR="00DB609B" w:rsidRPr="0066707E">
        <w:t xml:space="preserve"> </w:t>
      </w:r>
      <w:r w:rsidR="00882DE1">
        <w:t xml:space="preserve"> </w:t>
      </w:r>
      <w:r w:rsidR="004E2162">
        <w:t>IRAC</w:t>
      </w:r>
      <w:r w:rsidR="000239A4">
        <w:t xml:space="preserve"> </w:t>
      </w:r>
      <w:r w:rsidR="005A6A81">
        <w:t xml:space="preserve">may </w:t>
      </w:r>
      <w:r w:rsidR="00DB609B">
        <w:t>receiv</w:t>
      </w:r>
      <w:r w:rsidR="00DB609B" w:rsidRPr="005A6A81">
        <w:t xml:space="preserve">e </w:t>
      </w:r>
      <w:r w:rsidR="009E4C9B" w:rsidRPr="005A6A81">
        <w:t>an external</w:t>
      </w:r>
      <w:r w:rsidR="009E4C9B">
        <w:t xml:space="preserve"> tasking order from TRADOC G-33, Current Operations </w:t>
      </w:r>
      <w:r w:rsidR="008B1FE8">
        <w:t xml:space="preserve">for final reports </w:t>
      </w:r>
      <w:r w:rsidR="009E4C9B">
        <w:t xml:space="preserve">requesting that TRADOC acknowledge receipt of </w:t>
      </w:r>
      <w:r w:rsidR="005A6A81">
        <w:t xml:space="preserve">the </w:t>
      </w:r>
      <w:r w:rsidR="009E4C9B">
        <w:t xml:space="preserve">final report, review </w:t>
      </w:r>
      <w:r w:rsidR="004140C3">
        <w:t xml:space="preserve">the </w:t>
      </w:r>
      <w:r w:rsidR="009E4C9B">
        <w:t xml:space="preserve">report, and provide comments if </w:t>
      </w:r>
      <w:r w:rsidR="000239A4">
        <w:t>the command position has changed</w:t>
      </w:r>
      <w:r w:rsidR="009E4C9B">
        <w:t xml:space="preserve">.  </w:t>
      </w:r>
      <w:r w:rsidR="008B1FE8">
        <w:t>IRAC will coordinate with TRADOC G-33, Current Operations to create an internal tasking order.</w:t>
      </w:r>
    </w:p>
    <w:p w:rsidR="00E979C1" w:rsidRDefault="00E979C1" w:rsidP="00E979C1">
      <w:pPr>
        <w:pStyle w:val="NormalWeb"/>
        <w:spacing w:before="0" w:beforeAutospacing="0" w:after="0" w:afterAutospacing="0"/>
      </w:pPr>
    </w:p>
    <w:p w:rsidR="00DB609B" w:rsidRDefault="00EA7978" w:rsidP="00EA7978">
      <w:pPr>
        <w:pStyle w:val="NormalWeb"/>
        <w:spacing w:before="0" w:beforeAutospacing="0" w:after="0" w:afterAutospacing="0"/>
      </w:pPr>
      <w:r>
        <w:t xml:space="preserve">     </w:t>
      </w:r>
      <w:proofErr w:type="gramStart"/>
      <w:r w:rsidR="00882DE1">
        <w:t xml:space="preserve">b.  </w:t>
      </w:r>
      <w:r w:rsidR="004E2162">
        <w:t>IRAC</w:t>
      </w:r>
      <w:proofErr w:type="gramEnd"/>
      <w:r w:rsidR="00DB609B">
        <w:t xml:space="preserve"> </w:t>
      </w:r>
      <w:r w:rsidR="00A52F3D">
        <w:t xml:space="preserve">will </w:t>
      </w:r>
      <w:r w:rsidR="00DB609B">
        <w:t xml:space="preserve">coordinate with the CAO </w:t>
      </w:r>
      <w:r w:rsidR="009E4C9B">
        <w:t xml:space="preserve">to complete the tasking order and </w:t>
      </w:r>
      <w:r w:rsidR="000239A4">
        <w:t xml:space="preserve">submit the command response through </w:t>
      </w:r>
      <w:r w:rsidR="008673D2">
        <w:t>TRADOC</w:t>
      </w:r>
      <w:r w:rsidR="002417D5">
        <w:t xml:space="preserve"> G-33</w:t>
      </w:r>
      <w:r w:rsidR="009E4C9B">
        <w:t>, Current Operations to close th</w:t>
      </w:r>
      <w:r w:rsidR="009E4C9B" w:rsidRPr="003D2080">
        <w:t>e internal and external tasking order</w:t>
      </w:r>
      <w:r w:rsidR="00DB609B" w:rsidRPr="003D2080">
        <w:t>.</w:t>
      </w:r>
    </w:p>
    <w:p w:rsidR="003C235E" w:rsidRDefault="003C235E" w:rsidP="00E979C1">
      <w:pPr>
        <w:pStyle w:val="NormalWeb"/>
        <w:spacing w:before="0" w:beforeAutospacing="0" w:after="0" w:afterAutospacing="0"/>
      </w:pPr>
    </w:p>
    <w:p w:rsidR="00DB609B" w:rsidRDefault="00DB609B"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443ABD" w:rsidRDefault="00443ABD" w:rsidP="00EB3DC2">
      <w:pPr>
        <w:pStyle w:val="NormalWeb"/>
        <w:pBdr>
          <w:top w:val="single" w:sz="4" w:space="1" w:color="auto"/>
        </w:pBdr>
        <w:tabs>
          <w:tab w:val="left" w:pos="270"/>
        </w:tabs>
        <w:spacing w:before="0" w:beforeAutospacing="0" w:after="0" w:afterAutospacing="0"/>
      </w:pPr>
    </w:p>
    <w:p w:rsidR="00224D17" w:rsidRPr="00FE7CBA" w:rsidRDefault="00C359B2" w:rsidP="00A65631">
      <w:pPr>
        <w:pStyle w:val="Heading1"/>
      </w:pPr>
      <w:bookmarkStart w:id="42" w:name="_Toc31724166"/>
      <w:r w:rsidRPr="00FE7CBA">
        <w:t>Chapter 3</w:t>
      </w:r>
      <w:bookmarkEnd w:id="42"/>
      <w:r w:rsidR="009E4C9B">
        <w:tab/>
      </w:r>
    </w:p>
    <w:p w:rsidR="00607D5C" w:rsidRDefault="00224D17" w:rsidP="00FA6382">
      <w:pPr>
        <w:pStyle w:val="Heading1"/>
      </w:pPr>
      <w:r w:rsidRPr="00FE7CBA">
        <w:t>Recommendations</w:t>
      </w:r>
      <w:r w:rsidR="006E7FDE" w:rsidRPr="00FE7CBA">
        <w:t xml:space="preserve"> </w:t>
      </w:r>
      <w:r w:rsidRPr="00FE7CBA">
        <w:t>and Follow</w:t>
      </w:r>
      <w:r w:rsidR="003C235E">
        <w:t>-</w:t>
      </w:r>
      <w:r w:rsidRPr="00FE7CBA">
        <w:t>u</w:t>
      </w:r>
      <w:r w:rsidR="00607D5C" w:rsidRPr="00FE7CBA">
        <w:t>p</w:t>
      </w:r>
    </w:p>
    <w:p w:rsidR="00644F54" w:rsidRDefault="00644F54" w:rsidP="009C65D4">
      <w:pPr>
        <w:rPr>
          <w:b/>
        </w:rPr>
      </w:pPr>
    </w:p>
    <w:p w:rsidR="00224D17" w:rsidRDefault="00C359B2" w:rsidP="00A65631">
      <w:pPr>
        <w:pStyle w:val="Heading1"/>
      </w:pPr>
      <w:bookmarkStart w:id="43" w:name="_Toc31724167"/>
      <w:r>
        <w:t>3</w:t>
      </w:r>
      <w:r w:rsidR="00B74CC2">
        <w:t>-</w:t>
      </w:r>
      <w:r>
        <w:t>1</w:t>
      </w:r>
      <w:proofErr w:type="gramStart"/>
      <w:r w:rsidR="00224D17">
        <w:t xml:space="preserve">. </w:t>
      </w:r>
      <w:r w:rsidR="00882DE1">
        <w:t xml:space="preserve"> </w:t>
      </w:r>
      <w:r w:rsidR="00224D17">
        <w:t>Recommendations</w:t>
      </w:r>
      <w:bookmarkEnd w:id="43"/>
      <w:proofErr w:type="gramEnd"/>
    </w:p>
    <w:p w:rsidR="004140C3" w:rsidRDefault="004140C3" w:rsidP="009C65D4">
      <w:pPr>
        <w:pStyle w:val="NormalWeb"/>
        <w:spacing w:before="0" w:beforeAutospacing="0" w:after="0" w:afterAutospacing="0"/>
      </w:pPr>
    </w:p>
    <w:p w:rsidR="006E5EFD" w:rsidRDefault="00EA7978" w:rsidP="00EA7978">
      <w:pPr>
        <w:pStyle w:val="NormalWeb"/>
        <w:spacing w:before="0" w:beforeAutospacing="0" w:after="0" w:afterAutospacing="0"/>
      </w:pPr>
      <w:r>
        <w:t xml:space="preserve">     </w:t>
      </w:r>
      <w:proofErr w:type="gramStart"/>
      <w:r w:rsidR="00326C8A">
        <w:t xml:space="preserve">a. </w:t>
      </w:r>
      <w:r w:rsidR="00882DE1">
        <w:t xml:space="preserve"> </w:t>
      </w:r>
      <w:r w:rsidR="004E2162">
        <w:t>IRAC</w:t>
      </w:r>
      <w:proofErr w:type="gramEnd"/>
      <w:r w:rsidR="006E5EFD">
        <w:t xml:space="preserve"> track</w:t>
      </w:r>
      <w:r w:rsidR="00781102">
        <w:t>s</w:t>
      </w:r>
      <w:r w:rsidR="006E5EFD" w:rsidRPr="00405045">
        <w:t xml:space="preserve"> </w:t>
      </w:r>
      <w:r w:rsidR="006E5EFD">
        <w:t xml:space="preserve">audit </w:t>
      </w:r>
      <w:r w:rsidR="00BC2C64">
        <w:t>engagement</w:t>
      </w:r>
      <w:r w:rsidR="006E5EFD">
        <w:t xml:space="preserve"> </w:t>
      </w:r>
      <w:r w:rsidR="00FD3225">
        <w:t>recommendations</w:t>
      </w:r>
      <w:r w:rsidR="006E5EFD">
        <w:t>, target date</w:t>
      </w:r>
      <w:r w:rsidR="000239A4">
        <w:t>s</w:t>
      </w:r>
      <w:r w:rsidR="006E5EFD">
        <w:t>,</w:t>
      </w:r>
      <w:r w:rsidR="000239A4">
        <w:t xml:space="preserve"> </w:t>
      </w:r>
      <w:r w:rsidR="006E5EFD">
        <w:t>corrective actions taken, and closeout</w:t>
      </w:r>
      <w:r w:rsidR="00655228">
        <w:t xml:space="preserve"> of</w:t>
      </w:r>
      <w:r w:rsidR="006E5EFD">
        <w:t xml:space="preserve"> </w:t>
      </w:r>
      <w:r w:rsidR="00FD3225">
        <w:t>recommendations</w:t>
      </w:r>
      <w:r w:rsidR="00A872F7">
        <w:t xml:space="preserve"> as part of its followup program</w:t>
      </w:r>
      <w:r w:rsidR="006E5EFD">
        <w:t xml:space="preserve">.  </w:t>
      </w:r>
    </w:p>
    <w:p w:rsidR="006E5EFD" w:rsidRDefault="006E5EFD" w:rsidP="009C65D4">
      <w:pPr>
        <w:pStyle w:val="NormalWeb"/>
        <w:spacing w:before="0" w:beforeAutospacing="0" w:after="0" w:afterAutospacing="0"/>
      </w:pPr>
    </w:p>
    <w:p w:rsidR="00C359B2" w:rsidRDefault="00EA7978" w:rsidP="00EA7978">
      <w:pPr>
        <w:pStyle w:val="NormalWeb"/>
        <w:spacing w:before="0" w:beforeAutospacing="0" w:after="0" w:afterAutospacing="0"/>
      </w:pPr>
      <w:r>
        <w:t xml:space="preserve">     </w:t>
      </w:r>
      <w:proofErr w:type="gramStart"/>
      <w:r w:rsidR="006E5EFD">
        <w:t xml:space="preserve">b. </w:t>
      </w:r>
      <w:r w:rsidR="00882DE1">
        <w:t xml:space="preserve"> </w:t>
      </w:r>
      <w:r w:rsidR="001729A0">
        <w:t>The</w:t>
      </w:r>
      <w:proofErr w:type="gramEnd"/>
      <w:r w:rsidR="001729A0">
        <w:t xml:space="preserve"> </w:t>
      </w:r>
      <w:r w:rsidR="00326C8A">
        <w:t>CA</w:t>
      </w:r>
      <w:r w:rsidR="00326C8A" w:rsidRPr="003D2080">
        <w:t xml:space="preserve">O </w:t>
      </w:r>
      <w:r w:rsidR="003E617D" w:rsidRPr="003D2080">
        <w:t xml:space="preserve">should </w:t>
      </w:r>
      <w:r w:rsidR="00326C8A" w:rsidRPr="003D2080">
        <w:t>t</w:t>
      </w:r>
      <w:r w:rsidR="0066707E" w:rsidRPr="003D2080">
        <w:t>ak</w:t>
      </w:r>
      <w:r w:rsidR="0066707E" w:rsidRPr="005125BA">
        <w:t xml:space="preserve">e corrective actions to implement audit recommendations </w:t>
      </w:r>
      <w:r w:rsidR="00CD0699">
        <w:t>agreed-to by TRADOC or</w:t>
      </w:r>
      <w:r w:rsidR="008230EF">
        <w:t xml:space="preserve"> approved by </w:t>
      </w:r>
      <w:r w:rsidR="00CD0699">
        <w:t xml:space="preserve">HQDA </w:t>
      </w:r>
      <w:r w:rsidR="004140C3">
        <w:t xml:space="preserve">and </w:t>
      </w:r>
      <w:r w:rsidR="00CD0699">
        <w:t>meet</w:t>
      </w:r>
      <w:r w:rsidR="0066707E" w:rsidRPr="005125BA">
        <w:t xml:space="preserve"> the target implementation dates</w:t>
      </w:r>
      <w:r w:rsidR="0066707E" w:rsidRPr="0066707E">
        <w:t xml:space="preserve">.  </w:t>
      </w:r>
      <w:r w:rsidR="001729A0">
        <w:t>The CAO must k</w:t>
      </w:r>
      <w:r w:rsidR="0066707E" w:rsidRPr="005125BA">
        <w:t xml:space="preserve">eep </w:t>
      </w:r>
      <w:r w:rsidR="004E2162">
        <w:t>IRAC</w:t>
      </w:r>
      <w:r w:rsidR="0066707E" w:rsidRPr="005125BA">
        <w:t xml:space="preserve"> informed of </w:t>
      </w:r>
      <w:r w:rsidR="00CD0699">
        <w:t xml:space="preserve">the </w:t>
      </w:r>
      <w:r w:rsidR="0066707E" w:rsidRPr="005125BA">
        <w:t>implementation status.</w:t>
      </w:r>
      <w:r w:rsidR="000C70E6">
        <w:t xml:space="preserve">  If the CAO is unable to implement a recommendation </w:t>
      </w:r>
      <w:r w:rsidR="008B1FE8">
        <w:t xml:space="preserve">because it </w:t>
      </w:r>
      <w:proofErr w:type="gramStart"/>
      <w:r w:rsidR="008B1FE8">
        <w:t>has been</w:t>
      </w:r>
      <w:r w:rsidR="000C70E6">
        <w:t xml:space="preserve"> overcome</w:t>
      </w:r>
      <w:proofErr w:type="gramEnd"/>
      <w:r w:rsidR="000C70E6">
        <w:t xml:space="preserve"> by events</w:t>
      </w:r>
      <w:r w:rsidR="003E617D">
        <w:t xml:space="preserve"> or there are significant challenges</w:t>
      </w:r>
      <w:r w:rsidR="000C70E6">
        <w:t>, the CAO must notify IRAC</w:t>
      </w:r>
      <w:r w:rsidR="003E617D">
        <w:t xml:space="preserve"> as soon as aware of these issues</w:t>
      </w:r>
      <w:r w:rsidR="000C70E6">
        <w:t>.</w:t>
      </w:r>
    </w:p>
    <w:p w:rsidR="0066707E" w:rsidRPr="0066707E" w:rsidRDefault="0066707E" w:rsidP="009C65D4"/>
    <w:p w:rsidR="00A50846" w:rsidRDefault="00C359B2" w:rsidP="00A65631">
      <w:pPr>
        <w:pStyle w:val="Heading1"/>
      </w:pPr>
      <w:bookmarkStart w:id="44" w:name="_Toc31724168"/>
      <w:r>
        <w:t>3</w:t>
      </w:r>
      <w:r w:rsidR="00DC73B1">
        <w:t>-</w:t>
      </w:r>
      <w:r w:rsidR="00CD0699">
        <w:t>2</w:t>
      </w:r>
      <w:proofErr w:type="gramStart"/>
      <w:r w:rsidR="00224D17" w:rsidRPr="00224D17">
        <w:t xml:space="preserve">. </w:t>
      </w:r>
      <w:r w:rsidR="00E979C1">
        <w:t xml:space="preserve"> </w:t>
      </w:r>
      <w:r w:rsidR="00224D17" w:rsidRPr="00224D17">
        <w:t>Follow</w:t>
      </w:r>
      <w:proofErr w:type="gramEnd"/>
      <w:r w:rsidR="003C235E">
        <w:t>-</w:t>
      </w:r>
      <w:r w:rsidR="00224D17" w:rsidRPr="00224D17">
        <w:t>up</w:t>
      </w:r>
      <w:bookmarkEnd w:id="44"/>
    </w:p>
    <w:p w:rsidR="00F60AFE" w:rsidRPr="00224D17" w:rsidRDefault="00F60AFE" w:rsidP="009C65D4">
      <w:pPr>
        <w:rPr>
          <w:b/>
        </w:rPr>
      </w:pPr>
    </w:p>
    <w:p w:rsidR="00E6784A" w:rsidRDefault="00EA7978" w:rsidP="00EA7978">
      <w:r>
        <w:t xml:space="preserve">     </w:t>
      </w:r>
      <w:proofErr w:type="gramStart"/>
      <w:r w:rsidR="00CD0699">
        <w:t xml:space="preserve">a. </w:t>
      </w:r>
      <w:r w:rsidR="00882DE1">
        <w:t xml:space="preserve"> </w:t>
      </w:r>
      <w:r w:rsidR="004E2162">
        <w:t>IRAC</w:t>
      </w:r>
      <w:proofErr w:type="gramEnd"/>
      <w:r w:rsidR="00326C8A">
        <w:t xml:space="preserve"> will </w:t>
      </w:r>
      <w:r w:rsidR="00CD0699">
        <w:t xml:space="preserve">notify the CAO </w:t>
      </w:r>
      <w:r w:rsidR="005079CB">
        <w:t xml:space="preserve">about </w:t>
      </w:r>
      <w:r w:rsidR="00CD0699">
        <w:t>60</w:t>
      </w:r>
      <w:r w:rsidR="00771DF0">
        <w:t xml:space="preserve"> </w:t>
      </w:r>
      <w:r w:rsidR="00CD0699">
        <w:t xml:space="preserve">days prior to </w:t>
      </w:r>
      <w:r w:rsidR="00FD3225">
        <w:t>recommendation</w:t>
      </w:r>
      <w:r w:rsidR="00CD0699">
        <w:t xml:space="preserve"> target date</w:t>
      </w:r>
      <w:r w:rsidR="00882DE1">
        <w:t>s</w:t>
      </w:r>
      <w:r w:rsidR="00CD0699">
        <w:t xml:space="preserve"> </w:t>
      </w:r>
      <w:r w:rsidR="005079CB">
        <w:t>to</w:t>
      </w:r>
      <w:r w:rsidR="00882DE1">
        <w:t xml:space="preserve"> </w:t>
      </w:r>
      <w:r w:rsidR="00326C8A">
        <w:t xml:space="preserve">follow up </w:t>
      </w:r>
      <w:r w:rsidR="00882DE1">
        <w:t xml:space="preserve">on the </w:t>
      </w:r>
      <w:r w:rsidR="00326C8A">
        <w:t>status of corrective actions</w:t>
      </w:r>
      <w:r w:rsidR="00882DE1">
        <w:t xml:space="preserve"> taken</w:t>
      </w:r>
      <w:r w:rsidR="00326C8A">
        <w:t xml:space="preserve">.  </w:t>
      </w:r>
      <w:r w:rsidR="00CD5749">
        <w:t xml:space="preserve">The </w:t>
      </w:r>
      <w:r w:rsidR="00CD0699">
        <w:t xml:space="preserve">CAO should </w:t>
      </w:r>
      <w:r w:rsidR="005079CB">
        <w:t xml:space="preserve">contact </w:t>
      </w:r>
      <w:r w:rsidR="004E2162">
        <w:t>IRAC</w:t>
      </w:r>
      <w:r w:rsidR="00326C8A">
        <w:t xml:space="preserve"> immediately if it becomes apparent that it </w:t>
      </w:r>
      <w:r w:rsidR="004140C3">
        <w:t>cannot</w:t>
      </w:r>
      <w:r w:rsidR="00326C8A">
        <w:t xml:space="preserve"> implement the recommendation</w:t>
      </w:r>
      <w:r w:rsidR="00882DE1">
        <w:t>s</w:t>
      </w:r>
      <w:r w:rsidR="00326C8A">
        <w:t xml:space="preserve"> </w:t>
      </w:r>
      <w:r w:rsidR="005079CB">
        <w:t>by the target date</w:t>
      </w:r>
      <w:r w:rsidR="00326C8A">
        <w:t xml:space="preserve">.  </w:t>
      </w:r>
    </w:p>
    <w:p w:rsidR="00786C56" w:rsidRDefault="00786C56" w:rsidP="009C65D4"/>
    <w:p w:rsidR="00786C56" w:rsidRDefault="00EA7978" w:rsidP="00EA7978">
      <w:r>
        <w:t xml:space="preserve">     </w:t>
      </w:r>
      <w:proofErr w:type="gramStart"/>
      <w:r w:rsidR="00AE78C0">
        <w:t xml:space="preserve">b. </w:t>
      </w:r>
      <w:r w:rsidR="00882DE1">
        <w:t xml:space="preserve"> </w:t>
      </w:r>
      <w:r w:rsidR="004E2162">
        <w:t>IRAC</w:t>
      </w:r>
      <w:proofErr w:type="gramEnd"/>
      <w:r w:rsidR="00786C56">
        <w:t xml:space="preserve"> will monitor any delay</w:t>
      </w:r>
      <w:r w:rsidR="00882DE1">
        <w:t>s</w:t>
      </w:r>
      <w:r w:rsidR="00786C56">
        <w:t xml:space="preserve"> in </w:t>
      </w:r>
      <w:r w:rsidR="00882DE1">
        <w:t xml:space="preserve">meeting </w:t>
      </w:r>
      <w:r w:rsidR="00786C56">
        <w:t>completion dates and notify TRADOC senior leadership of any overdue unimplemented recommendations.</w:t>
      </w:r>
    </w:p>
    <w:p w:rsidR="00786C56" w:rsidRDefault="00786C56" w:rsidP="009C65D4"/>
    <w:p w:rsidR="00786C56" w:rsidRDefault="00EA7978" w:rsidP="00EA7978">
      <w:r>
        <w:t xml:space="preserve">     </w:t>
      </w:r>
      <w:proofErr w:type="gramStart"/>
      <w:r w:rsidR="00786C56">
        <w:t xml:space="preserve">c. </w:t>
      </w:r>
      <w:r w:rsidR="00882DE1">
        <w:t xml:space="preserve"> </w:t>
      </w:r>
      <w:r w:rsidR="00786C56">
        <w:t>The</w:t>
      </w:r>
      <w:proofErr w:type="gramEnd"/>
      <w:r w:rsidR="00786C56">
        <w:t xml:space="preserve"> Auditor General sends semi-annual </w:t>
      </w:r>
      <w:r w:rsidR="00655228">
        <w:t xml:space="preserve">reports </w:t>
      </w:r>
      <w:r w:rsidR="00786C56">
        <w:t xml:space="preserve">to the Secretary of the Army </w:t>
      </w:r>
      <w:r w:rsidR="00655228">
        <w:t>for all recommendations 6 months past</w:t>
      </w:r>
      <w:r w:rsidR="003E617D">
        <w:t xml:space="preserve"> the</w:t>
      </w:r>
      <w:r w:rsidR="00655228">
        <w:t xml:space="preserve"> original agreed-to implementation date.  T</w:t>
      </w:r>
      <w:r w:rsidR="00786C56">
        <w:t xml:space="preserve">he CG, TRADOC </w:t>
      </w:r>
      <w:r w:rsidR="00655228">
        <w:t xml:space="preserve">receives a semi-annual report from The Auditor General with </w:t>
      </w:r>
      <w:r w:rsidR="00786C56">
        <w:t xml:space="preserve">all open and overdue </w:t>
      </w:r>
      <w:r w:rsidR="00655228">
        <w:t xml:space="preserve">reportable </w:t>
      </w:r>
      <w:r w:rsidR="00786C56">
        <w:t xml:space="preserve">recommendations.  </w:t>
      </w:r>
    </w:p>
    <w:p w:rsidR="00E6784A" w:rsidRDefault="00E6784A" w:rsidP="009C65D4"/>
    <w:p w:rsidR="00326C8A" w:rsidRDefault="00EA7978" w:rsidP="00EA7978">
      <w:r>
        <w:t xml:space="preserve">     </w:t>
      </w:r>
      <w:proofErr w:type="gramStart"/>
      <w:r w:rsidR="00671110">
        <w:t>d</w:t>
      </w:r>
      <w:r w:rsidR="00E6784A">
        <w:t xml:space="preserve">. </w:t>
      </w:r>
      <w:r w:rsidR="00882DE1">
        <w:t xml:space="preserve"> </w:t>
      </w:r>
      <w:r w:rsidR="00FD3225">
        <w:t>The</w:t>
      </w:r>
      <w:proofErr w:type="gramEnd"/>
      <w:r w:rsidR="00FD3225">
        <w:t xml:space="preserve"> </w:t>
      </w:r>
      <w:r w:rsidR="00326C8A">
        <w:t>CAO mus</w:t>
      </w:r>
      <w:r w:rsidR="00786C56">
        <w:t xml:space="preserve">t provide </w:t>
      </w:r>
      <w:r w:rsidR="005079CB">
        <w:t xml:space="preserve">IRAC with </w:t>
      </w:r>
      <w:r w:rsidR="00786C56">
        <w:t xml:space="preserve">documentation supporting corrective actions </w:t>
      </w:r>
      <w:r w:rsidR="00376869">
        <w:t>taken</w:t>
      </w:r>
      <w:r w:rsidR="00786C56">
        <w:t xml:space="preserve"> and whether </w:t>
      </w:r>
      <w:r w:rsidR="00E6784A">
        <w:t>monetary benefits</w:t>
      </w:r>
      <w:r w:rsidR="00786C56">
        <w:t xml:space="preserve"> were achieved</w:t>
      </w:r>
      <w:r w:rsidR="00FE7CBA">
        <w:t>,</w:t>
      </w:r>
      <w:r w:rsidR="00E6784A">
        <w:t xml:space="preserve"> if applicable</w:t>
      </w:r>
      <w:r w:rsidR="00786C56">
        <w:t xml:space="preserve">.  </w:t>
      </w:r>
      <w:r w:rsidR="004E2162">
        <w:t>IRAC</w:t>
      </w:r>
      <w:r w:rsidR="00326C8A">
        <w:t xml:space="preserve"> will prepare a </w:t>
      </w:r>
      <w:r w:rsidR="00771DF0">
        <w:t xml:space="preserve">summary to </w:t>
      </w:r>
      <w:r w:rsidR="00326C8A">
        <w:t>documen</w:t>
      </w:r>
      <w:r w:rsidR="00771DF0">
        <w:t>t</w:t>
      </w:r>
      <w:r w:rsidR="00326C8A">
        <w:t xml:space="preserve"> actions</w:t>
      </w:r>
      <w:r w:rsidR="00786C56">
        <w:t xml:space="preserve"> taken to </w:t>
      </w:r>
      <w:r w:rsidR="00FD3225">
        <w:t>close</w:t>
      </w:r>
      <w:r w:rsidR="003E617D">
        <w:t xml:space="preserve"> </w:t>
      </w:r>
      <w:r w:rsidR="00FD3225">
        <w:t>out</w:t>
      </w:r>
      <w:r w:rsidR="00786C56">
        <w:t xml:space="preserve"> recommendation</w:t>
      </w:r>
      <w:r w:rsidR="00FD3225">
        <w:t>s</w:t>
      </w:r>
      <w:r w:rsidR="0064168D">
        <w:t>.</w:t>
      </w:r>
      <w:r w:rsidR="00FD3225">
        <w:t xml:space="preserve"> </w:t>
      </w:r>
    </w:p>
    <w:p w:rsidR="00376869" w:rsidRDefault="00376869" w:rsidP="009C65D4"/>
    <w:p w:rsidR="00921AA9" w:rsidRDefault="00EA7978" w:rsidP="00EA7978">
      <w:r>
        <w:t xml:space="preserve">           </w:t>
      </w:r>
      <w:r w:rsidR="00E979C1">
        <w:t>(</w:t>
      </w:r>
      <w:r w:rsidR="008215CE">
        <w:t>1)</w:t>
      </w:r>
      <w:r w:rsidR="00882DE1">
        <w:t xml:space="preserve"> </w:t>
      </w:r>
      <w:r w:rsidR="00786C56">
        <w:t xml:space="preserve"> </w:t>
      </w:r>
      <w:r w:rsidR="0064168D">
        <w:t xml:space="preserve">For USAAA recommendations, </w:t>
      </w:r>
      <w:r w:rsidR="004E2162">
        <w:t>IRAC</w:t>
      </w:r>
      <w:r w:rsidR="00376869">
        <w:t xml:space="preserve"> will </w:t>
      </w:r>
      <w:r w:rsidR="00921AA9">
        <w:t xml:space="preserve">notify </w:t>
      </w:r>
      <w:r w:rsidR="00A053F4">
        <w:t>USAAA</w:t>
      </w:r>
      <w:r w:rsidR="00921AA9">
        <w:t xml:space="preserve"> </w:t>
      </w:r>
      <w:r w:rsidR="008215CE">
        <w:t>when</w:t>
      </w:r>
      <w:r w:rsidR="00921AA9">
        <w:t xml:space="preserve"> </w:t>
      </w:r>
      <w:r w:rsidR="00FD3225">
        <w:t>recommendations</w:t>
      </w:r>
      <w:r w:rsidR="00921AA9">
        <w:t xml:space="preserve"> </w:t>
      </w:r>
      <w:r w:rsidR="005061AE">
        <w:t>are eligible for closure</w:t>
      </w:r>
      <w:r w:rsidR="0064168D">
        <w:t>.  TRADOC</w:t>
      </w:r>
      <w:r w:rsidR="00882DE1">
        <w:t xml:space="preserve"> </w:t>
      </w:r>
      <w:r w:rsidR="00771DF0">
        <w:t xml:space="preserve">is </w:t>
      </w:r>
      <w:r w:rsidR="00882DE1">
        <w:t xml:space="preserve">not </w:t>
      </w:r>
      <w:r w:rsidR="00921AA9">
        <w:t>required to provide any documentation</w:t>
      </w:r>
      <w:r w:rsidR="00376869">
        <w:t xml:space="preserve"> to </w:t>
      </w:r>
      <w:r w:rsidR="00882DE1">
        <w:t>USAAA</w:t>
      </w:r>
      <w:r w:rsidR="0064168D">
        <w:t xml:space="preserve"> when requesting closure, but USAAA </w:t>
      </w:r>
      <w:r w:rsidR="00921AA9">
        <w:t xml:space="preserve">may conduct a followup audit to </w:t>
      </w:r>
      <w:r w:rsidR="005061AE">
        <w:t xml:space="preserve">validate the implementation of </w:t>
      </w:r>
      <w:r w:rsidR="00921AA9">
        <w:t>corrective actions.</w:t>
      </w:r>
    </w:p>
    <w:p w:rsidR="00921AA9" w:rsidRDefault="00921AA9" w:rsidP="009C65D4"/>
    <w:p w:rsidR="00376869" w:rsidRDefault="00EA7978" w:rsidP="00EA7978">
      <w:r>
        <w:t xml:space="preserve">           </w:t>
      </w:r>
      <w:r w:rsidR="00E979C1">
        <w:t>(</w:t>
      </w:r>
      <w:r w:rsidR="008215CE">
        <w:t>2)</w:t>
      </w:r>
      <w:r w:rsidR="005061AE">
        <w:t xml:space="preserve"> </w:t>
      </w:r>
      <w:r w:rsidR="008215CE">
        <w:t xml:space="preserve"> </w:t>
      </w:r>
      <w:r w:rsidR="0064168D">
        <w:t>For GAO and DODIG recommendations, t</w:t>
      </w:r>
      <w:r w:rsidR="00AE78C0">
        <w:t xml:space="preserve">he CAO </w:t>
      </w:r>
      <w:r w:rsidR="0064168D">
        <w:t xml:space="preserve">must </w:t>
      </w:r>
      <w:r w:rsidR="00AE78C0">
        <w:t xml:space="preserve">provide </w:t>
      </w:r>
      <w:r w:rsidR="004E2162">
        <w:t>IRAC</w:t>
      </w:r>
      <w:r w:rsidR="005061AE">
        <w:t xml:space="preserve"> with </w:t>
      </w:r>
      <w:r w:rsidR="00AE78C0">
        <w:t xml:space="preserve">a </w:t>
      </w:r>
      <w:r w:rsidR="0064168D">
        <w:t>memorandum approved and signed</w:t>
      </w:r>
      <w:r w:rsidR="0064168D" w:rsidRPr="0064168D">
        <w:t xml:space="preserve"> </w:t>
      </w:r>
      <w:r w:rsidR="0064168D">
        <w:t xml:space="preserve">by a </w:t>
      </w:r>
      <w:r w:rsidR="00AE78C0">
        <w:t>GO</w:t>
      </w:r>
      <w:r w:rsidR="0064168D">
        <w:t xml:space="preserve"> or </w:t>
      </w:r>
      <w:r w:rsidR="00AE78C0">
        <w:t xml:space="preserve">SES </w:t>
      </w:r>
      <w:r w:rsidR="0064168D">
        <w:t>that describes corrective actions taken</w:t>
      </w:r>
      <w:r w:rsidR="005061AE">
        <w:t xml:space="preserve">.  </w:t>
      </w:r>
      <w:r w:rsidR="004E2162">
        <w:t>IRAC</w:t>
      </w:r>
      <w:r w:rsidR="005061AE">
        <w:t xml:space="preserve"> </w:t>
      </w:r>
      <w:r w:rsidR="00AE78C0">
        <w:t xml:space="preserve">will submit the memorandum and supporting documents through </w:t>
      </w:r>
      <w:r w:rsidR="00771DF0">
        <w:t>the external audit agency</w:t>
      </w:r>
      <w:r w:rsidR="00AE78C0">
        <w:t xml:space="preserve"> </w:t>
      </w:r>
      <w:r w:rsidR="005061AE">
        <w:t>as part of the formal closure process</w:t>
      </w:r>
      <w:r w:rsidR="00AE78C0">
        <w:t xml:space="preserve">.  </w:t>
      </w:r>
      <w:r w:rsidR="0064168D">
        <w:t xml:space="preserve">The external audit agency has </w:t>
      </w:r>
      <w:r w:rsidR="00AE78C0">
        <w:t xml:space="preserve">45 days to respond to TRADOC’s request for closure.  If </w:t>
      </w:r>
      <w:r w:rsidR="0064168D">
        <w:t>the agency</w:t>
      </w:r>
      <w:r w:rsidR="00AE78C0">
        <w:t xml:space="preserve"> </w:t>
      </w:r>
      <w:r w:rsidR="00F935F9">
        <w:t>den</w:t>
      </w:r>
      <w:r w:rsidR="0064168D">
        <w:t>ies</w:t>
      </w:r>
      <w:r w:rsidR="00F935F9">
        <w:t xml:space="preserve"> TRADOC’s request for closure</w:t>
      </w:r>
      <w:r w:rsidR="005061AE">
        <w:t>,</w:t>
      </w:r>
      <w:r w:rsidR="00F935F9">
        <w:t xml:space="preserve"> </w:t>
      </w:r>
      <w:r w:rsidR="001D12F5">
        <w:t xml:space="preserve">IRAC will continue to work with </w:t>
      </w:r>
      <w:r w:rsidR="00F935F9">
        <w:t xml:space="preserve">the </w:t>
      </w:r>
      <w:r w:rsidR="00AE78C0">
        <w:t xml:space="preserve">CAO </w:t>
      </w:r>
      <w:r w:rsidR="0064168D">
        <w:t xml:space="preserve">to determine additional actions or </w:t>
      </w:r>
      <w:r w:rsidR="00AE78C0">
        <w:t xml:space="preserve">documentation </w:t>
      </w:r>
      <w:r w:rsidR="00F935F9">
        <w:t>required.</w:t>
      </w:r>
    </w:p>
    <w:p w:rsidR="00E979C1" w:rsidRDefault="00E979C1" w:rsidP="00E979C1"/>
    <w:p w:rsidR="00E979C1" w:rsidRDefault="00E979C1" w:rsidP="00E979C1">
      <w:pPr>
        <w:pBdr>
          <w:top w:val="single" w:sz="4" w:space="1" w:color="auto"/>
        </w:pBdr>
      </w:pPr>
    </w:p>
    <w:p w:rsidR="009B4405" w:rsidRPr="006A2D5A" w:rsidRDefault="007E39A2" w:rsidP="00E82B87">
      <w:pPr>
        <w:pStyle w:val="Heading1"/>
      </w:pPr>
      <w:bookmarkStart w:id="45" w:name="_Appendix_A"/>
      <w:bookmarkStart w:id="46" w:name="_Toc31724169"/>
      <w:bookmarkEnd w:id="45"/>
      <w:r w:rsidRPr="006A2D5A">
        <w:t>A</w:t>
      </w:r>
      <w:r w:rsidR="009B4405" w:rsidRPr="006A2D5A">
        <w:t>ppendix</w:t>
      </w:r>
      <w:bookmarkEnd w:id="25"/>
      <w:bookmarkEnd w:id="26"/>
      <w:bookmarkEnd w:id="27"/>
      <w:bookmarkEnd w:id="28"/>
      <w:bookmarkEnd w:id="29"/>
      <w:bookmarkEnd w:id="30"/>
      <w:r w:rsidR="00E979C1">
        <w:t xml:space="preserve"> A</w:t>
      </w:r>
      <w:bookmarkEnd w:id="46"/>
    </w:p>
    <w:p w:rsidR="009B4405" w:rsidRPr="00443632" w:rsidRDefault="009B4405" w:rsidP="00E979C1">
      <w:pPr>
        <w:pStyle w:val="Heading1"/>
      </w:pPr>
      <w:bookmarkStart w:id="47" w:name="_Toc216849871"/>
      <w:bookmarkStart w:id="48" w:name="_Toc299545875"/>
      <w:bookmarkStart w:id="49" w:name="_Toc299546165"/>
      <w:bookmarkStart w:id="50" w:name="_Toc309134247"/>
      <w:bookmarkStart w:id="51" w:name="_Toc471291499"/>
      <w:bookmarkStart w:id="52" w:name="_Toc473296327"/>
      <w:bookmarkStart w:id="53" w:name="_Toc31724170"/>
      <w:r w:rsidRPr="006A2D5A">
        <w:t>References</w:t>
      </w:r>
      <w:bookmarkEnd w:id="47"/>
      <w:bookmarkEnd w:id="48"/>
      <w:bookmarkEnd w:id="49"/>
      <w:bookmarkEnd w:id="50"/>
      <w:bookmarkEnd w:id="51"/>
      <w:bookmarkEnd w:id="52"/>
      <w:bookmarkEnd w:id="53"/>
      <w:r w:rsidRPr="00443632">
        <w:t xml:space="preserve"> </w:t>
      </w:r>
    </w:p>
    <w:p w:rsidR="009B4405" w:rsidRPr="00443632" w:rsidRDefault="009B4405" w:rsidP="009C65D4"/>
    <w:p w:rsidR="009B4405" w:rsidRPr="00443632" w:rsidRDefault="009B4405" w:rsidP="009C65D4">
      <w:pPr>
        <w:rPr>
          <w:b/>
        </w:rPr>
      </w:pPr>
      <w:bookmarkStart w:id="54" w:name="_Toc299545876"/>
      <w:bookmarkStart w:id="55" w:name="_Toc299546166"/>
      <w:bookmarkStart w:id="56" w:name="_Toc309134248"/>
      <w:r w:rsidRPr="00443632">
        <w:rPr>
          <w:b/>
        </w:rPr>
        <w:t>Section I</w:t>
      </w:r>
      <w:bookmarkEnd w:id="54"/>
      <w:bookmarkEnd w:id="55"/>
      <w:bookmarkEnd w:id="56"/>
    </w:p>
    <w:p w:rsidR="009B4405" w:rsidRPr="00443632" w:rsidRDefault="009B4405" w:rsidP="009C65D4">
      <w:pPr>
        <w:rPr>
          <w:b/>
        </w:rPr>
      </w:pPr>
      <w:bookmarkStart w:id="57" w:name="_Toc299545877"/>
      <w:bookmarkStart w:id="58" w:name="_Toc299546167"/>
      <w:bookmarkStart w:id="59" w:name="_Toc309134249"/>
      <w:r w:rsidRPr="00443632">
        <w:rPr>
          <w:b/>
        </w:rPr>
        <w:t>Required Publications</w:t>
      </w:r>
      <w:bookmarkEnd w:id="57"/>
      <w:bookmarkEnd w:id="58"/>
      <w:bookmarkEnd w:id="59"/>
    </w:p>
    <w:p w:rsidR="009B4405" w:rsidRPr="00443632" w:rsidRDefault="009B4405" w:rsidP="009C65D4"/>
    <w:p w:rsidR="009B4405" w:rsidRPr="0066707E" w:rsidRDefault="009B4405" w:rsidP="009C65D4">
      <w:r w:rsidRPr="00443632">
        <w:t xml:space="preserve">All ARs and DA Pamphlets are located at </w:t>
      </w:r>
      <w:hyperlink r:id="rId15" w:history="1">
        <w:r w:rsidRPr="0066707E">
          <w:rPr>
            <w:rStyle w:val="Hyperlink"/>
          </w:rPr>
          <w:t>http://www.apd.army.mil/</w:t>
        </w:r>
      </w:hyperlink>
      <w:r w:rsidRPr="0066707E">
        <w:t xml:space="preserve"> under Publication</w:t>
      </w:r>
      <w:r w:rsidR="003C235E">
        <w:t>s</w:t>
      </w:r>
    </w:p>
    <w:p w:rsidR="009B4405" w:rsidRPr="00CB6817" w:rsidRDefault="009B4405" w:rsidP="009C65D4"/>
    <w:p w:rsidR="009B4405" w:rsidRPr="00EE747F" w:rsidRDefault="009B4405" w:rsidP="009C65D4">
      <w:r w:rsidRPr="00EE747F">
        <w:t>AR 11-7</w:t>
      </w:r>
    </w:p>
    <w:p w:rsidR="00A849EC" w:rsidRPr="00443632" w:rsidRDefault="009B4405" w:rsidP="009C65D4">
      <w:r w:rsidRPr="00443632">
        <w:t xml:space="preserve">Internal Review </w:t>
      </w:r>
      <w:r w:rsidR="00A05899">
        <w:t>Program</w:t>
      </w:r>
      <w:r w:rsidRPr="00443632">
        <w:t xml:space="preserve"> </w:t>
      </w:r>
    </w:p>
    <w:p w:rsidR="009B4405" w:rsidRPr="00443632" w:rsidRDefault="009B4405" w:rsidP="009C65D4"/>
    <w:p w:rsidR="009B4405" w:rsidRPr="00443632" w:rsidRDefault="009B4405" w:rsidP="009C65D4">
      <w:r w:rsidRPr="00443632">
        <w:t>AR 36-2</w:t>
      </w:r>
    </w:p>
    <w:p w:rsidR="009B4405" w:rsidRPr="00443632" w:rsidRDefault="009B4405" w:rsidP="009C65D4">
      <w:pPr>
        <w:rPr>
          <w:bCs/>
        </w:rPr>
      </w:pPr>
      <w:r w:rsidRPr="00443632">
        <w:t xml:space="preserve">Audit Services in the Department of the Army  </w:t>
      </w:r>
    </w:p>
    <w:p w:rsidR="009B4405" w:rsidRDefault="009B4405" w:rsidP="009C65D4"/>
    <w:p w:rsidR="009B4405" w:rsidRPr="00443632" w:rsidRDefault="009B4405" w:rsidP="009C65D4">
      <w:r w:rsidRPr="00443632">
        <w:t>AR 380-5</w:t>
      </w:r>
    </w:p>
    <w:p w:rsidR="009B4405" w:rsidRDefault="009B4405" w:rsidP="009C65D4">
      <w:r w:rsidRPr="00443632">
        <w:t xml:space="preserve">Department of the Army Information Security Program  </w:t>
      </w:r>
    </w:p>
    <w:p w:rsidR="00A849EC" w:rsidRDefault="00A849EC" w:rsidP="009C65D4"/>
    <w:p w:rsidR="00A849EC" w:rsidRDefault="00A849EC" w:rsidP="009C65D4">
      <w:r>
        <w:t>TR 1-11</w:t>
      </w:r>
    </w:p>
    <w:p w:rsidR="00A849EC" w:rsidRPr="00443632" w:rsidRDefault="00A849EC" w:rsidP="009C65D4">
      <w:r>
        <w:t>Staff Procedures</w:t>
      </w:r>
    </w:p>
    <w:p w:rsidR="00B07695" w:rsidRPr="00443632" w:rsidRDefault="00B07695" w:rsidP="009C65D4"/>
    <w:p w:rsidR="00B07695" w:rsidRPr="00443632" w:rsidRDefault="00B07695" w:rsidP="009C65D4">
      <w:pPr>
        <w:rPr>
          <w:b/>
        </w:rPr>
      </w:pPr>
      <w:bookmarkStart w:id="60" w:name="_Toc299545893"/>
      <w:bookmarkStart w:id="61" w:name="_Toc299546183"/>
      <w:bookmarkStart w:id="62" w:name="_Toc309134265"/>
      <w:r w:rsidRPr="00443632">
        <w:rPr>
          <w:b/>
        </w:rPr>
        <w:t>Section II</w:t>
      </w:r>
      <w:bookmarkEnd w:id="60"/>
      <w:bookmarkEnd w:id="61"/>
      <w:bookmarkEnd w:id="62"/>
    </w:p>
    <w:p w:rsidR="00B07695" w:rsidRPr="00AA79E8" w:rsidRDefault="00B07695" w:rsidP="009C65D4">
      <w:pPr>
        <w:rPr>
          <w:b/>
        </w:rPr>
      </w:pPr>
      <w:bookmarkStart w:id="63" w:name="_Toc299545894"/>
      <w:bookmarkStart w:id="64" w:name="_Toc299546184"/>
      <w:bookmarkStart w:id="65" w:name="_Toc309134266"/>
      <w:r w:rsidRPr="00443632">
        <w:rPr>
          <w:b/>
        </w:rPr>
        <w:t>Related Publications</w:t>
      </w:r>
      <w:bookmarkEnd w:id="63"/>
      <w:bookmarkEnd w:id="64"/>
      <w:bookmarkEnd w:id="65"/>
    </w:p>
    <w:p w:rsidR="00B07695" w:rsidRDefault="00B07695" w:rsidP="009C65D4"/>
    <w:p w:rsidR="00B07695" w:rsidRDefault="00B07695" w:rsidP="009C65D4">
      <w:r>
        <w:t>This section contains no entries.</w:t>
      </w:r>
    </w:p>
    <w:p w:rsidR="00B07695" w:rsidRDefault="00B07695" w:rsidP="009C65D4"/>
    <w:p w:rsidR="00B07695" w:rsidRPr="00AA79E8" w:rsidRDefault="00B07695" w:rsidP="009C65D4">
      <w:pPr>
        <w:rPr>
          <w:b/>
        </w:rPr>
      </w:pPr>
      <w:bookmarkStart w:id="66" w:name="_Toc299545916"/>
      <w:bookmarkStart w:id="67" w:name="_Toc299546206"/>
      <w:bookmarkStart w:id="68" w:name="_Toc309134288"/>
      <w:r w:rsidRPr="00AA79E8">
        <w:rPr>
          <w:b/>
        </w:rPr>
        <w:t>Section III</w:t>
      </w:r>
      <w:bookmarkEnd w:id="66"/>
      <w:bookmarkEnd w:id="67"/>
      <w:bookmarkEnd w:id="68"/>
    </w:p>
    <w:p w:rsidR="00B07695" w:rsidRPr="00AA79E8" w:rsidRDefault="00B07695" w:rsidP="009C65D4">
      <w:pPr>
        <w:rPr>
          <w:b/>
        </w:rPr>
      </w:pPr>
      <w:bookmarkStart w:id="69" w:name="_Toc299545917"/>
      <w:bookmarkStart w:id="70" w:name="_Toc299546207"/>
      <w:bookmarkStart w:id="71" w:name="_Toc309134289"/>
      <w:r w:rsidRPr="00AA79E8">
        <w:rPr>
          <w:b/>
        </w:rPr>
        <w:t>Prescribed Forms</w:t>
      </w:r>
      <w:bookmarkEnd w:id="69"/>
      <w:bookmarkEnd w:id="70"/>
      <w:bookmarkEnd w:id="71"/>
    </w:p>
    <w:p w:rsidR="00B07695" w:rsidRDefault="00B07695" w:rsidP="009C65D4"/>
    <w:p w:rsidR="00B07695" w:rsidRDefault="00B07695" w:rsidP="009C65D4">
      <w:r>
        <w:t>This section contains no entries.</w:t>
      </w:r>
    </w:p>
    <w:p w:rsidR="00B07695" w:rsidRDefault="00B07695" w:rsidP="009C65D4"/>
    <w:p w:rsidR="00B07695" w:rsidRPr="00AA79E8" w:rsidRDefault="00B07695" w:rsidP="009C65D4">
      <w:pPr>
        <w:rPr>
          <w:b/>
        </w:rPr>
      </w:pPr>
      <w:bookmarkStart w:id="72" w:name="_Toc299545918"/>
      <w:bookmarkStart w:id="73" w:name="_Toc299546208"/>
      <w:bookmarkStart w:id="74" w:name="_Toc309134290"/>
      <w:r w:rsidRPr="00AA79E8">
        <w:rPr>
          <w:b/>
        </w:rPr>
        <w:t>Section IV</w:t>
      </w:r>
      <w:bookmarkEnd w:id="72"/>
      <w:bookmarkEnd w:id="73"/>
      <w:bookmarkEnd w:id="74"/>
    </w:p>
    <w:p w:rsidR="00B07695" w:rsidRPr="00AA79E8" w:rsidRDefault="00B07695" w:rsidP="009C65D4">
      <w:pPr>
        <w:rPr>
          <w:b/>
        </w:rPr>
      </w:pPr>
      <w:bookmarkStart w:id="75" w:name="_Toc299545919"/>
      <w:bookmarkStart w:id="76" w:name="_Toc299546209"/>
      <w:bookmarkStart w:id="77" w:name="_Toc309134291"/>
      <w:r w:rsidRPr="00AA79E8">
        <w:rPr>
          <w:b/>
        </w:rPr>
        <w:t>Referenced Forms</w:t>
      </w:r>
      <w:bookmarkEnd w:id="75"/>
      <w:bookmarkEnd w:id="76"/>
      <w:bookmarkEnd w:id="77"/>
    </w:p>
    <w:p w:rsidR="00B07695" w:rsidRDefault="00B07695" w:rsidP="009C65D4"/>
    <w:p w:rsidR="00FA66EB" w:rsidRDefault="00FA66EB" w:rsidP="009C65D4">
      <w:pPr>
        <w:rPr>
          <w:b/>
        </w:rPr>
      </w:pPr>
      <w:r>
        <w:rPr>
          <w:b/>
        </w:rPr>
        <w:t>DA Form 11-2</w:t>
      </w:r>
    </w:p>
    <w:p w:rsidR="00FA66EB" w:rsidRPr="003D2080" w:rsidRDefault="00FA66EB" w:rsidP="009C65D4">
      <w:r w:rsidRPr="003D2080">
        <w:t>Internal Control Evaluation Certification</w:t>
      </w:r>
    </w:p>
    <w:p w:rsidR="00FA66EB" w:rsidRPr="003D2080" w:rsidRDefault="00FA66EB" w:rsidP="009C65D4"/>
    <w:p w:rsidR="00531525" w:rsidRPr="00CE1032" w:rsidRDefault="00531525" w:rsidP="009C65D4">
      <w:pPr>
        <w:rPr>
          <w:b/>
        </w:rPr>
      </w:pPr>
      <w:r w:rsidRPr="00CE1032">
        <w:rPr>
          <w:b/>
        </w:rPr>
        <w:t>DA Form 2028</w:t>
      </w:r>
    </w:p>
    <w:p w:rsidR="00531525" w:rsidRDefault="00531525" w:rsidP="009C65D4">
      <w:r>
        <w:t>Recommended Changes to Publications and Blank Forms</w:t>
      </w:r>
    </w:p>
    <w:p w:rsidR="00531525" w:rsidRDefault="00531525" w:rsidP="009C65D4"/>
    <w:p w:rsidR="00531525" w:rsidRPr="00CE1032" w:rsidRDefault="00FB546C" w:rsidP="009C65D4">
      <w:pPr>
        <w:rPr>
          <w:b/>
        </w:rPr>
      </w:pPr>
      <w:r w:rsidRPr="00CE1032">
        <w:rPr>
          <w:b/>
        </w:rPr>
        <w:t>TRA</w:t>
      </w:r>
      <w:r w:rsidR="00E979C1">
        <w:rPr>
          <w:b/>
        </w:rPr>
        <w:t>DOC Form 5</w:t>
      </w:r>
    </w:p>
    <w:p w:rsidR="00F30616" w:rsidRDefault="00FB546C" w:rsidP="009C65D4">
      <w:r>
        <w:t>Transmittal, Action and Control</w:t>
      </w:r>
    </w:p>
    <w:p w:rsidR="00BF38DA" w:rsidRDefault="00BF38DA" w:rsidP="009C65D4"/>
    <w:p w:rsidR="00E979C1" w:rsidRDefault="00E979C1" w:rsidP="00E979C1">
      <w:pPr>
        <w:pBdr>
          <w:top w:val="single" w:sz="4" w:space="1" w:color="auto"/>
        </w:pBdr>
      </w:pPr>
    </w:p>
    <w:p w:rsidR="00443ABD" w:rsidRPr="00E979C1" w:rsidRDefault="00443ABD" w:rsidP="00E979C1">
      <w:pPr>
        <w:pBdr>
          <w:top w:val="single" w:sz="4" w:space="1" w:color="auto"/>
        </w:pBdr>
      </w:pPr>
    </w:p>
    <w:p w:rsidR="00E979C1" w:rsidRPr="00AA79E8" w:rsidRDefault="00E979C1" w:rsidP="00E979C1">
      <w:pPr>
        <w:pStyle w:val="Heading1"/>
      </w:pPr>
      <w:bookmarkStart w:id="78" w:name="_Appendix_B"/>
      <w:bookmarkStart w:id="79" w:name="_Toc31724171"/>
      <w:bookmarkEnd w:id="78"/>
      <w:r w:rsidRPr="006A2D5A">
        <w:lastRenderedPageBreak/>
        <w:t>Appendix</w:t>
      </w:r>
      <w:r>
        <w:t xml:space="preserve"> B</w:t>
      </w:r>
      <w:bookmarkEnd w:id="79"/>
    </w:p>
    <w:p w:rsidR="0085292C" w:rsidRPr="00AA79E8" w:rsidRDefault="0085292C" w:rsidP="00E979C1">
      <w:pPr>
        <w:pStyle w:val="Heading1"/>
      </w:pPr>
      <w:bookmarkStart w:id="80" w:name="_Toc31724172"/>
      <w:r>
        <w:t xml:space="preserve">Internal Control Evaluation for External Audit </w:t>
      </w:r>
      <w:r w:rsidR="001D12F5">
        <w:t xml:space="preserve">Staff </w:t>
      </w:r>
      <w:r>
        <w:t>Procedures</w:t>
      </w:r>
      <w:bookmarkEnd w:id="80"/>
    </w:p>
    <w:p w:rsidR="00F30616" w:rsidRDefault="00F30616" w:rsidP="009C65D4"/>
    <w:p w:rsidR="00860C70" w:rsidRPr="00E979C1" w:rsidRDefault="00E979C1" w:rsidP="009C65D4">
      <w:pPr>
        <w:rPr>
          <w:b/>
        </w:rPr>
      </w:pPr>
      <w:r w:rsidRPr="00E979C1">
        <w:rPr>
          <w:b/>
        </w:rPr>
        <w:t>B-</w:t>
      </w:r>
      <w:r w:rsidR="00860C70" w:rsidRPr="00E979C1">
        <w:rPr>
          <w:b/>
        </w:rPr>
        <w:t>1.  Function</w:t>
      </w:r>
      <w:r w:rsidR="00891AF9" w:rsidRPr="00E979C1">
        <w:rPr>
          <w:b/>
        </w:rPr>
        <w:t xml:space="preserve">  </w:t>
      </w:r>
    </w:p>
    <w:p w:rsidR="00F30616" w:rsidRDefault="00891AF9" w:rsidP="009C65D4">
      <w:r>
        <w:t xml:space="preserve">The function covered by this evaluation </w:t>
      </w:r>
      <w:r w:rsidR="00860C70">
        <w:t xml:space="preserve">is </w:t>
      </w:r>
      <w:r>
        <w:t xml:space="preserve">external audit </w:t>
      </w:r>
      <w:r w:rsidR="001D12F5">
        <w:t xml:space="preserve">staff </w:t>
      </w:r>
      <w:r>
        <w:t xml:space="preserve">procedures. </w:t>
      </w:r>
      <w:r w:rsidR="00624560">
        <w:t xml:space="preserve"> </w:t>
      </w:r>
      <w:r w:rsidR="007C6A1B">
        <w:t xml:space="preserve">Additionally, </w:t>
      </w:r>
      <w:r w:rsidR="00624560">
        <w:t>IRAC uses the evaluation in AR 36-2 to evaluate the overall external audit liaison process at TRADOC.</w:t>
      </w:r>
    </w:p>
    <w:p w:rsidR="00891AF9" w:rsidRDefault="00891AF9" w:rsidP="009C65D4"/>
    <w:p w:rsidR="00860C70" w:rsidRPr="00E979C1" w:rsidRDefault="00E979C1" w:rsidP="009C65D4">
      <w:pPr>
        <w:rPr>
          <w:b/>
        </w:rPr>
      </w:pPr>
      <w:r w:rsidRPr="00E979C1">
        <w:rPr>
          <w:b/>
        </w:rPr>
        <w:t>B-</w:t>
      </w:r>
      <w:r w:rsidR="00860C70" w:rsidRPr="00E979C1">
        <w:rPr>
          <w:b/>
        </w:rPr>
        <w:t>2.  Purpose</w:t>
      </w:r>
      <w:r w:rsidR="00891AF9" w:rsidRPr="00E979C1">
        <w:rPr>
          <w:b/>
        </w:rPr>
        <w:t xml:space="preserve">  </w:t>
      </w:r>
    </w:p>
    <w:p w:rsidR="00891AF9" w:rsidRDefault="00891AF9" w:rsidP="009C65D4">
      <w:r>
        <w:t>The purpose of this evaluation is</w:t>
      </w:r>
      <w:r w:rsidR="00CE1032">
        <w:t xml:space="preserve"> to assist </w:t>
      </w:r>
      <w:r w:rsidR="00FA66EB">
        <w:t>TRADOC elements</w:t>
      </w:r>
      <w:r w:rsidR="00CE1032">
        <w:t xml:space="preserve"> </w:t>
      </w:r>
      <w:r>
        <w:t xml:space="preserve">in evaluating </w:t>
      </w:r>
      <w:r w:rsidR="001D12F5">
        <w:t xml:space="preserve">the </w:t>
      </w:r>
      <w:r>
        <w:t xml:space="preserve">key internal controls </w:t>
      </w:r>
      <w:r w:rsidR="00F06F48">
        <w:t>listed</w:t>
      </w:r>
      <w:r w:rsidR="00860C70">
        <w:t>.</w:t>
      </w:r>
      <w:r w:rsidR="001D12F5">
        <w:t xml:space="preserve">  </w:t>
      </w:r>
      <w:r w:rsidR="00EB3DC2">
        <w:t>This evaluation</w:t>
      </w:r>
      <w:r w:rsidR="001D12F5">
        <w:t xml:space="preserve"> </w:t>
      </w:r>
      <w:proofErr w:type="gramStart"/>
      <w:r w:rsidR="001D12F5">
        <w:t>is intended</w:t>
      </w:r>
      <w:proofErr w:type="gramEnd"/>
      <w:r w:rsidR="001D12F5">
        <w:t xml:space="preserve"> as a guide and does not cover all controls.</w:t>
      </w:r>
    </w:p>
    <w:p w:rsidR="006E3AD8" w:rsidRDefault="006E3AD8" w:rsidP="009C65D4"/>
    <w:p w:rsidR="006E3AD8" w:rsidRPr="00E979C1" w:rsidRDefault="00E979C1" w:rsidP="009C65D4">
      <w:pPr>
        <w:rPr>
          <w:b/>
        </w:rPr>
      </w:pPr>
      <w:r w:rsidRPr="00E979C1">
        <w:rPr>
          <w:b/>
        </w:rPr>
        <w:t>B-</w:t>
      </w:r>
      <w:r w:rsidR="00860C70" w:rsidRPr="00E979C1">
        <w:rPr>
          <w:b/>
        </w:rPr>
        <w:t xml:space="preserve">3.  </w:t>
      </w:r>
      <w:r w:rsidR="006E3AD8" w:rsidRPr="00E979C1">
        <w:rPr>
          <w:b/>
        </w:rPr>
        <w:t xml:space="preserve">Instructions  </w:t>
      </w:r>
    </w:p>
    <w:p w:rsidR="00860C70" w:rsidRDefault="00FA66EB" w:rsidP="009C65D4">
      <w:r>
        <w:t xml:space="preserve">Answers </w:t>
      </w:r>
      <w:proofErr w:type="gramStart"/>
      <w:r>
        <w:t>must be based</w:t>
      </w:r>
      <w:proofErr w:type="gramEnd"/>
      <w:r>
        <w:t xml:space="preserve"> on the actual testing of internal controls (for example, document analysis, direct observation, sampling, or other).  Answers that indicate deficiencies </w:t>
      </w:r>
      <w:proofErr w:type="gramStart"/>
      <w:r>
        <w:t>must be explained</w:t>
      </w:r>
      <w:proofErr w:type="gramEnd"/>
      <w:r>
        <w:t xml:space="preserve"> and the corrective action indicated in the supporting documentation.  These internal controls </w:t>
      </w:r>
      <w:proofErr w:type="gramStart"/>
      <w:r>
        <w:t>must be evaluated</w:t>
      </w:r>
      <w:proofErr w:type="gramEnd"/>
      <w:r>
        <w:t xml:space="preserve"> at least once every 3 years.  Test questions apply to </w:t>
      </w:r>
      <w:r w:rsidR="006A6D06">
        <w:t>all TRADOC elements</w:t>
      </w:r>
      <w:r>
        <w:t xml:space="preserve">.  Certification that this evaluation </w:t>
      </w:r>
      <w:proofErr w:type="gramStart"/>
      <w:r>
        <w:t>has been conducted</w:t>
      </w:r>
      <w:proofErr w:type="gramEnd"/>
      <w:r>
        <w:t xml:space="preserve"> must be accomplished on DA Form 11-2 (Internal Control Evaluation Certification).</w:t>
      </w:r>
    </w:p>
    <w:p w:rsidR="006E3AD8" w:rsidRDefault="006E3AD8" w:rsidP="009C65D4"/>
    <w:p w:rsidR="006E3AD8" w:rsidRPr="001417A1" w:rsidRDefault="00E979C1" w:rsidP="009C65D4">
      <w:pPr>
        <w:rPr>
          <w:b/>
        </w:rPr>
      </w:pPr>
      <w:r w:rsidRPr="001417A1">
        <w:rPr>
          <w:b/>
        </w:rPr>
        <w:t>B-</w:t>
      </w:r>
      <w:r w:rsidR="00860C70" w:rsidRPr="001417A1">
        <w:rPr>
          <w:b/>
        </w:rPr>
        <w:t xml:space="preserve">4.  </w:t>
      </w:r>
      <w:r w:rsidRPr="001417A1">
        <w:rPr>
          <w:b/>
        </w:rPr>
        <w:t>Test q</w:t>
      </w:r>
      <w:r w:rsidR="006E3AD8" w:rsidRPr="001417A1">
        <w:rPr>
          <w:b/>
        </w:rPr>
        <w:t>uestions</w:t>
      </w:r>
    </w:p>
    <w:p w:rsidR="00860C70" w:rsidRPr="001417A1" w:rsidRDefault="00860C70" w:rsidP="009C65D4"/>
    <w:p w:rsidR="006A6D06" w:rsidRDefault="006E3AD8" w:rsidP="005C54DF">
      <w:pPr>
        <w:ind w:firstLine="360"/>
      </w:pPr>
      <w:proofErr w:type="gramStart"/>
      <w:r w:rsidRPr="001417A1">
        <w:t xml:space="preserve">a.  </w:t>
      </w:r>
      <w:r w:rsidR="006A6D06" w:rsidRPr="001417A1">
        <w:t>Has</w:t>
      </w:r>
      <w:proofErr w:type="gramEnd"/>
      <w:r w:rsidR="006A6D06" w:rsidRPr="001417A1">
        <w:t xml:space="preserve"> a knowledgeable audit focal point been appointed </w:t>
      </w:r>
      <w:r w:rsidR="00B54922" w:rsidRPr="001417A1">
        <w:t xml:space="preserve">from </w:t>
      </w:r>
      <w:r w:rsidR="006A6D06" w:rsidRPr="001417A1">
        <w:t>your activity to work with IRAC throughout the external audit process?</w:t>
      </w:r>
    </w:p>
    <w:p w:rsidR="006A6D06" w:rsidRDefault="006A6D06" w:rsidP="00E979C1"/>
    <w:p w:rsidR="006A6D06" w:rsidRDefault="006A6D06" w:rsidP="005C54DF">
      <w:pPr>
        <w:ind w:firstLine="360"/>
      </w:pPr>
      <w:proofErr w:type="gramStart"/>
      <w:r>
        <w:t>b.  Does</w:t>
      </w:r>
      <w:proofErr w:type="gramEnd"/>
      <w:r>
        <w:t xml:space="preserve"> your audit focal point have a sufficient process for ensuring the activity’s leadership stays informed and appropriately involved throughout the external audit process?</w:t>
      </w:r>
    </w:p>
    <w:p w:rsidR="006A6D06" w:rsidRDefault="006A6D06" w:rsidP="006E3AD8">
      <w:pPr>
        <w:ind w:firstLine="360"/>
      </w:pPr>
    </w:p>
    <w:p w:rsidR="006E3AD8" w:rsidRDefault="006A6D06" w:rsidP="005C54DF">
      <w:pPr>
        <w:ind w:firstLine="360"/>
      </w:pPr>
      <w:proofErr w:type="gramStart"/>
      <w:r>
        <w:t>c.  For</w:t>
      </w:r>
      <w:proofErr w:type="gramEnd"/>
      <w:r>
        <w:t xml:space="preserve"> all external audits involving your</w:t>
      </w:r>
      <w:r w:rsidR="006E3AD8">
        <w:t xml:space="preserve"> </w:t>
      </w:r>
      <w:r>
        <w:t xml:space="preserve">activity, were a CAO and lead SME identified and did they stay engaged to ensure </w:t>
      </w:r>
      <w:r w:rsidR="006E3AD8">
        <w:t xml:space="preserve">suspense dates </w:t>
      </w:r>
      <w:r>
        <w:t>were</w:t>
      </w:r>
      <w:r w:rsidR="006E3AD8">
        <w:t xml:space="preserve"> monitored to </w:t>
      </w:r>
      <w:r w:rsidR="007C6A1B">
        <w:t xml:space="preserve">facilitate </w:t>
      </w:r>
      <w:r w:rsidR="006E3AD8">
        <w:t xml:space="preserve">a timely response to </w:t>
      </w:r>
      <w:r>
        <w:t xml:space="preserve">audit requests and </w:t>
      </w:r>
      <w:r w:rsidR="006E3AD8">
        <w:t>draft reports?</w:t>
      </w:r>
    </w:p>
    <w:p w:rsidR="00860C70" w:rsidRDefault="00860C70" w:rsidP="00E979C1"/>
    <w:p w:rsidR="009C361D" w:rsidRDefault="007C6A1B" w:rsidP="005C54DF">
      <w:pPr>
        <w:ind w:firstLine="360"/>
      </w:pPr>
      <w:proofErr w:type="gramStart"/>
      <w:r>
        <w:t xml:space="preserve">d.  </w:t>
      </w:r>
      <w:r w:rsidR="009C361D">
        <w:t>Have</w:t>
      </w:r>
      <w:proofErr w:type="gramEnd"/>
      <w:r w:rsidR="009C361D">
        <w:t xml:space="preserve"> prompt, corrective actions </w:t>
      </w:r>
      <w:r w:rsidR="00956E00">
        <w:t xml:space="preserve">been taken </w:t>
      </w:r>
      <w:r w:rsidR="009C361D">
        <w:t xml:space="preserve">on deficiencies identified in </w:t>
      </w:r>
      <w:r w:rsidR="00956E00">
        <w:t xml:space="preserve">external </w:t>
      </w:r>
      <w:r w:rsidR="009C361D">
        <w:t>audit reports</w:t>
      </w:r>
      <w:r w:rsidRPr="007C6A1B">
        <w:t xml:space="preserve"> </w:t>
      </w:r>
      <w:r>
        <w:t>and the status of all open recommendations reported to IRAC</w:t>
      </w:r>
      <w:r w:rsidR="009C361D">
        <w:t>?</w:t>
      </w:r>
    </w:p>
    <w:p w:rsidR="00F30616" w:rsidRDefault="00F30616" w:rsidP="009C65D4"/>
    <w:p w:rsidR="00E979C1" w:rsidRDefault="00E979C1" w:rsidP="00E979C1">
      <w:pPr>
        <w:pBdr>
          <w:top w:val="single" w:sz="4" w:space="1" w:color="auto"/>
        </w:pBdr>
      </w:pPr>
    </w:p>
    <w:p w:rsidR="001A3E83" w:rsidRPr="00FA2CA1" w:rsidRDefault="001A3E83" w:rsidP="00E82B87">
      <w:pPr>
        <w:pStyle w:val="Heading1"/>
      </w:pPr>
      <w:bookmarkStart w:id="81" w:name="_Toc299545979"/>
      <w:bookmarkStart w:id="82" w:name="_Toc299546269"/>
      <w:bookmarkStart w:id="83" w:name="_Toc309134349"/>
      <w:bookmarkStart w:id="84" w:name="_Toc471291506"/>
      <w:bookmarkStart w:id="85" w:name="_Toc473296328"/>
      <w:bookmarkStart w:id="86" w:name="_Toc31724173"/>
      <w:r w:rsidRPr="00A907EF">
        <w:t>Glossary</w:t>
      </w:r>
      <w:bookmarkEnd w:id="81"/>
      <w:bookmarkEnd w:id="82"/>
      <w:bookmarkEnd w:id="83"/>
      <w:bookmarkEnd w:id="84"/>
      <w:bookmarkEnd w:id="85"/>
      <w:bookmarkEnd w:id="86"/>
    </w:p>
    <w:p w:rsidR="001A3E83" w:rsidRPr="00B147B9" w:rsidRDefault="001A3E83" w:rsidP="009C65D4"/>
    <w:p w:rsidR="001A3E83" w:rsidRPr="00AA79E8" w:rsidRDefault="001A3E83" w:rsidP="009C65D4">
      <w:pPr>
        <w:rPr>
          <w:b/>
        </w:rPr>
      </w:pPr>
      <w:bookmarkStart w:id="87" w:name="_Toc299545980"/>
      <w:bookmarkStart w:id="88" w:name="_Toc299546270"/>
      <w:bookmarkStart w:id="89" w:name="_Toc309134350"/>
      <w:r w:rsidRPr="00AA79E8">
        <w:rPr>
          <w:b/>
        </w:rPr>
        <w:t>Section I</w:t>
      </w:r>
      <w:bookmarkEnd w:id="87"/>
      <w:bookmarkEnd w:id="88"/>
      <w:bookmarkEnd w:id="89"/>
    </w:p>
    <w:p w:rsidR="001A3E83" w:rsidRPr="00AA79E8" w:rsidRDefault="001A3E83" w:rsidP="009C65D4">
      <w:pPr>
        <w:rPr>
          <w:b/>
        </w:rPr>
      </w:pPr>
      <w:bookmarkStart w:id="90" w:name="_Toc299545981"/>
      <w:bookmarkStart w:id="91" w:name="_Toc299546271"/>
      <w:bookmarkStart w:id="92" w:name="_Toc309134351"/>
      <w:r w:rsidRPr="00AA79E8">
        <w:rPr>
          <w:b/>
        </w:rPr>
        <w:t>Abbreviations</w:t>
      </w:r>
      <w:bookmarkEnd w:id="90"/>
      <w:bookmarkEnd w:id="91"/>
      <w:bookmarkEnd w:id="92"/>
    </w:p>
    <w:p w:rsidR="001A3E83" w:rsidRDefault="001A3E83" w:rsidP="009C65D4"/>
    <w:p w:rsidR="00BB10FD" w:rsidRDefault="00BB10FD" w:rsidP="009C65D4">
      <w:r>
        <w:t>AR</w:t>
      </w:r>
      <w:r>
        <w:tab/>
      </w:r>
      <w:r>
        <w:tab/>
      </w:r>
      <w:r>
        <w:tab/>
      </w:r>
      <w:r>
        <w:tab/>
        <w:t xml:space="preserve">Army </w:t>
      </w:r>
      <w:r w:rsidR="00A05899">
        <w:t>regulation</w:t>
      </w:r>
    </w:p>
    <w:p w:rsidR="00FB60D0" w:rsidRDefault="00FB60D0" w:rsidP="009C65D4">
      <w:r>
        <w:t xml:space="preserve">CAO </w:t>
      </w:r>
      <w:r>
        <w:tab/>
      </w:r>
      <w:r>
        <w:tab/>
      </w:r>
      <w:r>
        <w:tab/>
      </w:r>
      <w:r>
        <w:tab/>
      </w:r>
      <w:r w:rsidR="00A05899">
        <w:t>collateral action office</w:t>
      </w:r>
    </w:p>
    <w:p w:rsidR="00BB10FD" w:rsidRDefault="00BB10FD" w:rsidP="009C65D4">
      <w:r>
        <w:t>CFL</w:t>
      </w:r>
      <w:r>
        <w:tab/>
      </w:r>
      <w:r>
        <w:tab/>
      </w:r>
      <w:r>
        <w:tab/>
      </w:r>
      <w:r>
        <w:tab/>
        <w:t>core function leads</w:t>
      </w:r>
    </w:p>
    <w:p w:rsidR="001A3E83" w:rsidRDefault="001A3E83" w:rsidP="009C65D4">
      <w:r w:rsidRPr="00122874">
        <w:t>CG</w:t>
      </w:r>
      <w:r>
        <w:t xml:space="preserve"> </w:t>
      </w:r>
      <w:r>
        <w:tab/>
      </w:r>
      <w:r w:rsidR="00FA2CA1">
        <w:tab/>
      </w:r>
      <w:r w:rsidR="00FA2CA1">
        <w:tab/>
      </w:r>
      <w:r w:rsidR="00FA2CA1">
        <w:tab/>
      </w:r>
      <w:r w:rsidR="00A05899">
        <w:t>co</w:t>
      </w:r>
      <w:r w:rsidR="00A05899" w:rsidRPr="00122874">
        <w:t xml:space="preserve">mmanding </w:t>
      </w:r>
      <w:r w:rsidR="00A05899">
        <w:t>g</w:t>
      </w:r>
      <w:r w:rsidR="00A05899" w:rsidRPr="00122874">
        <w:t>eneral</w:t>
      </w:r>
    </w:p>
    <w:p w:rsidR="001A3E83" w:rsidRDefault="00516E7D" w:rsidP="009C65D4">
      <w:r>
        <w:t>COS</w:t>
      </w:r>
      <w:r w:rsidR="001A3E83">
        <w:tab/>
      </w:r>
      <w:r w:rsidR="00FA2CA1">
        <w:tab/>
      </w:r>
      <w:r w:rsidR="00FA2CA1">
        <w:tab/>
      </w:r>
      <w:r w:rsidR="00FA2CA1">
        <w:tab/>
      </w:r>
      <w:r w:rsidR="00A05899">
        <w:t xml:space="preserve">chief </w:t>
      </w:r>
      <w:r w:rsidR="001A3E83">
        <w:t xml:space="preserve">of </w:t>
      </w:r>
      <w:r w:rsidR="00A05899">
        <w:t>staff</w:t>
      </w:r>
    </w:p>
    <w:p w:rsidR="001A3E83" w:rsidRDefault="001A3E83" w:rsidP="009C65D4">
      <w:r>
        <w:t>DA</w:t>
      </w:r>
      <w:r>
        <w:tab/>
      </w:r>
      <w:r w:rsidR="00FA2CA1">
        <w:tab/>
      </w:r>
      <w:r w:rsidR="00FA2CA1">
        <w:tab/>
      </w:r>
      <w:r w:rsidR="00FA2CA1">
        <w:tab/>
      </w:r>
      <w:r>
        <w:t>Department of the Army</w:t>
      </w:r>
    </w:p>
    <w:p w:rsidR="001A3E83" w:rsidRDefault="001A3E83" w:rsidP="009C65D4">
      <w:r>
        <w:lastRenderedPageBreak/>
        <w:t>DCG</w:t>
      </w:r>
      <w:r>
        <w:tab/>
      </w:r>
      <w:r w:rsidR="00FA2CA1">
        <w:tab/>
      </w:r>
      <w:r w:rsidR="00FA2CA1">
        <w:tab/>
      </w:r>
      <w:r w:rsidR="00FA2CA1">
        <w:tab/>
      </w:r>
      <w:r w:rsidR="00A05899">
        <w:t>d</w:t>
      </w:r>
      <w:r w:rsidR="00A05899" w:rsidRPr="00122874">
        <w:t xml:space="preserve">eputy </w:t>
      </w:r>
      <w:r w:rsidR="00A05899">
        <w:t>c</w:t>
      </w:r>
      <w:r w:rsidR="00A05899" w:rsidRPr="00122874">
        <w:t xml:space="preserve">ommanding </w:t>
      </w:r>
      <w:r w:rsidR="00A05899">
        <w:t>g</w:t>
      </w:r>
      <w:r w:rsidR="00A05899" w:rsidRPr="00122874">
        <w:t>eneral</w:t>
      </w:r>
    </w:p>
    <w:p w:rsidR="001A3E83" w:rsidRDefault="001A3E83" w:rsidP="009C65D4">
      <w:r w:rsidRPr="00122874">
        <w:t>D</w:t>
      </w:r>
      <w:r w:rsidR="00516E7D">
        <w:t>COS</w:t>
      </w:r>
      <w:r>
        <w:tab/>
      </w:r>
      <w:r w:rsidR="00FA2CA1">
        <w:tab/>
      </w:r>
      <w:r w:rsidR="00FA2CA1">
        <w:tab/>
      </w:r>
      <w:r w:rsidR="00A05899">
        <w:t>d</w:t>
      </w:r>
      <w:r w:rsidR="00A05899" w:rsidRPr="00122874">
        <w:t xml:space="preserve">eputy </w:t>
      </w:r>
      <w:r w:rsidR="00A05899">
        <w:t>c</w:t>
      </w:r>
      <w:r w:rsidR="00A05899" w:rsidRPr="00122874">
        <w:t xml:space="preserve">hief </w:t>
      </w:r>
      <w:r w:rsidRPr="00122874">
        <w:t xml:space="preserve">of </w:t>
      </w:r>
      <w:r w:rsidR="00A05899">
        <w:t>s</w:t>
      </w:r>
      <w:r w:rsidR="00A05899" w:rsidRPr="00122874">
        <w:t>taff</w:t>
      </w:r>
    </w:p>
    <w:p w:rsidR="00A849EC" w:rsidRDefault="00A849EC" w:rsidP="009C65D4">
      <w:r>
        <w:t>DOD</w:t>
      </w:r>
      <w:r>
        <w:tab/>
      </w:r>
      <w:r>
        <w:tab/>
      </w:r>
      <w:r>
        <w:tab/>
      </w:r>
      <w:r>
        <w:tab/>
        <w:t>Department of Defense</w:t>
      </w:r>
    </w:p>
    <w:p w:rsidR="00624C9B" w:rsidRDefault="00624C9B" w:rsidP="009C65D4">
      <w:r>
        <w:t>DODIG</w:t>
      </w:r>
      <w:r>
        <w:tab/>
      </w:r>
      <w:r>
        <w:tab/>
      </w:r>
      <w:r>
        <w:tab/>
        <w:t>Department of Defense Inspector General</w:t>
      </w:r>
    </w:p>
    <w:p w:rsidR="005F38F6" w:rsidRDefault="005F38F6" w:rsidP="009C65D4">
      <w:r>
        <w:t>DRU</w:t>
      </w:r>
      <w:r>
        <w:tab/>
      </w:r>
      <w:r>
        <w:tab/>
      </w:r>
      <w:r>
        <w:tab/>
      </w:r>
      <w:r>
        <w:tab/>
      </w:r>
      <w:r w:rsidR="00A05899">
        <w:t>direct reporting units</w:t>
      </w:r>
    </w:p>
    <w:p w:rsidR="005F38F6" w:rsidRDefault="005F38F6" w:rsidP="009C65D4">
      <w:r>
        <w:t>FOA</w:t>
      </w:r>
      <w:r>
        <w:tab/>
      </w:r>
      <w:r>
        <w:tab/>
      </w:r>
      <w:r>
        <w:tab/>
      </w:r>
      <w:r>
        <w:tab/>
        <w:t>field operating activities</w:t>
      </w:r>
    </w:p>
    <w:p w:rsidR="00624C9B" w:rsidRDefault="00624C9B" w:rsidP="009C65D4">
      <w:r>
        <w:t>GAO</w:t>
      </w:r>
      <w:r>
        <w:tab/>
      </w:r>
      <w:r>
        <w:tab/>
      </w:r>
      <w:r>
        <w:tab/>
      </w:r>
      <w:r>
        <w:tab/>
        <w:t>Government Accountability Office</w:t>
      </w:r>
    </w:p>
    <w:p w:rsidR="00A57DB8" w:rsidRDefault="00A57DB8" w:rsidP="009C65D4">
      <w:r>
        <w:t>GO</w:t>
      </w:r>
      <w:r>
        <w:tab/>
      </w:r>
      <w:r>
        <w:tab/>
      </w:r>
      <w:r>
        <w:tab/>
      </w:r>
      <w:r>
        <w:tab/>
      </w:r>
      <w:r w:rsidR="00A05899">
        <w:t>general officer</w:t>
      </w:r>
    </w:p>
    <w:p w:rsidR="001A3E83" w:rsidRDefault="001A3E83" w:rsidP="009C65D4">
      <w:r w:rsidRPr="00122874">
        <w:t>HQ</w:t>
      </w:r>
      <w:r>
        <w:tab/>
      </w:r>
      <w:r w:rsidR="00FA2CA1">
        <w:tab/>
      </w:r>
      <w:r w:rsidR="00FA2CA1">
        <w:tab/>
      </w:r>
      <w:r w:rsidR="00FA2CA1">
        <w:tab/>
      </w:r>
      <w:r>
        <w:t>h</w:t>
      </w:r>
      <w:r w:rsidRPr="00122874">
        <w:t>eadquarters</w:t>
      </w:r>
    </w:p>
    <w:p w:rsidR="00A849EC" w:rsidRDefault="00A849EC" w:rsidP="009C65D4">
      <w:r>
        <w:t>HQDA</w:t>
      </w:r>
      <w:r>
        <w:tab/>
      </w:r>
      <w:r>
        <w:tab/>
      </w:r>
      <w:r>
        <w:tab/>
        <w:t>Headquarters, Department of the Army</w:t>
      </w:r>
    </w:p>
    <w:p w:rsidR="00F30616" w:rsidRDefault="00F30616" w:rsidP="009C65D4">
      <w:r>
        <w:t>IPR</w:t>
      </w:r>
      <w:r>
        <w:tab/>
      </w:r>
      <w:r>
        <w:tab/>
      </w:r>
      <w:r>
        <w:tab/>
      </w:r>
      <w:r>
        <w:tab/>
        <w:t>in-process review</w:t>
      </w:r>
    </w:p>
    <w:p w:rsidR="00BB10FD" w:rsidRDefault="001A3E83" w:rsidP="009C65D4">
      <w:r w:rsidRPr="00122874">
        <w:t>IRAC</w:t>
      </w:r>
      <w:r>
        <w:tab/>
      </w:r>
      <w:r w:rsidR="00FA2CA1">
        <w:t xml:space="preserve"> </w:t>
      </w:r>
      <w:r w:rsidR="00FA2CA1">
        <w:tab/>
      </w:r>
      <w:r w:rsidR="00FA2CA1">
        <w:tab/>
      </w:r>
      <w:r w:rsidR="00FA2CA1">
        <w:tab/>
      </w:r>
      <w:r w:rsidRPr="00122874">
        <w:t>Internal Review and Audit Compliance</w:t>
      </w:r>
    </w:p>
    <w:p w:rsidR="00A57DB8" w:rsidRDefault="00A57DB8" w:rsidP="009C65D4">
      <w:r>
        <w:t>SES</w:t>
      </w:r>
      <w:r>
        <w:tab/>
      </w:r>
      <w:r>
        <w:tab/>
      </w:r>
      <w:r>
        <w:tab/>
      </w:r>
      <w:r>
        <w:tab/>
      </w:r>
      <w:r w:rsidR="00A05899">
        <w:t>senior executive service</w:t>
      </w:r>
    </w:p>
    <w:p w:rsidR="005240A5" w:rsidRDefault="005240A5" w:rsidP="009C65D4">
      <w:r>
        <w:t>SME</w:t>
      </w:r>
      <w:r>
        <w:tab/>
      </w:r>
      <w:r>
        <w:tab/>
      </w:r>
      <w:r>
        <w:tab/>
      </w:r>
      <w:r>
        <w:tab/>
        <w:t>subject matter expert</w:t>
      </w:r>
    </w:p>
    <w:p w:rsidR="005240A5" w:rsidRDefault="005240A5" w:rsidP="009C65D4">
      <w:r>
        <w:t>SOF</w:t>
      </w:r>
      <w:r>
        <w:tab/>
      </w:r>
      <w:r>
        <w:tab/>
      </w:r>
      <w:r>
        <w:tab/>
      </w:r>
      <w:r>
        <w:tab/>
        <w:t>statement of facts</w:t>
      </w:r>
    </w:p>
    <w:p w:rsidR="00A849EC" w:rsidRDefault="00A849EC" w:rsidP="009C65D4">
      <w:r>
        <w:t>TR</w:t>
      </w:r>
      <w:r>
        <w:tab/>
      </w:r>
      <w:r>
        <w:tab/>
      </w:r>
      <w:r>
        <w:tab/>
      </w:r>
      <w:r>
        <w:tab/>
        <w:t>Training and Doctrine Command regulation</w:t>
      </w:r>
    </w:p>
    <w:p w:rsidR="001A3E83" w:rsidRDefault="001A3E83" w:rsidP="009C65D4">
      <w:r>
        <w:t>TRADOC</w:t>
      </w:r>
      <w:r>
        <w:tab/>
      </w:r>
      <w:r w:rsidR="00FA2CA1">
        <w:tab/>
      </w:r>
      <w:r>
        <w:t>Training and Doctrine Command</w:t>
      </w:r>
    </w:p>
    <w:p w:rsidR="00624C9B" w:rsidRPr="00122874" w:rsidRDefault="00894D5A" w:rsidP="009C65D4">
      <w:r>
        <w:t>USAAA</w:t>
      </w:r>
      <w:r>
        <w:tab/>
      </w:r>
      <w:r>
        <w:tab/>
      </w:r>
      <w:r>
        <w:tab/>
        <w:t>United States</w:t>
      </w:r>
      <w:r w:rsidR="00624C9B">
        <w:t xml:space="preserve"> Army Audit Agency</w:t>
      </w:r>
    </w:p>
    <w:p w:rsidR="001A3E83" w:rsidRDefault="001A3E83" w:rsidP="009C65D4">
      <w:bookmarkStart w:id="93" w:name="4"/>
      <w:bookmarkEnd w:id="93"/>
    </w:p>
    <w:p w:rsidR="001A3E83" w:rsidRPr="00AA79E8" w:rsidRDefault="001A3E83" w:rsidP="009C65D4">
      <w:pPr>
        <w:rPr>
          <w:b/>
        </w:rPr>
      </w:pPr>
      <w:bookmarkStart w:id="94" w:name="_Toc299545982"/>
      <w:bookmarkStart w:id="95" w:name="_Toc299546272"/>
      <w:bookmarkStart w:id="96" w:name="_Toc309134352"/>
      <w:r w:rsidRPr="00AA79E8">
        <w:rPr>
          <w:b/>
        </w:rPr>
        <w:t>Section II</w:t>
      </w:r>
      <w:bookmarkEnd w:id="94"/>
      <w:bookmarkEnd w:id="95"/>
      <w:bookmarkEnd w:id="96"/>
    </w:p>
    <w:p w:rsidR="001A3E83" w:rsidRPr="00AA79E8" w:rsidRDefault="001A3E83" w:rsidP="009C65D4">
      <w:pPr>
        <w:rPr>
          <w:b/>
        </w:rPr>
      </w:pPr>
      <w:bookmarkStart w:id="97" w:name="_Toc299545983"/>
      <w:bookmarkStart w:id="98" w:name="_Toc299546273"/>
      <w:bookmarkStart w:id="99" w:name="_Toc309134353"/>
      <w:r w:rsidRPr="00AA79E8">
        <w:rPr>
          <w:b/>
        </w:rPr>
        <w:t>Terms</w:t>
      </w:r>
      <w:bookmarkEnd w:id="97"/>
      <w:bookmarkEnd w:id="98"/>
      <w:bookmarkEnd w:id="99"/>
    </w:p>
    <w:p w:rsidR="001A3E83" w:rsidRDefault="001A3E83" w:rsidP="009C65D4"/>
    <w:p w:rsidR="00A37B7B" w:rsidRPr="00093B8F" w:rsidRDefault="00A37B7B" w:rsidP="00A37B7B">
      <w:pPr>
        <w:rPr>
          <w:b/>
          <w:bCs/>
        </w:rPr>
      </w:pPr>
      <w:r w:rsidRPr="00093B8F">
        <w:rPr>
          <w:b/>
          <w:bCs/>
        </w:rPr>
        <w:t>Collateral action office</w:t>
      </w:r>
    </w:p>
    <w:p w:rsidR="00A37B7B" w:rsidRDefault="000A5028" w:rsidP="000A5028">
      <w:pPr>
        <w:rPr>
          <w:bCs/>
        </w:rPr>
      </w:pPr>
      <w:r w:rsidRPr="000A5028">
        <w:rPr>
          <w:bCs/>
        </w:rPr>
        <w:t xml:space="preserve">Serves as </w:t>
      </w:r>
      <w:r w:rsidR="00960FE1">
        <w:rPr>
          <w:bCs/>
        </w:rPr>
        <w:t xml:space="preserve">subject matter expert </w:t>
      </w:r>
      <w:r w:rsidRPr="000A5028">
        <w:rPr>
          <w:bCs/>
        </w:rPr>
        <w:t>representative</w:t>
      </w:r>
      <w:r>
        <w:rPr>
          <w:bCs/>
        </w:rPr>
        <w:t xml:space="preserve"> </w:t>
      </w:r>
      <w:r w:rsidRPr="000A5028">
        <w:rPr>
          <w:bCs/>
        </w:rPr>
        <w:t>of the TRADOC activity</w:t>
      </w:r>
      <w:r>
        <w:rPr>
          <w:bCs/>
        </w:rPr>
        <w:t xml:space="preserve"> </w:t>
      </w:r>
      <w:r w:rsidRPr="000A5028">
        <w:rPr>
          <w:bCs/>
        </w:rPr>
        <w:t xml:space="preserve">under audit or review and </w:t>
      </w:r>
      <w:r w:rsidR="00960FE1">
        <w:rPr>
          <w:bCs/>
        </w:rPr>
        <w:t>must have</w:t>
      </w:r>
      <w:r w:rsidR="00960FE1" w:rsidRPr="000A5028">
        <w:rPr>
          <w:bCs/>
        </w:rPr>
        <w:t xml:space="preserve"> an O-6 (or GS-15) </w:t>
      </w:r>
      <w:r w:rsidR="00960FE1">
        <w:rPr>
          <w:bCs/>
        </w:rPr>
        <w:t>official</w:t>
      </w:r>
      <w:r w:rsidR="00960FE1" w:rsidRPr="000A5028">
        <w:rPr>
          <w:bCs/>
        </w:rPr>
        <w:t xml:space="preserve"> or higher</w:t>
      </w:r>
      <w:r w:rsidR="00960FE1">
        <w:rPr>
          <w:bCs/>
        </w:rPr>
        <w:t xml:space="preserve"> </w:t>
      </w:r>
      <w:r w:rsidR="00960FE1" w:rsidRPr="000A5028">
        <w:rPr>
          <w:bCs/>
        </w:rPr>
        <w:t>designated</w:t>
      </w:r>
      <w:r w:rsidR="00960FE1">
        <w:rPr>
          <w:bCs/>
        </w:rPr>
        <w:t xml:space="preserve"> as</w:t>
      </w:r>
      <w:r w:rsidRPr="000A5028">
        <w:rPr>
          <w:bCs/>
        </w:rPr>
        <w:t xml:space="preserve"> responsible for supporting the </w:t>
      </w:r>
      <w:r w:rsidR="002925DF" w:rsidRPr="00841981">
        <w:rPr>
          <w:bCs/>
        </w:rPr>
        <w:t>primary action office</w:t>
      </w:r>
      <w:r w:rsidR="00960FE1">
        <w:rPr>
          <w:bCs/>
        </w:rPr>
        <w:t xml:space="preserve">.  Responsible for </w:t>
      </w:r>
      <w:r w:rsidRPr="000A5028">
        <w:rPr>
          <w:bCs/>
        </w:rPr>
        <w:t>providing</w:t>
      </w:r>
      <w:r>
        <w:rPr>
          <w:bCs/>
        </w:rPr>
        <w:t xml:space="preserve"> </w:t>
      </w:r>
      <w:r w:rsidRPr="000A5028">
        <w:rPr>
          <w:bCs/>
        </w:rPr>
        <w:t xml:space="preserve">assistance with facilitating meetings, </w:t>
      </w:r>
      <w:r w:rsidR="00960FE1">
        <w:rPr>
          <w:bCs/>
        </w:rPr>
        <w:t xml:space="preserve">answering </w:t>
      </w:r>
      <w:r w:rsidRPr="000A5028">
        <w:rPr>
          <w:bCs/>
        </w:rPr>
        <w:t>requests for information, and</w:t>
      </w:r>
      <w:r>
        <w:rPr>
          <w:bCs/>
        </w:rPr>
        <w:t xml:space="preserve"> </w:t>
      </w:r>
      <w:r w:rsidR="00960FE1">
        <w:rPr>
          <w:bCs/>
        </w:rPr>
        <w:t xml:space="preserve">preparing </w:t>
      </w:r>
      <w:r w:rsidRPr="000A5028">
        <w:rPr>
          <w:bCs/>
        </w:rPr>
        <w:t xml:space="preserve">responses to external audit agency reports.  </w:t>
      </w:r>
      <w:r>
        <w:rPr>
          <w:bCs/>
        </w:rPr>
        <w:br/>
      </w:r>
    </w:p>
    <w:p w:rsidR="00A37B7B" w:rsidRPr="00093B8F" w:rsidRDefault="00A37B7B" w:rsidP="00A37B7B">
      <w:pPr>
        <w:rPr>
          <w:b/>
          <w:bCs/>
        </w:rPr>
      </w:pPr>
      <w:r w:rsidRPr="00841981">
        <w:rPr>
          <w:b/>
          <w:bCs/>
        </w:rPr>
        <w:t>Primary action office</w:t>
      </w:r>
    </w:p>
    <w:p w:rsidR="000A5028" w:rsidRDefault="000A5028" w:rsidP="009C65D4">
      <w:pPr>
        <w:rPr>
          <w:bCs/>
          <w:i/>
        </w:rPr>
      </w:pPr>
      <w:r w:rsidRPr="00CE1032">
        <w:rPr>
          <w:bCs/>
        </w:rPr>
        <w:t xml:space="preserve">Serves as liaison </w:t>
      </w:r>
      <w:r>
        <w:rPr>
          <w:bCs/>
        </w:rPr>
        <w:t>to</w:t>
      </w:r>
      <w:r w:rsidRPr="00CE1032">
        <w:rPr>
          <w:bCs/>
        </w:rPr>
        <w:t xml:space="preserve"> external audit</w:t>
      </w:r>
      <w:r>
        <w:rPr>
          <w:bCs/>
        </w:rPr>
        <w:t xml:space="preserve"> agencies and </w:t>
      </w:r>
      <w:r w:rsidRPr="00841981">
        <w:rPr>
          <w:bCs/>
        </w:rPr>
        <w:t>primary office</w:t>
      </w:r>
      <w:r>
        <w:rPr>
          <w:bCs/>
        </w:rPr>
        <w:t xml:space="preserve"> </w:t>
      </w:r>
      <w:r w:rsidRPr="00053A73">
        <w:rPr>
          <w:bCs/>
        </w:rPr>
        <w:t>ensur</w:t>
      </w:r>
      <w:r>
        <w:rPr>
          <w:bCs/>
        </w:rPr>
        <w:t>ing</w:t>
      </w:r>
      <w:r w:rsidRPr="00053A73">
        <w:rPr>
          <w:bCs/>
        </w:rPr>
        <w:t xml:space="preserve"> appropriate representation of the</w:t>
      </w:r>
      <w:r>
        <w:rPr>
          <w:bCs/>
        </w:rPr>
        <w:t xml:space="preserve"> </w:t>
      </w:r>
      <w:r w:rsidRPr="00053A73">
        <w:rPr>
          <w:bCs/>
        </w:rPr>
        <w:t>interests of the CG, TRADOC</w:t>
      </w:r>
      <w:r>
        <w:rPr>
          <w:bCs/>
        </w:rPr>
        <w:t xml:space="preserve"> </w:t>
      </w:r>
      <w:r w:rsidRPr="00CE1032">
        <w:rPr>
          <w:bCs/>
        </w:rPr>
        <w:t xml:space="preserve">during </w:t>
      </w:r>
      <w:r>
        <w:rPr>
          <w:bCs/>
        </w:rPr>
        <w:t>external</w:t>
      </w:r>
      <w:r w:rsidRPr="00CE1032">
        <w:rPr>
          <w:bCs/>
        </w:rPr>
        <w:t xml:space="preserve"> audit</w:t>
      </w:r>
      <w:r>
        <w:rPr>
          <w:bCs/>
        </w:rPr>
        <w:t xml:space="preserve"> engagements.</w:t>
      </w:r>
      <w:r w:rsidRPr="00CE1032">
        <w:rPr>
          <w:bCs/>
        </w:rPr>
        <w:t xml:space="preserve">  Responsible for facilitating audit </w:t>
      </w:r>
      <w:r>
        <w:rPr>
          <w:bCs/>
        </w:rPr>
        <w:t>engagements</w:t>
      </w:r>
      <w:r w:rsidRPr="00CE1032">
        <w:rPr>
          <w:bCs/>
        </w:rPr>
        <w:t>, distributing information, monitoring to ensure effective</w:t>
      </w:r>
      <w:r>
        <w:rPr>
          <w:bCs/>
        </w:rPr>
        <w:t xml:space="preserve"> </w:t>
      </w:r>
      <w:r w:rsidRPr="00CE1032">
        <w:rPr>
          <w:bCs/>
        </w:rPr>
        <w:t xml:space="preserve">coordination and cooperation, and tracking </w:t>
      </w:r>
      <w:r>
        <w:rPr>
          <w:bCs/>
        </w:rPr>
        <w:t>engagements</w:t>
      </w:r>
      <w:r w:rsidRPr="00CE1032">
        <w:rPr>
          <w:bCs/>
        </w:rPr>
        <w:t xml:space="preserve"> from announcement</w:t>
      </w:r>
      <w:r>
        <w:rPr>
          <w:bCs/>
        </w:rPr>
        <w:t xml:space="preserve"> </w:t>
      </w:r>
      <w:r w:rsidR="00960FE1" w:rsidRPr="00DA0D91">
        <w:rPr>
          <w:bCs/>
        </w:rPr>
        <w:t xml:space="preserve">through </w:t>
      </w:r>
      <w:r w:rsidRPr="00CE1032">
        <w:rPr>
          <w:bCs/>
        </w:rPr>
        <w:t>followup</w:t>
      </w:r>
      <w:r>
        <w:rPr>
          <w:bCs/>
        </w:rPr>
        <w:t xml:space="preserve"> and closure</w:t>
      </w:r>
      <w:r w:rsidRPr="00CE1032">
        <w:rPr>
          <w:bCs/>
        </w:rPr>
        <w:t xml:space="preserve"> of recommendations.</w:t>
      </w:r>
      <w:r w:rsidRPr="000A5028">
        <w:rPr>
          <w:bCs/>
          <w:i/>
        </w:rPr>
        <w:t xml:space="preserve">  </w:t>
      </w:r>
    </w:p>
    <w:p w:rsidR="000A5028" w:rsidRDefault="000A5028" w:rsidP="009C65D4">
      <w:pPr>
        <w:rPr>
          <w:bCs/>
          <w:i/>
        </w:rPr>
      </w:pPr>
    </w:p>
    <w:p w:rsidR="001A3E83" w:rsidRPr="00AA79E8" w:rsidRDefault="001A3E83" w:rsidP="009C65D4">
      <w:pPr>
        <w:rPr>
          <w:b/>
        </w:rPr>
      </w:pPr>
      <w:bookmarkStart w:id="100" w:name="_Toc299546051"/>
      <w:bookmarkStart w:id="101" w:name="_Toc299546341"/>
      <w:bookmarkStart w:id="102" w:name="_Toc309134421"/>
      <w:r w:rsidRPr="00AA79E8">
        <w:rPr>
          <w:b/>
        </w:rPr>
        <w:t>Section III</w:t>
      </w:r>
      <w:bookmarkEnd w:id="100"/>
      <w:bookmarkEnd w:id="101"/>
      <w:bookmarkEnd w:id="102"/>
    </w:p>
    <w:p w:rsidR="001A3E83" w:rsidRPr="00AA79E8" w:rsidRDefault="00EE664A" w:rsidP="009C65D4">
      <w:pPr>
        <w:rPr>
          <w:b/>
        </w:rPr>
      </w:pPr>
      <w:bookmarkStart w:id="103" w:name="_Toc299546052"/>
      <w:bookmarkStart w:id="104" w:name="_Toc299546342"/>
      <w:bookmarkStart w:id="105" w:name="_Toc309134422"/>
      <w:r>
        <w:rPr>
          <w:b/>
        </w:rPr>
        <w:t>Special abbreviations and t</w:t>
      </w:r>
      <w:r w:rsidR="001A3E83" w:rsidRPr="00AA79E8">
        <w:rPr>
          <w:b/>
        </w:rPr>
        <w:t>erms</w:t>
      </w:r>
      <w:bookmarkEnd w:id="103"/>
      <w:bookmarkEnd w:id="104"/>
      <w:bookmarkEnd w:id="105"/>
    </w:p>
    <w:p w:rsidR="001A3E83" w:rsidRPr="00B147B9" w:rsidRDefault="001A3E83" w:rsidP="009C65D4"/>
    <w:p w:rsidR="00C3214D" w:rsidRPr="00D44B94" w:rsidRDefault="001A3E83" w:rsidP="00C3214D">
      <w:pPr>
        <w:rPr>
          <w:bCs/>
          <w:i/>
        </w:rPr>
      </w:pPr>
      <w:r w:rsidRPr="00D44B94">
        <w:rPr>
          <w:bCs/>
        </w:rPr>
        <w:t>This section contains no entries.</w:t>
      </w:r>
    </w:p>
    <w:p w:rsidR="00F30616" w:rsidRDefault="00F30616" w:rsidP="009C65D4">
      <w:pPr>
        <w:rPr>
          <w:bCs/>
        </w:rPr>
      </w:pPr>
    </w:p>
    <w:p w:rsidR="00755B21" w:rsidRDefault="00755B21" w:rsidP="00F30616">
      <w:pPr>
        <w:rPr>
          <w:b/>
        </w:rPr>
      </w:pPr>
    </w:p>
    <w:p w:rsidR="00857483" w:rsidRDefault="00857483" w:rsidP="00F30616">
      <w:pPr>
        <w:rPr>
          <w:b/>
        </w:rPr>
      </w:pPr>
    </w:p>
    <w:p w:rsidR="00857483" w:rsidRDefault="00857483" w:rsidP="00F30616">
      <w:pPr>
        <w:rPr>
          <w:b/>
        </w:rPr>
      </w:pPr>
    </w:p>
    <w:p w:rsidR="004823A9" w:rsidRPr="00755B21" w:rsidRDefault="004823A9" w:rsidP="00841981">
      <w:pPr>
        <w:rPr>
          <w:b/>
        </w:rPr>
      </w:pPr>
    </w:p>
    <w:sectPr w:rsidR="004823A9" w:rsidRPr="00755B21" w:rsidSect="00937234">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84" w:rsidRDefault="00081984">
      <w:r>
        <w:separator/>
      </w:r>
    </w:p>
  </w:endnote>
  <w:endnote w:type="continuationSeparator" w:id="0">
    <w:p w:rsidR="00081984" w:rsidRDefault="0008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CD" w:rsidRDefault="007D00CD" w:rsidP="00EB00E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33B8">
      <w:rPr>
        <w:rStyle w:val="PageNumber"/>
        <w:noProof/>
      </w:rPr>
      <w:t>14</w:t>
    </w:r>
    <w:r>
      <w:rPr>
        <w:rStyle w:val="PageNumber"/>
      </w:rPr>
      <w:fldChar w:fldCharType="end"/>
    </w:r>
  </w:p>
  <w:p w:rsidR="007D00CD" w:rsidRDefault="007D00CD" w:rsidP="00EB00E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CD" w:rsidRDefault="007D00CD">
    <w:pPr>
      <w:pStyle w:val="Footer"/>
      <w:jc w:val="right"/>
    </w:pPr>
    <w:r>
      <w:fldChar w:fldCharType="begin"/>
    </w:r>
    <w:r>
      <w:instrText xml:space="preserve"> PAGE   \* MERGEFORMAT </w:instrText>
    </w:r>
    <w:r>
      <w:fldChar w:fldCharType="separate"/>
    </w:r>
    <w:r w:rsidR="00EB33B8">
      <w:rPr>
        <w:noProof/>
      </w:rPr>
      <w:t>15</w:t>
    </w:r>
    <w:r>
      <w:rPr>
        <w:noProof/>
      </w:rPr>
      <w:fldChar w:fldCharType="end"/>
    </w:r>
  </w:p>
  <w:p w:rsidR="007D00CD" w:rsidRDefault="007D00CD" w:rsidP="00EB00E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84" w:rsidRDefault="00081984">
      <w:r>
        <w:separator/>
      </w:r>
    </w:p>
  </w:footnote>
  <w:footnote w:type="continuationSeparator" w:id="0">
    <w:p w:rsidR="00081984" w:rsidRDefault="0008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CD" w:rsidRPr="00724282" w:rsidRDefault="007D00CD" w:rsidP="00EC50AD">
    <w:pPr>
      <w:pStyle w:val="Header"/>
    </w:pPr>
    <w:r>
      <w:t>TRADOC Regulation</w:t>
    </w:r>
    <w:r w:rsidRPr="00724282">
      <w:t xml:space="preserve"> 36-2</w:t>
    </w:r>
  </w:p>
  <w:p w:rsidR="007D00CD" w:rsidRPr="00EC50AD" w:rsidRDefault="007D00CD" w:rsidP="00EC5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CD" w:rsidRPr="00724282" w:rsidRDefault="007D00CD" w:rsidP="00EB00E2">
    <w:pPr>
      <w:pStyle w:val="Header"/>
    </w:pPr>
    <w:r>
      <w:tab/>
    </w:r>
    <w:r>
      <w:tab/>
      <w:t xml:space="preserve">              TRADOC Regulation</w:t>
    </w:r>
    <w:r w:rsidRPr="00724282">
      <w:t xml:space="preserve"> 36-2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B5" w:rsidRDefault="00FB5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A4DD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081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DC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44B2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64FE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8839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0C6D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2A1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D208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16B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23D8C"/>
    <w:multiLevelType w:val="hybridMultilevel"/>
    <w:tmpl w:val="893402AA"/>
    <w:lvl w:ilvl="0" w:tplc="58AC5384">
      <w:start w:val="1"/>
      <w:numFmt w:val="decimal"/>
      <w:lvlText w:val="(%1)"/>
      <w:lvlJc w:val="left"/>
      <w:pPr>
        <w:ind w:left="909" w:hanging="405"/>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0D372FE3"/>
    <w:multiLevelType w:val="hybridMultilevel"/>
    <w:tmpl w:val="B914BEF6"/>
    <w:lvl w:ilvl="0" w:tplc="8130AEF0">
      <w:start w:val="2"/>
      <w:numFmt w:val="decimal"/>
      <w:lvlText w:val="(%1)"/>
      <w:lvlJc w:val="left"/>
      <w:pPr>
        <w:ind w:left="1665" w:hanging="405"/>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E6D1FC3"/>
    <w:multiLevelType w:val="hybridMultilevel"/>
    <w:tmpl w:val="B77EF05A"/>
    <w:lvl w:ilvl="0" w:tplc="E6AC06A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FC351D2"/>
    <w:multiLevelType w:val="multilevel"/>
    <w:tmpl w:val="51D257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lowerLetter"/>
      <w:lvlText w:val="%3."/>
      <w:lvlJc w:val="left"/>
      <w:pPr>
        <w:tabs>
          <w:tab w:val="num" w:pos="1800"/>
        </w:tabs>
        <w:ind w:left="1224" w:hanging="792"/>
      </w:pPr>
      <w:rPr>
        <w:rFonts w:hint="default"/>
        <w:b/>
      </w:rPr>
    </w:lvl>
    <w:lvl w:ilvl="3">
      <w:start w:val="1"/>
      <w:numFmt w:val="decimal"/>
      <w:lvlText w:val="(%4)"/>
      <w:lvlJc w:val="left"/>
      <w:pPr>
        <w:tabs>
          <w:tab w:val="num" w:pos="3888"/>
        </w:tabs>
        <w:ind w:left="3096" w:hanging="1476"/>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600"/>
        </w:tabs>
        <w:ind w:left="2736" w:hanging="936"/>
      </w:pPr>
      <w:rPr>
        <w:rFonts w:hint="default"/>
        <w:b/>
      </w:rPr>
    </w:lvl>
    <w:lvl w:ilvl="6">
      <w:start w:val="1"/>
      <w:numFmt w:val="decimal"/>
      <w:lvlText w:val="%1.%2.%3.%4.%5.%6.%7."/>
      <w:lvlJc w:val="left"/>
      <w:pPr>
        <w:tabs>
          <w:tab w:val="num" w:pos="4320"/>
        </w:tabs>
        <w:ind w:left="3240" w:hanging="1080"/>
      </w:pPr>
      <w:rPr>
        <w:rFonts w:hint="default"/>
        <w:b/>
      </w:rPr>
    </w:lvl>
    <w:lvl w:ilvl="7">
      <w:start w:val="1"/>
      <w:numFmt w:val="decimal"/>
      <w:lvlText w:val="%1.%2.%3.%4.%5.%6.%7.%8."/>
      <w:lvlJc w:val="left"/>
      <w:pPr>
        <w:tabs>
          <w:tab w:val="num" w:pos="5040"/>
        </w:tabs>
        <w:ind w:left="3744" w:hanging="1224"/>
      </w:pPr>
      <w:rPr>
        <w:rFonts w:hint="default"/>
        <w:b/>
      </w:rPr>
    </w:lvl>
    <w:lvl w:ilvl="8">
      <w:start w:val="1"/>
      <w:numFmt w:val="decimal"/>
      <w:lvlText w:val="%1.%2.%3.%4.%5.%6.%7.%8.%9."/>
      <w:lvlJc w:val="left"/>
      <w:pPr>
        <w:tabs>
          <w:tab w:val="num" w:pos="5760"/>
        </w:tabs>
        <w:ind w:left="4320" w:hanging="1440"/>
      </w:pPr>
      <w:rPr>
        <w:rFonts w:hint="default"/>
        <w:b/>
      </w:rPr>
    </w:lvl>
  </w:abstractNum>
  <w:abstractNum w:abstractNumId="14" w15:restartNumberingAfterBreak="0">
    <w:nsid w:val="159D6FB0"/>
    <w:multiLevelType w:val="hybridMultilevel"/>
    <w:tmpl w:val="893402AA"/>
    <w:lvl w:ilvl="0" w:tplc="58AC5384">
      <w:start w:val="1"/>
      <w:numFmt w:val="decimal"/>
      <w:lvlText w:val="(%1)"/>
      <w:lvlJc w:val="left"/>
      <w:pPr>
        <w:ind w:left="909" w:hanging="405"/>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16E57734"/>
    <w:multiLevelType w:val="multilevel"/>
    <w:tmpl w:val="8EDAB2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lowerLetter"/>
      <w:lvlText w:val="%3."/>
      <w:lvlJc w:val="left"/>
      <w:pPr>
        <w:tabs>
          <w:tab w:val="num" w:pos="1800"/>
        </w:tabs>
        <w:ind w:left="1224" w:hanging="792"/>
      </w:pPr>
      <w:rPr>
        <w:rFonts w:hint="default"/>
        <w:b/>
      </w:rPr>
    </w:lvl>
    <w:lvl w:ilvl="3">
      <w:start w:val="1"/>
      <w:numFmt w:val="decimal"/>
      <w:lvlText w:val="(%4)"/>
      <w:lvlJc w:val="left"/>
      <w:pPr>
        <w:tabs>
          <w:tab w:val="num" w:pos="2700"/>
        </w:tabs>
        <w:ind w:left="190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600"/>
        </w:tabs>
        <w:ind w:left="2736" w:hanging="936"/>
      </w:pPr>
      <w:rPr>
        <w:rFonts w:hint="default"/>
        <w:b/>
      </w:rPr>
    </w:lvl>
    <w:lvl w:ilvl="6">
      <w:start w:val="1"/>
      <w:numFmt w:val="decimal"/>
      <w:lvlText w:val="%1.%2.%3.%4.%5.%6.%7."/>
      <w:lvlJc w:val="left"/>
      <w:pPr>
        <w:tabs>
          <w:tab w:val="num" w:pos="4320"/>
        </w:tabs>
        <w:ind w:left="3240" w:hanging="1080"/>
      </w:pPr>
      <w:rPr>
        <w:rFonts w:hint="default"/>
        <w:b/>
      </w:rPr>
    </w:lvl>
    <w:lvl w:ilvl="7">
      <w:start w:val="1"/>
      <w:numFmt w:val="decimal"/>
      <w:lvlText w:val="%1.%2.%3.%4.%5.%6.%7.%8."/>
      <w:lvlJc w:val="left"/>
      <w:pPr>
        <w:tabs>
          <w:tab w:val="num" w:pos="5040"/>
        </w:tabs>
        <w:ind w:left="3744" w:hanging="1224"/>
      </w:pPr>
      <w:rPr>
        <w:rFonts w:hint="default"/>
        <w:b/>
      </w:rPr>
    </w:lvl>
    <w:lvl w:ilvl="8">
      <w:start w:val="1"/>
      <w:numFmt w:val="decimal"/>
      <w:lvlText w:val="%1.%2.%3.%4.%5.%6.%7.%8.%9."/>
      <w:lvlJc w:val="left"/>
      <w:pPr>
        <w:tabs>
          <w:tab w:val="num" w:pos="5760"/>
        </w:tabs>
        <w:ind w:left="4320" w:hanging="1440"/>
      </w:pPr>
      <w:rPr>
        <w:rFonts w:hint="default"/>
        <w:b/>
      </w:rPr>
    </w:lvl>
  </w:abstractNum>
  <w:abstractNum w:abstractNumId="16" w15:restartNumberingAfterBreak="0">
    <w:nsid w:val="19F33B01"/>
    <w:multiLevelType w:val="multilevel"/>
    <w:tmpl w:val="B382044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rPr>
    </w:lvl>
    <w:lvl w:ilvl="2">
      <w:start w:val="1"/>
      <w:numFmt w:val="lowerLetter"/>
      <w:lvlText w:val="%3."/>
      <w:lvlJc w:val="left"/>
      <w:pPr>
        <w:tabs>
          <w:tab w:val="num" w:pos="1800"/>
        </w:tabs>
        <w:ind w:left="1224" w:hanging="504"/>
      </w:pPr>
      <w:rPr>
        <w:b/>
      </w:rPr>
    </w:lvl>
    <w:lvl w:ilvl="3">
      <w:start w:val="1"/>
      <w:numFmt w:val="decimal"/>
      <w:lvlText w:val="(%4)"/>
      <w:lvlJc w:val="left"/>
      <w:pPr>
        <w:tabs>
          <w:tab w:val="num" w:pos="2700"/>
        </w:tabs>
        <w:ind w:left="1908" w:hanging="648"/>
      </w:pPr>
      <w:rPr>
        <w:b/>
      </w:rPr>
    </w:lvl>
    <w:lvl w:ilvl="4">
      <w:start w:val="1"/>
      <w:numFmt w:val="decimal"/>
      <w:lvlText w:val="%1.%2.%3.%4.%5."/>
      <w:lvlJc w:val="left"/>
      <w:pPr>
        <w:tabs>
          <w:tab w:val="num" w:pos="2880"/>
        </w:tabs>
        <w:ind w:left="2232" w:hanging="792"/>
      </w:pPr>
      <w:rPr>
        <w:b/>
      </w:rPr>
    </w:lvl>
    <w:lvl w:ilvl="5">
      <w:start w:val="1"/>
      <w:numFmt w:val="decimal"/>
      <w:lvlText w:val="%1.%2.%3.%4.%5.%6."/>
      <w:lvlJc w:val="left"/>
      <w:pPr>
        <w:tabs>
          <w:tab w:val="num" w:pos="3600"/>
        </w:tabs>
        <w:ind w:left="2736" w:hanging="936"/>
      </w:pPr>
      <w:rPr>
        <w:b/>
      </w:rPr>
    </w:lvl>
    <w:lvl w:ilvl="6">
      <w:start w:val="1"/>
      <w:numFmt w:val="decimal"/>
      <w:lvlText w:val="%1.%2.%3.%4.%5.%6.%7."/>
      <w:lvlJc w:val="left"/>
      <w:pPr>
        <w:tabs>
          <w:tab w:val="num" w:pos="4320"/>
        </w:tabs>
        <w:ind w:left="3240" w:hanging="1080"/>
      </w:pPr>
      <w:rPr>
        <w:b/>
      </w:rPr>
    </w:lvl>
    <w:lvl w:ilvl="7">
      <w:start w:val="1"/>
      <w:numFmt w:val="decimal"/>
      <w:lvlText w:val="%1.%2.%3.%4.%5.%6.%7.%8."/>
      <w:lvlJc w:val="left"/>
      <w:pPr>
        <w:tabs>
          <w:tab w:val="num" w:pos="5040"/>
        </w:tabs>
        <w:ind w:left="3744" w:hanging="1224"/>
      </w:pPr>
      <w:rPr>
        <w:b/>
      </w:rPr>
    </w:lvl>
    <w:lvl w:ilvl="8">
      <w:start w:val="1"/>
      <w:numFmt w:val="decimal"/>
      <w:lvlText w:val="%1.%2.%3.%4.%5.%6.%7.%8.%9."/>
      <w:lvlJc w:val="left"/>
      <w:pPr>
        <w:tabs>
          <w:tab w:val="num" w:pos="5760"/>
        </w:tabs>
        <w:ind w:left="4320" w:hanging="1440"/>
      </w:pPr>
      <w:rPr>
        <w:b/>
      </w:rPr>
    </w:lvl>
  </w:abstractNum>
  <w:abstractNum w:abstractNumId="17" w15:restartNumberingAfterBreak="0">
    <w:nsid w:val="211566B8"/>
    <w:multiLevelType w:val="hybridMultilevel"/>
    <w:tmpl w:val="8ABCF2E6"/>
    <w:lvl w:ilvl="0" w:tplc="58AC5384">
      <w:start w:val="1"/>
      <w:numFmt w:val="decimal"/>
      <w:lvlText w:val="(%1)"/>
      <w:lvlJc w:val="left"/>
      <w:pPr>
        <w:ind w:left="0" w:firstLine="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404678E"/>
    <w:multiLevelType w:val="hybridMultilevel"/>
    <w:tmpl w:val="6076E4FA"/>
    <w:lvl w:ilvl="0" w:tplc="58AC5384">
      <w:start w:val="1"/>
      <w:numFmt w:val="decimal"/>
      <w:lvlText w:val="(%1)"/>
      <w:lvlJc w:val="left"/>
      <w:pPr>
        <w:ind w:left="909" w:hanging="405"/>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A6D565A"/>
    <w:multiLevelType w:val="hybridMultilevel"/>
    <w:tmpl w:val="02CA6C2C"/>
    <w:lvl w:ilvl="0" w:tplc="58AC5384">
      <w:start w:val="1"/>
      <w:numFmt w:val="decimal"/>
      <w:lvlText w:val="(%1)"/>
      <w:lvlJc w:val="left"/>
      <w:pPr>
        <w:ind w:left="0" w:firstLine="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34E75CA"/>
    <w:multiLevelType w:val="hybridMultilevel"/>
    <w:tmpl w:val="02CA6C2C"/>
    <w:lvl w:ilvl="0" w:tplc="58AC5384">
      <w:start w:val="1"/>
      <w:numFmt w:val="decimal"/>
      <w:lvlText w:val="(%1)"/>
      <w:lvlJc w:val="left"/>
      <w:pPr>
        <w:ind w:left="0" w:firstLine="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C537FC3"/>
    <w:multiLevelType w:val="hybridMultilevel"/>
    <w:tmpl w:val="6076E4FA"/>
    <w:lvl w:ilvl="0" w:tplc="58AC5384">
      <w:start w:val="1"/>
      <w:numFmt w:val="decimal"/>
      <w:lvlText w:val="(%1)"/>
      <w:lvlJc w:val="left"/>
      <w:pPr>
        <w:ind w:left="909" w:hanging="405"/>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6ED8110C"/>
    <w:multiLevelType w:val="hybridMultilevel"/>
    <w:tmpl w:val="6076E4FA"/>
    <w:lvl w:ilvl="0" w:tplc="58AC5384">
      <w:start w:val="1"/>
      <w:numFmt w:val="decimal"/>
      <w:lvlText w:val="(%1)"/>
      <w:lvlJc w:val="left"/>
      <w:pPr>
        <w:ind w:left="909" w:hanging="405"/>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77CE63A8"/>
    <w:multiLevelType w:val="hybridMultilevel"/>
    <w:tmpl w:val="6B74B34E"/>
    <w:lvl w:ilvl="0" w:tplc="F6802FBA">
      <w:start w:val="2"/>
      <w:numFmt w:val="decimal"/>
      <w:lvlText w:val="(%1)"/>
      <w:lvlJc w:val="left"/>
      <w:pPr>
        <w:ind w:left="1665" w:hanging="405"/>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21"/>
  </w:num>
  <w:num w:numId="15">
    <w:abstractNumId w:val="19"/>
  </w:num>
  <w:num w:numId="16">
    <w:abstractNumId w:val="17"/>
  </w:num>
  <w:num w:numId="17">
    <w:abstractNumId w:val="20"/>
  </w:num>
  <w:num w:numId="18">
    <w:abstractNumId w:val="10"/>
  </w:num>
  <w:num w:numId="19">
    <w:abstractNumId w:val="14"/>
  </w:num>
  <w:num w:numId="20">
    <w:abstractNumId w:val="18"/>
  </w:num>
  <w:num w:numId="21">
    <w:abstractNumId w:val="22"/>
  </w:num>
  <w:num w:numId="22">
    <w:abstractNumId w:val="1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E2"/>
    <w:rsid w:val="0000079B"/>
    <w:rsid w:val="00001360"/>
    <w:rsid w:val="00002FD3"/>
    <w:rsid w:val="00004B43"/>
    <w:rsid w:val="000078C0"/>
    <w:rsid w:val="0001119B"/>
    <w:rsid w:val="000120C8"/>
    <w:rsid w:val="00020C24"/>
    <w:rsid w:val="00020D64"/>
    <w:rsid w:val="0002238E"/>
    <w:rsid w:val="000237D0"/>
    <w:rsid w:val="000239A4"/>
    <w:rsid w:val="00032156"/>
    <w:rsid w:val="00032743"/>
    <w:rsid w:val="00034135"/>
    <w:rsid w:val="000343B4"/>
    <w:rsid w:val="0003551C"/>
    <w:rsid w:val="00035DFB"/>
    <w:rsid w:val="00036A5C"/>
    <w:rsid w:val="00036F51"/>
    <w:rsid w:val="000373D4"/>
    <w:rsid w:val="00037D66"/>
    <w:rsid w:val="000411DA"/>
    <w:rsid w:val="000422BD"/>
    <w:rsid w:val="00043D8E"/>
    <w:rsid w:val="00046A37"/>
    <w:rsid w:val="00046C07"/>
    <w:rsid w:val="0005181E"/>
    <w:rsid w:val="000539D8"/>
    <w:rsid w:val="00054931"/>
    <w:rsid w:val="00060C9B"/>
    <w:rsid w:val="00063538"/>
    <w:rsid w:val="00064A42"/>
    <w:rsid w:val="00065631"/>
    <w:rsid w:val="00065BF7"/>
    <w:rsid w:val="00067A91"/>
    <w:rsid w:val="0007215B"/>
    <w:rsid w:val="000763C9"/>
    <w:rsid w:val="0007775E"/>
    <w:rsid w:val="00081984"/>
    <w:rsid w:val="00082ABE"/>
    <w:rsid w:val="00086A71"/>
    <w:rsid w:val="00087479"/>
    <w:rsid w:val="00090161"/>
    <w:rsid w:val="000926D0"/>
    <w:rsid w:val="000943E5"/>
    <w:rsid w:val="00095EEF"/>
    <w:rsid w:val="00096752"/>
    <w:rsid w:val="000A5028"/>
    <w:rsid w:val="000B2C9E"/>
    <w:rsid w:val="000C0A6C"/>
    <w:rsid w:val="000C10B1"/>
    <w:rsid w:val="000C261B"/>
    <w:rsid w:val="000C5427"/>
    <w:rsid w:val="000C70E6"/>
    <w:rsid w:val="000C7967"/>
    <w:rsid w:val="000D55A9"/>
    <w:rsid w:val="000E2D10"/>
    <w:rsid w:val="000E30D1"/>
    <w:rsid w:val="000E55D7"/>
    <w:rsid w:val="000E5709"/>
    <w:rsid w:val="000F03C1"/>
    <w:rsid w:val="000F0D9F"/>
    <w:rsid w:val="000F0E55"/>
    <w:rsid w:val="000F0EFF"/>
    <w:rsid w:val="000F12E9"/>
    <w:rsid w:val="000F3DDB"/>
    <w:rsid w:val="000F49FB"/>
    <w:rsid w:val="000F5E5A"/>
    <w:rsid w:val="000F6F87"/>
    <w:rsid w:val="000F79F5"/>
    <w:rsid w:val="00100143"/>
    <w:rsid w:val="0010041A"/>
    <w:rsid w:val="00101BD1"/>
    <w:rsid w:val="00102877"/>
    <w:rsid w:val="00102896"/>
    <w:rsid w:val="00105C9A"/>
    <w:rsid w:val="00107988"/>
    <w:rsid w:val="00110287"/>
    <w:rsid w:val="00111488"/>
    <w:rsid w:val="001125DC"/>
    <w:rsid w:val="00115328"/>
    <w:rsid w:val="001163AC"/>
    <w:rsid w:val="00117E19"/>
    <w:rsid w:val="00120625"/>
    <w:rsid w:val="001217B8"/>
    <w:rsid w:val="00121F62"/>
    <w:rsid w:val="00122874"/>
    <w:rsid w:val="00125AE4"/>
    <w:rsid w:val="00127035"/>
    <w:rsid w:val="00133010"/>
    <w:rsid w:val="00133778"/>
    <w:rsid w:val="00135C77"/>
    <w:rsid w:val="0013632E"/>
    <w:rsid w:val="00136CC3"/>
    <w:rsid w:val="001417A1"/>
    <w:rsid w:val="00143A5B"/>
    <w:rsid w:val="00143F34"/>
    <w:rsid w:val="001506F0"/>
    <w:rsid w:val="00151EFF"/>
    <w:rsid w:val="00153AD9"/>
    <w:rsid w:val="00157DA8"/>
    <w:rsid w:val="00160513"/>
    <w:rsid w:val="001610E0"/>
    <w:rsid w:val="001613DB"/>
    <w:rsid w:val="0016173F"/>
    <w:rsid w:val="001652E3"/>
    <w:rsid w:val="00167360"/>
    <w:rsid w:val="00167729"/>
    <w:rsid w:val="00167987"/>
    <w:rsid w:val="001705D5"/>
    <w:rsid w:val="001707B3"/>
    <w:rsid w:val="00172706"/>
    <w:rsid w:val="001729A0"/>
    <w:rsid w:val="001732F9"/>
    <w:rsid w:val="00174067"/>
    <w:rsid w:val="001807FE"/>
    <w:rsid w:val="00183DFC"/>
    <w:rsid w:val="00184A2E"/>
    <w:rsid w:val="001918DC"/>
    <w:rsid w:val="00192198"/>
    <w:rsid w:val="00194208"/>
    <w:rsid w:val="001975DD"/>
    <w:rsid w:val="001A0F19"/>
    <w:rsid w:val="001A3E83"/>
    <w:rsid w:val="001A47E2"/>
    <w:rsid w:val="001A4A56"/>
    <w:rsid w:val="001B0213"/>
    <w:rsid w:val="001B6472"/>
    <w:rsid w:val="001B7F71"/>
    <w:rsid w:val="001C1FA9"/>
    <w:rsid w:val="001C2A77"/>
    <w:rsid w:val="001C528D"/>
    <w:rsid w:val="001C648E"/>
    <w:rsid w:val="001D12F5"/>
    <w:rsid w:val="001D2141"/>
    <w:rsid w:val="001D3537"/>
    <w:rsid w:val="001D4C3A"/>
    <w:rsid w:val="001D4D55"/>
    <w:rsid w:val="001D62FA"/>
    <w:rsid w:val="001E4765"/>
    <w:rsid w:val="001E480E"/>
    <w:rsid w:val="001E5026"/>
    <w:rsid w:val="001E7125"/>
    <w:rsid w:val="001F20DC"/>
    <w:rsid w:val="001F549D"/>
    <w:rsid w:val="001F5F53"/>
    <w:rsid w:val="001F698B"/>
    <w:rsid w:val="002045CD"/>
    <w:rsid w:val="0020519C"/>
    <w:rsid w:val="00206D56"/>
    <w:rsid w:val="00210171"/>
    <w:rsid w:val="00210551"/>
    <w:rsid w:val="00211B75"/>
    <w:rsid w:val="00213C94"/>
    <w:rsid w:val="00221470"/>
    <w:rsid w:val="00222DAC"/>
    <w:rsid w:val="00224D17"/>
    <w:rsid w:val="00227F5A"/>
    <w:rsid w:val="00230C89"/>
    <w:rsid w:val="002406AD"/>
    <w:rsid w:val="002417D5"/>
    <w:rsid w:val="00242F43"/>
    <w:rsid w:val="002441CD"/>
    <w:rsid w:val="002465B2"/>
    <w:rsid w:val="00246C62"/>
    <w:rsid w:val="002503EA"/>
    <w:rsid w:val="00252CFE"/>
    <w:rsid w:val="0025379B"/>
    <w:rsid w:val="00254E70"/>
    <w:rsid w:val="00261057"/>
    <w:rsid w:val="00261127"/>
    <w:rsid w:val="00261437"/>
    <w:rsid w:val="00265B31"/>
    <w:rsid w:val="00265FFE"/>
    <w:rsid w:val="00267A7F"/>
    <w:rsid w:val="00270255"/>
    <w:rsid w:val="00270C2F"/>
    <w:rsid w:val="00273D91"/>
    <w:rsid w:val="00274C41"/>
    <w:rsid w:val="00275E6F"/>
    <w:rsid w:val="0028034B"/>
    <w:rsid w:val="00280C50"/>
    <w:rsid w:val="0028744D"/>
    <w:rsid w:val="0028770F"/>
    <w:rsid w:val="00287B63"/>
    <w:rsid w:val="00287ED5"/>
    <w:rsid w:val="002925DF"/>
    <w:rsid w:val="00292E96"/>
    <w:rsid w:val="00296710"/>
    <w:rsid w:val="002969B1"/>
    <w:rsid w:val="002A1A02"/>
    <w:rsid w:val="002A1BE3"/>
    <w:rsid w:val="002A38B4"/>
    <w:rsid w:val="002A5716"/>
    <w:rsid w:val="002A57D1"/>
    <w:rsid w:val="002A76A2"/>
    <w:rsid w:val="002B1184"/>
    <w:rsid w:val="002B2262"/>
    <w:rsid w:val="002B272E"/>
    <w:rsid w:val="002B365D"/>
    <w:rsid w:val="002C090D"/>
    <w:rsid w:val="002C0D77"/>
    <w:rsid w:val="002C172D"/>
    <w:rsid w:val="002C1EF7"/>
    <w:rsid w:val="002C2248"/>
    <w:rsid w:val="002C26AD"/>
    <w:rsid w:val="002C6621"/>
    <w:rsid w:val="002D1A1A"/>
    <w:rsid w:val="002D72CE"/>
    <w:rsid w:val="002D731B"/>
    <w:rsid w:val="002D7353"/>
    <w:rsid w:val="002E203F"/>
    <w:rsid w:val="002E20C4"/>
    <w:rsid w:val="002E2428"/>
    <w:rsid w:val="002E470E"/>
    <w:rsid w:val="002E6ABA"/>
    <w:rsid w:val="002F0351"/>
    <w:rsid w:val="002F43D1"/>
    <w:rsid w:val="003071B8"/>
    <w:rsid w:val="00312DBE"/>
    <w:rsid w:val="003138CC"/>
    <w:rsid w:val="0031414E"/>
    <w:rsid w:val="00314C28"/>
    <w:rsid w:val="0031573D"/>
    <w:rsid w:val="00320ACA"/>
    <w:rsid w:val="00322E62"/>
    <w:rsid w:val="003231A5"/>
    <w:rsid w:val="00326C8A"/>
    <w:rsid w:val="00331A74"/>
    <w:rsid w:val="00331B2E"/>
    <w:rsid w:val="00332F0F"/>
    <w:rsid w:val="003335C7"/>
    <w:rsid w:val="00337D4C"/>
    <w:rsid w:val="00341D7F"/>
    <w:rsid w:val="00342414"/>
    <w:rsid w:val="00344660"/>
    <w:rsid w:val="00344783"/>
    <w:rsid w:val="003455E3"/>
    <w:rsid w:val="00346C35"/>
    <w:rsid w:val="00346E63"/>
    <w:rsid w:val="00350C32"/>
    <w:rsid w:val="00351708"/>
    <w:rsid w:val="00355B5A"/>
    <w:rsid w:val="00356F9B"/>
    <w:rsid w:val="003631BC"/>
    <w:rsid w:val="00364AE1"/>
    <w:rsid w:val="0037056A"/>
    <w:rsid w:val="003722D2"/>
    <w:rsid w:val="00376869"/>
    <w:rsid w:val="003768AD"/>
    <w:rsid w:val="00380085"/>
    <w:rsid w:val="00380592"/>
    <w:rsid w:val="00381C03"/>
    <w:rsid w:val="00381DA4"/>
    <w:rsid w:val="00383B2B"/>
    <w:rsid w:val="00383DF5"/>
    <w:rsid w:val="00384543"/>
    <w:rsid w:val="003866F0"/>
    <w:rsid w:val="003938A6"/>
    <w:rsid w:val="00395592"/>
    <w:rsid w:val="00396ECE"/>
    <w:rsid w:val="003A1811"/>
    <w:rsid w:val="003A1EF4"/>
    <w:rsid w:val="003A460A"/>
    <w:rsid w:val="003B27FA"/>
    <w:rsid w:val="003B5ABF"/>
    <w:rsid w:val="003B6586"/>
    <w:rsid w:val="003B67AC"/>
    <w:rsid w:val="003B6BF3"/>
    <w:rsid w:val="003C2281"/>
    <w:rsid w:val="003C235E"/>
    <w:rsid w:val="003C2518"/>
    <w:rsid w:val="003C34A4"/>
    <w:rsid w:val="003C39C2"/>
    <w:rsid w:val="003C3B46"/>
    <w:rsid w:val="003C4934"/>
    <w:rsid w:val="003D1429"/>
    <w:rsid w:val="003D2080"/>
    <w:rsid w:val="003E1121"/>
    <w:rsid w:val="003E1F60"/>
    <w:rsid w:val="003E47E9"/>
    <w:rsid w:val="003E617D"/>
    <w:rsid w:val="003F5CE0"/>
    <w:rsid w:val="003F681E"/>
    <w:rsid w:val="004002E1"/>
    <w:rsid w:val="00403639"/>
    <w:rsid w:val="00404758"/>
    <w:rsid w:val="00405045"/>
    <w:rsid w:val="00406854"/>
    <w:rsid w:val="004102C3"/>
    <w:rsid w:val="0041197D"/>
    <w:rsid w:val="004140C3"/>
    <w:rsid w:val="00414CB6"/>
    <w:rsid w:val="004176F4"/>
    <w:rsid w:val="00425F96"/>
    <w:rsid w:val="0042788F"/>
    <w:rsid w:val="004279E0"/>
    <w:rsid w:val="0043013D"/>
    <w:rsid w:val="00430588"/>
    <w:rsid w:val="00434200"/>
    <w:rsid w:val="00434A6E"/>
    <w:rsid w:val="00434FEA"/>
    <w:rsid w:val="00435B4D"/>
    <w:rsid w:val="00436016"/>
    <w:rsid w:val="00443632"/>
    <w:rsid w:val="00443ABD"/>
    <w:rsid w:val="00444CB2"/>
    <w:rsid w:val="00447333"/>
    <w:rsid w:val="00447987"/>
    <w:rsid w:val="00450F3E"/>
    <w:rsid w:val="004536AB"/>
    <w:rsid w:val="00456B39"/>
    <w:rsid w:val="004609DF"/>
    <w:rsid w:val="00464B7B"/>
    <w:rsid w:val="0046583A"/>
    <w:rsid w:val="0046768F"/>
    <w:rsid w:val="0047113A"/>
    <w:rsid w:val="00472CDD"/>
    <w:rsid w:val="004736D2"/>
    <w:rsid w:val="0047474F"/>
    <w:rsid w:val="004755D1"/>
    <w:rsid w:val="0048051F"/>
    <w:rsid w:val="004823A9"/>
    <w:rsid w:val="00482639"/>
    <w:rsid w:val="00485B01"/>
    <w:rsid w:val="00485FB8"/>
    <w:rsid w:val="00487864"/>
    <w:rsid w:val="00487C28"/>
    <w:rsid w:val="00490D00"/>
    <w:rsid w:val="00492F8A"/>
    <w:rsid w:val="00493211"/>
    <w:rsid w:val="004967A3"/>
    <w:rsid w:val="004A3EB1"/>
    <w:rsid w:val="004A7FDB"/>
    <w:rsid w:val="004B06C8"/>
    <w:rsid w:val="004B0B4E"/>
    <w:rsid w:val="004B315B"/>
    <w:rsid w:val="004B4381"/>
    <w:rsid w:val="004B53A3"/>
    <w:rsid w:val="004B669E"/>
    <w:rsid w:val="004B7E2E"/>
    <w:rsid w:val="004C00E6"/>
    <w:rsid w:val="004C161B"/>
    <w:rsid w:val="004C27D5"/>
    <w:rsid w:val="004C4901"/>
    <w:rsid w:val="004C6011"/>
    <w:rsid w:val="004C7585"/>
    <w:rsid w:val="004D3003"/>
    <w:rsid w:val="004D3E07"/>
    <w:rsid w:val="004D546C"/>
    <w:rsid w:val="004D7B20"/>
    <w:rsid w:val="004E2162"/>
    <w:rsid w:val="004E2C3D"/>
    <w:rsid w:val="004E44B6"/>
    <w:rsid w:val="004E4A94"/>
    <w:rsid w:val="004E7266"/>
    <w:rsid w:val="004F08FE"/>
    <w:rsid w:val="004F397B"/>
    <w:rsid w:val="004F5C4F"/>
    <w:rsid w:val="00501148"/>
    <w:rsid w:val="005027A6"/>
    <w:rsid w:val="00503444"/>
    <w:rsid w:val="0050463F"/>
    <w:rsid w:val="005052D9"/>
    <w:rsid w:val="005061AE"/>
    <w:rsid w:val="005079CB"/>
    <w:rsid w:val="00511DE9"/>
    <w:rsid w:val="005124CF"/>
    <w:rsid w:val="005125BA"/>
    <w:rsid w:val="005126B3"/>
    <w:rsid w:val="005141D6"/>
    <w:rsid w:val="00516E56"/>
    <w:rsid w:val="00516E7D"/>
    <w:rsid w:val="0051768A"/>
    <w:rsid w:val="00522673"/>
    <w:rsid w:val="00522C38"/>
    <w:rsid w:val="005232D4"/>
    <w:rsid w:val="005240A5"/>
    <w:rsid w:val="0052445E"/>
    <w:rsid w:val="0053067F"/>
    <w:rsid w:val="00531525"/>
    <w:rsid w:val="0053179E"/>
    <w:rsid w:val="005333BA"/>
    <w:rsid w:val="005406C0"/>
    <w:rsid w:val="00542092"/>
    <w:rsid w:val="00543F37"/>
    <w:rsid w:val="00545470"/>
    <w:rsid w:val="00546A0F"/>
    <w:rsid w:val="005569AE"/>
    <w:rsid w:val="00560951"/>
    <w:rsid w:val="0056199C"/>
    <w:rsid w:val="00562444"/>
    <w:rsid w:val="00563D2D"/>
    <w:rsid w:val="005671D2"/>
    <w:rsid w:val="0058022D"/>
    <w:rsid w:val="005811D9"/>
    <w:rsid w:val="00581A3C"/>
    <w:rsid w:val="0058634C"/>
    <w:rsid w:val="00591F66"/>
    <w:rsid w:val="00593FCA"/>
    <w:rsid w:val="00594387"/>
    <w:rsid w:val="00594E23"/>
    <w:rsid w:val="00595E27"/>
    <w:rsid w:val="00597E05"/>
    <w:rsid w:val="005A078A"/>
    <w:rsid w:val="005A082E"/>
    <w:rsid w:val="005A105B"/>
    <w:rsid w:val="005A3201"/>
    <w:rsid w:val="005A538B"/>
    <w:rsid w:val="005A6155"/>
    <w:rsid w:val="005A6A81"/>
    <w:rsid w:val="005A6C66"/>
    <w:rsid w:val="005B0A0E"/>
    <w:rsid w:val="005B0FA5"/>
    <w:rsid w:val="005B3DC5"/>
    <w:rsid w:val="005B46B9"/>
    <w:rsid w:val="005B4FC4"/>
    <w:rsid w:val="005B52C4"/>
    <w:rsid w:val="005B5662"/>
    <w:rsid w:val="005B568D"/>
    <w:rsid w:val="005B629B"/>
    <w:rsid w:val="005B6375"/>
    <w:rsid w:val="005C0C55"/>
    <w:rsid w:val="005C0D4B"/>
    <w:rsid w:val="005C19F3"/>
    <w:rsid w:val="005C21A5"/>
    <w:rsid w:val="005C54DF"/>
    <w:rsid w:val="005C58DB"/>
    <w:rsid w:val="005C752E"/>
    <w:rsid w:val="005D0045"/>
    <w:rsid w:val="005D0345"/>
    <w:rsid w:val="005D41B2"/>
    <w:rsid w:val="005E1680"/>
    <w:rsid w:val="005E1CC6"/>
    <w:rsid w:val="005E3349"/>
    <w:rsid w:val="005E3790"/>
    <w:rsid w:val="005E4A02"/>
    <w:rsid w:val="005E5E44"/>
    <w:rsid w:val="005E6F84"/>
    <w:rsid w:val="005F0DB4"/>
    <w:rsid w:val="005F38F6"/>
    <w:rsid w:val="005F7A29"/>
    <w:rsid w:val="006009F8"/>
    <w:rsid w:val="00605FD3"/>
    <w:rsid w:val="00607D5C"/>
    <w:rsid w:val="006103A4"/>
    <w:rsid w:val="006107FC"/>
    <w:rsid w:val="0061476F"/>
    <w:rsid w:val="006159AE"/>
    <w:rsid w:val="006172B1"/>
    <w:rsid w:val="00620392"/>
    <w:rsid w:val="00620578"/>
    <w:rsid w:val="0062101B"/>
    <w:rsid w:val="0062401A"/>
    <w:rsid w:val="0062403E"/>
    <w:rsid w:val="00624560"/>
    <w:rsid w:val="00624C9B"/>
    <w:rsid w:val="006276A4"/>
    <w:rsid w:val="006302D2"/>
    <w:rsid w:val="00631981"/>
    <w:rsid w:val="0063205C"/>
    <w:rsid w:val="006321EC"/>
    <w:rsid w:val="006345B2"/>
    <w:rsid w:val="006356C2"/>
    <w:rsid w:val="0064168D"/>
    <w:rsid w:val="00641CF7"/>
    <w:rsid w:val="00642222"/>
    <w:rsid w:val="0064380D"/>
    <w:rsid w:val="00643E71"/>
    <w:rsid w:val="00644755"/>
    <w:rsid w:val="0064481E"/>
    <w:rsid w:val="00644F54"/>
    <w:rsid w:val="0064594E"/>
    <w:rsid w:val="00647015"/>
    <w:rsid w:val="0064740A"/>
    <w:rsid w:val="006510B0"/>
    <w:rsid w:val="0065474E"/>
    <w:rsid w:val="00655228"/>
    <w:rsid w:val="0065539B"/>
    <w:rsid w:val="0066155F"/>
    <w:rsid w:val="00661F1A"/>
    <w:rsid w:val="00662B04"/>
    <w:rsid w:val="006630B8"/>
    <w:rsid w:val="00664CC0"/>
    <w:rsid w:val="00665DB9"/>
    <w:rsid w:val="00666718"/>
    <w:rsid w:val="0066707E"/>
    <w:rsid w:val="00671110"/>
    <w:rsid w:val="006713DB"/>
    <w:rsid w:val="00671EC0"/>
    <w:rsid w:val="00671EC4"/>
    <w:rsid w:val="00672516"/>
    <w:rsid w:val="00672DC4"/>
    <w:rsid w:val="006748EE"/>
    <w:rsid w:val="0067730A"/>
    <w:rsid w:val="00677F61"/>
    <w:rsid w:val="006819D0"/>
    <w:rsid w:val="00682E8B"/>
    <w:rsid w:val="00686C46"/>
    <w:rsid w:val="00690E5D"/>
    <w:rsid w:val="0069108C"/>
    <w:rsid w:val="006918D2"/>
    <w:rsid w:val="006919D8"/>
    <w:rsid w:val="0069234C"/>
    <w:rsid w:val="00692924"/>
    <w:rsid w:val="0069651C"/>
    <w:rsid w:val="00697EE8"/>
    <w:rsid w:val="006A2D5A"/>
    <w:rsid w:val="006A313E"/>
    <w:rsid w:val="006A3184"/>
    <w:rsid w:val="006A35DB"/>
    <w:rsid w:val="006A4C86"/>
    <w:rsid w:val="006A4CA6"/>
    <w:rsid w:val="006A6D06"/>
    <w:rsid w:val="006B0272"/>
    <w:rsid w:val="006B3487"/>
    <w:rsid w:val="006B4492"/>
    <w:rsid w:val="006B6A35"/>
    <w:rsid w:val="006C3248"/>
    <w:rsid w:val="006C528D"/>
    <w:rsid w:val="006C5598"/>
    <w:rsid w:val="006C691B"/>
    <w:rsid w:val="006D5E73"/>
    <w:rsid w:val="006D6A91"/>
    <w:rsid w:val="006E1549"/>
    <w:rsid w:val="006E1996"/>
    <w:rsid w:val="006E3977"/>
    <w:rsid w:val="006E3AD8"/>
    <w:rsid w:val="006E53EA"/>
    <w:rsid w:val="006E5EFD"/>
    <w:rsid w:val="006E62AC"/>
    <w:rsid w:val="006E68B7"/>
    <w:rsid w:val="006E7FDE"/>
    <w:rsid w:val="006F07B2"/>
    <w:rsid w:val="006F1FE9"/>
    <w:rsid w:val="006F2D83"/>
    <w:rsid w:val="006F2F79"/>
    <w:rsid w:val="00700416"/>
    <w:rsid w:val="007004CC"/>
    <w:rsid w:val="007061E6"/>
    <w:rsid w:val="00707D29"/>
    <w:rsid w:val="00710F6F"/>
    <w:rsid w:val="007131D1"/>
    <w:rsid w:val="00714511"/>
    <w:rsid w:val="00716277"/>
    <w:rsid w:val="0072115A"/>
    <w:rsid w:val="007230AF"/>
    <w:rsid w:val="00724282"/>
    <w:rsid w:val="007270CF"/>
    <w:rsid w:val="00731774"/>
    <w:rsid w:val="007352FA"/>
    <w:rsid w:val="0073546D"/>
    <w:rsid w:val="00746096"/>
    <w:rsid w:val="00750743"/>
    <w:rsid w:val="00750B60"/>
    <w:rsid w:val="00751784"/>
    <w:rsid w:val="007521F5"/>
    <w:rsid w:val="00752C2A"/>
    <w:rsid w:val="00755B21"/>
    <w:rsid w:val="00757299"/>
    <w:rsid w:val="00757E7E"/>
    <w:rsid w:val="00762A62"/>
    <w:rsid w:val="00763884"/>
    <w:rsid w:val="00764CFB"/>
    <w:rsid w:val="00765B3A"/>
    <w:rsid w:val="00767A67"/>
    <w:rsid w:val="00771DF0"/>
    <w:rsid w:val="007723A8"/>
    <w:rsid w:val="0077609D"/>
    <w:rsid w:val="0078045A"/>
    <w:rsid w:val="0078104D"/>
    <w:rsid w:val="00781102"/>
    <w:rsid w:val="007861E2"/>
    <w:rsid w:val="00786C56"/>
    <w:rsid w:val="0079356B"/>
    <w:rsid w:val="00795239"/>
    <w:rsid w:val="00795301"/>
    <w:rsid w:val="00795FAE"/>
    <w:rsid w:val="007971D4"/>
    <w:rsid w:val="007A24AF"/>
    <w:rsid w:val="007A2F55"/>
    <w:rsid w:val="007A79DE"/>
    <w:rsid w:val="007B1276"/>
    <w:rsid w:val="007B135A"/>
    <w:rsid w:val="007B224D"/>
    <w:rsid w:val="007B4AF2"/>
    <w:rsid w:val="007B6524"/>
    <w:rsid w:val="007B6879"/>
    <w:rsid w:val="007B6C99"/>
    <w:rsid w:val="007B7D94"/>
    <w:rsid w:val="007C01D5"/>
    <w:rsid w:val="007C0671"/>
    <w:rsid w:val="007C2934"/>
    <w:rsid w:val="007C2F02"/>
    <w:rsid w:val="007C5051"/>
    <w:rsid w:val="007C6A1B"/>
    <w:rsid w:val="007C792C"/>
    <w:rsid w:val="007C7F75"/>
    <w:rsid w:val="007D00CD"/>
    <w:rsid w:val="007D14AC"/>
    <w:rsid w:val="007D2C42"/>
    <w:rsid w:val="007D3BA1"/>
    <w:rsid w:val="007D6ED1"/>
    <w:rsid w:val="007E14A1"/>
    <w:rsid w:val="007E39A2"/>
    <w:rsid w:val="007E4039"/>
    <w:rsid w:val="007E4619"/>
    <w:rsid w:val="007E5380"/>
    <w:rsid w:val="007E7F86"/>
    <w:rsid w:val="007F060B"/>
    <w:rsid w:val="007F1B1E"/>
    <w:rsid w:val="007F221C"/>
    <w:rsid w:val="007F3BBB"/>
    <w:rsid w:val="007F70F9"/>
    <w:rsid w:val="007F7DB9"/>
    <w:rsid w:val="008015D4"/>
    <w:rsid w:val="00801DB5"/>
    <w:rsid w:val="00811496"/>
    <w:rsid w:val="00812A1A"/>
    <w:rsid w:val="00813771"/>
    <w:rsid w:val="008142CF"/>
    <w:rsid w:val="00814B92"/>
    <w:rsid w:val="00814E50"/>
    <w:rsid w:val="0081521A"/>
    <w:rsid w:val="008158F9"/>
    <w:rsid w:val="00816061"/>
    <w:rsid w:val="00820986"/>
    <w:rsid w:val="00820A92"/>
    <w:rsid w:val="008215CE"/>
    <w:rsid w:val="008230EF"/>
    <w:rsid w:val="0082361C"/>
    <w:rsid w:val="00825887"/>
    <w:rsid w:val="00827D29"/>
    <w:rsid w:val="008305FE"/>
    <w:rsid w:val="00836D42"/>
    <w:rsid w:val="008379F1"/>
    <w:rsid w:val="0084032C"/>
    <w:rsid w:val="008412C2"/>
    <w:rsid w:val="00841620"/>
    <w:rsid w:val="00841981"/>
    <w:rsid w:val="00842651"/>
    <w:rsid w:val="00842720"/>
    <w:rsid w:val="00843045"/>
    <w:rsid w:val="00843738"/>
    <w:rsid w:val="00843FD1"/>
    <w:rsid w:val="008440C9"/>
    <w:rsid w:val="0085292C"/>
    <w:rsid w:val="00857483"/>
    <w:rsid w:val="00860C70"/>
    <w:rsid w:val="00862554"/>
    <w:rsid w:val="0086606B"/>
    <w:rsid w:val="008673D2"/>
    <w:rsid w:val="00871C49"/>
    <w:rsid w:val="00875331"/>
    <w:rsid w:val="008767F8"/>
    <w:rsid w:val="00876BB8"/>
    <w:rsid w:val="00877460"/>
    <w:rsid w:val="00882DE1"/>
    <w:rsid w:val="00886FA0"/>
    <w:rsid w:val="00887E0F"/>
    <w:rsid w:val="0089055E"/>
    <w:rsid w:val="00891AF9"/>
    <w:rsid w:val="00892461"/>
    <w:rsid w:val="00893FF3"/>
    <w:rsid w:val="008949D8"/>
    <w:rsid w:val="00894D5A"/>
    <w:rsid w:val="008952D3"/>
    <w:rsid w:val="008A14F1"/>
    <w:rsid w:val="008A5FA7"/>
    <w:rsid w:val="008A7B58"/>
    <w:rsid w:val="008B1FE2"/>
    <w:rsid w:val="008B1FE8"/>
    <w:rsid w:val="008B6FBD"/>
    <w:rsid w:val="008C01A4"/>
    <w:rsid w:val="008C0332"/>
    <w:rsid w:val="008C1526"/>
    <w:rsid w:val="008C1CFB"/>
    <w:rsid w:val="008C339A"/>
    <w:rsid w:val="008C3598"/>
    <w:rsid w:val="008C3A56"/>
    <w:rsid w:val="008C4F46"/>
    <w:rsid w:val="008C51C1"/>
    <w:rsid w:val="008C72FD"/>
    <w:rsid w:val="008C7640"/>
    <w:rsid w:val="008D55A5"/>
    <w:rsid w:val="008E32B8"/>
    <w:rsid w:val="008E50CB"/>
    <w:rsid w:val="008E643B"/>
    <w:rsid w:val="008E6AD5"/>
    <w:rsid w:val="008F54DB"/>
    <w:rsid w:val="0090148A"/>
    <w:rsid w:val="00902244"/>
    <w:rsid w:val="00903418"/>
    <w:rsid w:val="00904AA4"/>
    <w:rsid w:val="00910B1A"/>
    <w:rsid w:val="00912D51"/>
    <w:rsid w:val="009131A8"/>
    <w:rsid w:val="00915BB8"/>
    <w:rsid w:val="00917C81"/>
    <w:rsid w:val="00921AA9"/>
    <w:rsid w:val="00921C53"/>
    <w:rsid w:val="00923079"/>
    <w:rsid w:val="00923331"/>
    <w:rsid w:val="00923651"/>
    <w:rsid w:val="00930722"/>
    <w:rsid w:val="00930D8D"/>
    <w:rsid w:val="009318D9"/>
    <w:rsid w:val="00936738"/>
    <w:rsid w:val="00937234"/>
    <w:rsid w:val="009373A6"/>
    <w:rsid w:val="00940D11"/>
    <w:rsid w:val="009410D3"/>
    <w:rsid w:val="00943F06"/>
    <w:rsid w:val="00946412"/>
    <w:rsid w:val="00950135"/>
    <w:rsid w:val="00950A7C"/>
    <w:rsid w:val="009514EA"/>
    <w:rsid w:val="00951587"/>
    <w:rsid w:val="00952653"/>
    <w:rsid w:val="00952718"/>
    <w:rsid w:val="00954D2B"/>
    <w:rsid w:val="00955D56"/>
    <w:rsid w:val="00956605"/>
    <w:rsid w:val="00956E00"/>
    <w:rsid w:val="00956F1D"/>
    <w:rsid w:val="00957193"/>
    <w:rsid w:val="009574BC"/>
    <w:rsid w:val="009600B1"/>
    <w:rsid w:val="00960FE1"/>
    <w:rsid w:val="00961B44"/>
    <w:rsid w:val="0096210F"/>
    <w:rsid w:val="0096567F"/>
    <w:rsid w:val="00965A34"/>
    <w:rsid w:val="00966C4F"/>
    <w:rsid w:val="009673F7"/>
    <w:rsid w:val="0097226C"/>
    <w:rsid w:val="00973129"/>
    <w:rsid w:val="0097378E"/>
    <w:rsid w:val="009737E6"/>
    <w:rsid w:val="00976A1E"/>
    <w:rsid w:val="009833F3"/>
    <w:rsid w:val="00986817"/>
    <w:rsid w:val="00990437"/>
    <w:rsid w:val="009913D1"/>
    <w:rsid w:val="00994A85"/>
    <w:rsid w:val="00996179"/>
    <w:rsid w:val="009A0093"/>
    <w:rsid w:val="009A6972"/>
    <w:rsid w:val="009A7F34"/>
    <w:rsid w:val="009B3F96"/>
    <w:rsid w:val="009B4405"/>
    <w:rsid w:val="009C04F4"/>
    <w:rsid w:val="009C361D"/>
    <w:rsid w:val="009C4BB1"/>
    <w:rsid w:val="009C65D4"/>
    <w:rsid w:val="009C7D08"/>
    <w:rsid w:val="009D0514"/>
    <w:rsid w:val="009D17DA"/>
    <w:rsid w:val="009D207C"/>
    <w:rsid w:val="009D225C"/>
    <w:rsid w:val="009D63F8"/>
    <w:rsid w:val="009D6B7E"/>
    <w:rsid w:val="009E06A1"/>
    <w:rsid w:val="009E282B"/>
    <w:rsid w:val="009E4C9B"/>
    <w:rsid w:val="009E4F8C"/>
    <w:rsid w:val="009F2AC2"/>
    <w:rsid w:val="00A01EDA"/>
    <w:rsid w:val="00A0423D"/>
    <w:rsid w:val="00A053F4"/>
    <w:rsid w:val="00A05899"/>
    <w:rsid w:val="00A10EB8"/>
    <w:rsid w:val="00A11BDE"/>
    <w:rsid w:val="00A156DA"/>
    <w:rsid w:val="00A16587"/>
    <w:rsid w:val="00A1693C"/>
    <w:rsid w:val="00A1797D"/>
    <w:rsid w:val="00A21905"/>
    <w:rsid w:val="00A24F8E"/>
    <w:rsid w:val="00A25086"/>
    <w:rsid w:val="00A2636E"/>
    <w:rsid w:val="00A26589"/>
    <w:rsid w:val="00A30699"/>
    <w:rsid w:val="00A3157F"/>
    <w:rsid w:val="00A32399"/>
    <w:rsid w:val="00A32D6E"/>
    <w:rsid w:val="00A33224"/>
    <w:rsid w:val="00A36DF5"/>
    <w:rsid w:val="00A3785B"/>
    <w:rsid w:val="00A37B7B"/>
    <w:rsid w:val="00A40759"/>
    <w:rsid w:val="00A427AF"/>
    <w:rsid w:val="00A44937"/>
    <w:rsid w:val="00A44D80"/>
    <w:rsid w:val="00A46021"/>
    <w:rsid w:val="00A46D05"/>
    <w:rsid w:val="00A47810"/>
    <w:rsid w:val="00A47F27"/>
    <w:rsid w:val="00A50846"/>
    <w:rsid w:val="00A50AF0"/>
    <w:rsid w:val="00A51516"/>
    <w:rsid w:val="00A52775"/>
    <w:rsid w:val="00A52F3D"/>
    <w:rsid w:val="00A537C9"/>
    <w:rsid w:val="00A559D4"/>
    <w:rsid w:val="00A57DB8"/>
    <w:rsid w:val="00A62725"/>
    <w:rsid w:val="00A62FF5"/>
    <w:rsid w:val="00A65631"/>
    <w:rsid w:val="00A7052A"/>
    <w:rsid w:val="00A70779"/>
    <w:rsid w:val="00A7269D"/>
    <w:rsid w:val="00A732A8"/>
    <w:rsid w:val="00A76191"/>
    <w:rsid w:val="00A80DDA"/>
    <w:rsid w:val="00A8354B"/>
    <w:rsid w:val="00A849EC"/>
    <w:rsid w:val="00A84E46"/>
    <w:rsid w:val="00A872F7"/>
    <w:rsid w:val="00A87A21"/>
    <w:rsid w:val="00A907EF"/>
    <w:rsid w:val="00A923F2"/>
    <w:rsid w:val="00A92BEF"/>
    <w:rsid w:val="00A94505"/>
    <w:rsid w:val="00A96342"/>
    <w:rsid w:val="00AA0CFA"/>
    <w:rsid w:val="00AA193C"/>
    <w:rsid w:val="00AA2C0F"/>
    <w:rsid w:val="00AA311E"/>
    <w:rsid w:val="00AA5126"/>
    <w:rsid w:val="00AA514A"/>
    <w:rsid w:val="00AA7147"/>
    <w:rsid w:val="00AA7204"/>
    <w:rsid w:val="00AA79E8"/>
    <w:rsid w:val="00AB3F38"/>
    <w:rsid w:val="00AB732D"/>
    <w:rsid w:val="00AC0319"/>
    <w:rsid w:val="00AC0937"/>
    <w:rsid w:val="00AC3501"/>
    <w:rsid w:val="00AC513D"/>
    <w:rsid w:val="00AC5F50"/>
    <w:rsid w:val="00AC6467"/>
    <w:rsid w:val="00AC7930"/>
    <w:rsid w:val="00AD00F6"/>
    <w:rsid w:val="00AD0EE2"/>
    <w:rsid w:val="00AD5C8B"/>
    <w:rsid w:val="00AD75B2"/>
    <w:rsid w:val="00AD763C"/>
    <w:rsid w:val="00AE5696"/>
    <w:rsid w:val="00AE78C0"/>
    <w:rsid w:val="00AF15D2"/>
    <w:rsid w:val="00AF3E31"/>
    <w:rsid w:val="00AF4427"/>
    <w:rsid w:val="00B020D8"/>
    <w:rsid w:val="00B03F90"/>
    <w:rsid w:val="00B07695"/>
    <w:rsid w:val="00B1580F"/>
    <w:rsid w:val="00B16A7A"/>
    <w:rsid w:val="00B17FBB"/>
    <w:rsid w:val="00B20E0E"/>
    <w:rsid w:val="00B22751"/>
    <w:rsid w:val="00B23310"/>
    <w:rsid w:val="00B23DA2"/>
    <w:rsid w:val="00B242D9"/>
    <w:rsid w:val="00B27C82"/>
    <w:rsid w:val="00B31F01"/>
    <w:rsid w:val="00B32917"/>
    <w:rsid w:val="00B33796"/>
    <w:rsid w:val="00B34D8C"/>
    <w:rsid w:val="00B34E1B"/>
    <w:rsid w:val="00B42279"/>
    <w:rsid w:val="00B43614"/>
    <w:rsid w:val="00B43821"/>
    <w:rsid w:val="00B444D6"/>
    <w:rsid w:val="00B461C8"/>
    <w:rsid w:val="00B46269"/>
    <w:rsid w:val="00B52550"/>
    <w:rsid w:val="00B52EFD"/>
    <w:rsid w:val="00B53A88"/>
    <w:rsid w:val="00B54825"/>
    <w:rsid w:val="00B54922"/>
    <w:rsid w:val="00B61044"/>
    <w:rsid w:val="00B61296"/>
    <w:rsid w:val="00B63FD2"/>
    <w:rsid w:val="00B646FD"/>
    <w:rsid w:val="00B64BD2"/>
    <w:rsid w:val="00B6665F"/>
    <w:rsid w:val="00B70CAB"/>
    <w:rsid w:val="00B74B80"/>
    <w:rsid w:val="00B74CC2"/>
    <w:rsid w:val="00B74DC2"/>
    <w:rsid w:val="00B77493"/>
    <w:rsid w:val="00B77745"/>
    <w:rsid w:val="00B77D1C"/>
    <w:rsid w:val="00B80041"/>
    <w:rsid w:val="00B80393"/>
    <w:rsid w:val="00B8199A"/>
    <w:rsid w:val="00B821E1"/>
    <w:rsid w:val="00B8356F"/>
    <w:rsid w:val="00B85029"/>
    <w:rsid w:val="00B860FC"/>
    <w:rsid w:val="00B875CC"/>
    <w:rsid w:val="00B90D3F"/>
    <w:rsid w:val="00B91F05"/>
    <w:rsid w:val="00B92CC5"/>
    <w:rsid w:val="00B954F9"/>
    <w:rsid w:val="00B96E6D"/>
    <w:rsid w:val="00B973B3"/>
    <w:rsid w:val="00BA1528"/>
    <w:rsid w:val="00BA26C1"/>
    <w:rsid w:val="00BA319B"/>
    <w:rsid w:val="00BA3A28"/>
    <w:rsid w:val="00BA45E9"/>
    <w:rsid w:val="00BB07F1"/>
    <w:rsid w:val="00BB0946"/>
    <w:rsid w:val="00BB10FD"/>
    <w:rsid w:val="00BB7200"/>
    <w:rsid w:val="00BC047B"/>
    <w:rsid w:val="00BC16AA"/>
    <w:rsid w:val="00BC1BB4"/>
    <w:rsid w:val="00BC2C64"/>
    <w:rsid w:val="00BC43D9"/>
    <w:rsid w:val="00BC73A8"/>
    <w:rsid w:val="00BD4D29"/>
    <w:rsid w:val="00BD6CAD"/>
    <w:rsid w:val="00BD6DBD"/>
    <w:rsid w:val="00BE1984"/>
    <w:rsid w:val="00BE3DDE"/>
    <w:rsid w:val="00BE4EB7"/>
    <w:rsid w:val="00BF0609"/>
    <w:rsid w:val="00BF38DA"/>
    <w:rsid w:val="00BF5559"/>
    <w:rsid w:val="00C00074"/>
    <w:rsid w:val="00C0410D"/>
    <w:rsid w:val="00C04D76"/>
    <w:rsid w:val="00C10765"/>
    <w:rsid w:val="00C167FE"/>
    <w:rsid w:val="00C21A99"/>
    <w:rsid w:val="00C26771"/>
    <w:rsid w:val="00C268A9"/>
    <w:rsid w:val="00C30765"/>
    <w:rsid w:val="00C31059"/>
    <w:rsid w:val="00C31923"/>
    <w:rsid w:val="00C3214D"/>
    <w:rsid w:val="00C32419"/>
    <w:rsid w:val="00C33DB0"/>
    <w:rsid w:val="00C359B2"/>
    <w:rsid w:val="00C35AC7"/>
    <w:rsid w:val="00C35D9F"/>
    <w:rsid w:val="00C37158"/>
    <w:rsid w:val="00C37B53"/>
    <w:rsid w:val="00C41512"/>
    <w:rsid w:val="00C42D62"/>
    <w:rsid w:val="00C474EB"/>
    <w:rsid w:val="00C47BA9"/>
    <w:rsid w:val="00C515D1"/>
    <w:rsid w:val="00C52022"/>
    <w:rsid w:val="00C53710"/>
    <w:rsid w:val="00C53820"/>
    <w:rsid w:val="00C5490B"/>
    <w:rsid w:val="00C55A46"/>
    <w:rsid w:val="00C55C7A"/>
    <w:rsid w:val="00C56FF5"/>
    <w:rsid w:val="00C57384"/>
    <w:rsid w:val="00C57B48"/>
    <w:rsid w:val="00C61A40"/>
    <w:rsid w:val="00C626A7"/>
    <w:rsid w:val="00C63B9B"/>
    <w:rsid w:val="00C64637"/>
    <w:rsid w:val="00C64AB5"/>
    <w:rsid w:val="00C6706E"/>
    <w:rsid w:val="00C7280F"/>
    <w:rsid w:val="00C7348A"/>
    <w:rsid w:val="00C744AB"/>
    <w:rsid w:val="00C76937"/>
    <w:rsid w:val="00C808CC"/>
    <w:rsid w:val="00C850DB"/>
    <w:rsid w:val="00C8584B"/>
    <w:rsid w:val="00C870F1"/>
    <w:rsid w:val="00C9037D"/>
    <w:rsid w:val="00C9224F"/>
    <w:rsid w:val="00C93BF1"/>
    <w:rsid w:val="00C94760"/>
    <w:rsid w:val="00C97789"/>
    <w:rsid w:val="00C97ADC"/>
    <w:rsid w:val="00CA0BDE"/>
    <w:rsid w:val="00CA269A"/>
    <w:rsid w:val="00CA2962"/>
    <w:rsid w:val="00CA2B4B"/>
    <w:rsid w:val="00CA2BD0"/>
    <w:rsid w:val="00CA35FF"/>
    <w:rsid w:val="00CA6AE4"/>
    <w:rsid w:val="00CB040E"/>
    <w:rsid w:val="00CB4F84"/>
    <w:rsid w:val="00CB5ABF"/>
    <w:rsid w:val="00CB6817"/>
    <w:rsid w:val="00CC0BAD"/>
    <w:rsid w:val="00CD0699"/>
    <w:rsid w:val="00CD2953"/>
    <w:rsid w:val="00CD362D"/>
    <w:rsid w:val="00CD3886"/>
    <w:rsid w:val="00CD428C"/>
    <w:rsid w:val="00CD562F"/>
    <w:rsid w:val="00CD5749"/>
    <w:rsid w:val="00CE07C7"/>
    <w:rsid w:val="00CE1032"/>
    <w:rsid w:val="00CE1AA6"/>
    <w:rsid w:val="00CE2043"/>
    <w:rsid w:val="00CE221B"/>
    <w:rsid w:val="00CE4F74"/>
    <w:rsid w:val="00CE6201"/>
    <w:rsid w:val="00CE7D84"/>
    <w:rsid w:val="00CF07F9"/>
    <w:rsid w:val="00CF15B6"/>
    <w:rsid w:val="00CF31F9"/>
    <w:rsid w:val="00CF61C5"/>
    <w:rsid w:val="00D04810"/>
    <w:rsid w:val="00D104E4"/>
    <w:rsid w:val="00D10DD6"/>
    <w:rsid w:val="00D1403C"/>
    <w:rsid w:val="00D148F3"/>
    <w:rsid w:val="00D149C8"/>
    <w:rsid w:val="00D23552"/>
    <w:rsid w:val="00D23E8C"/>
    <w:rsid w:val="00D24761"/>
    <w:rsid w:val="00D25152"/>
    <w:rsid w:val="00D25600"/>
    <w:rsid w:val="00D27C74"/>
    <w:rsid w:val="00D27FF8"/>
    <w:rsid w:val="00D35F13"/>
    <w:rsid w:val="00D42916"/>
    <w:rsid w:val="00D43693"/>
    <w:rsid w:val="00D44B94"/>
    <w:rsid w:val="00D45F8A"/>
    <w:rsid w:val="00D5111E"/>
    <w:rsid w:val="00D54F31"/>
    <w:rsid w:val="00D55030"/>
    <w:rsid w:val="00D5627A"/>
    <w:rsid w:val="00D568D0"/>
    <w:rsid w:val="00D57EDE"/>
    <w:rsid w:val="00D61109"/>
    <w:rsid w:val="00D6146A"/>
    <w:rsid w:val="00D6361B"/>
    <w:rsid w:val="00D64844"/>
    <w:rsid w:val="00D648A1"/>
    <w:rsid w:val="00D66886"/>
    <w:rsid w:val="00D7388C"/>
    <w:rsid w:val="00D75BBA"/>
    <w:rsid w:val="00D7668C"/>
    <w:rsid w:val="00D819D4"/>
    <w:rsid w:val="00D8241A"/>
    <w:rsid w:val="00D84F80"/>
    <w:rsid w:val="00D85954"/>
    <w:rsid w:val="00D865C4"/>
    <w:rsid w:val="00D86689"/>
    <w:rsid w:val="00D922F1"/>
    <w:rsid w:val="00D94B86"/>
    <w:rsid w:val="00D951DB"/>
    <w:rsid w:val="00DA0652"/>
    <w:rsid w:val="00DA0D91"/>
    <w:rsid w:val="00DA2EF5"/>
    <w:rsid w:val="00DA3806"/>
    <w:rsid w:val="00DA47B5"/>
    <w:rsid w:val="00DA5F09"/>
    <w:rsid w:val="00DA7914"/>
    <w:rsid w:val="00DB0787"/>
    <w:rsid w:val="00DB14A6"/>
    <w:rsid w:val="00DB1AEB"/>
    <w:rsid w:val="00DB2369"/>
    <w:rsid w:val="00DB4BFF"/>
    <w:rsid w:val="00DB5B1A"/>
    <w:rsid w:val="00DB609B"/>
    <w:rsid w:val="00DB7CB8"/>
    <w:rsid w:val="00DC2085"/>
    <w:rsid w:val="00DC2852"/>
    <w:rsid w:val="00DC3BB5"/>
    <w:rsid w:val="00DC6103"/>
    <w:rsid w:val="00DC67E0"/>
    <w:rsid w:val="00DC73B1"/>
    <w:rsid w:val="00DC7FB3"/>
    <w:rsid w:val="00DD1E4F"/>
    <w:rsid w:val="00DD30D6"/>
    <w:rsid w:val="00DD3A0F"/>
    <w:rsid w:val="00DE2E0D"/>
    <w:rsid w:val="00DE5439"/>
    <w:rsid w:val="00DE72CB"/>
    <w:rsid w:val="00DF0BF7"/>
    <w:rsid w:val="00DF4AD4"/>
    <w:rsid w:val="00DF5E6B"/>
    <w:rsid w:val="00DF6C96"/>
    <w:rsid w:val="00DF6FE1"/>
    <w:rsid w:val="00E0331A"/>
    <w:rsid w:val="00E04D7B"/>
    <w:rsid w:val="00E070E6"/>
    <w:rsid w:val="00E13C30"/>
    <w:rsid w:val="00E144A6"/>
    <w:rsid w:val="00E17C5F"/>
    <w:rsid w:val="00E24695"/>
    <w:rsid w:val="00E25473"/>
    <w:rsid w:val="00E26A04"/>
    <w:rsid w:val="00E32D50"/>
    <w:rsid w:val="00E41652"/>
    <w:rsid w:val="00E41A58"/>
    <w:rsid w:val="00E42BDD"/>
    <w:rsid w:val="00E4365D"/>
    <w:rsid w:val="00E43866"/>
    <w:rsid w:val="00E45490"/>
    <w:rsid w:val="00E51ADC"/>
    <w:rsid w:val="00E531FF"/>
    <w:rsid w:val="00E56CFF"/>
    <w:rsid w:val="00E60013"/>
    <w:rsid w:val="00E622CF"/>
    <w:rsid w:val="00E630A5"/>
    <w:rsid w:val="00E66401"/>
    <w:rsid w:val="00E66EEE"/>
    <w:rsid w:val="00E6784A"/>
    <w:rsid w:val="00E73290"/>
    <w:rsid w:val="00E745FC"/>
    <w:rsid w:val="00E75FDF"/>
    <w:rsid w:val="00E80B43"/>
    <w:rsid w:val="00E81E36"/>
    <w:rsid w:val="00E81FC4"/>
    <w:rsid w:val="00E82B87"/>
    <w:rsid w:val="00E858E2"/>
    <w:rsid w:val="00E871E7"/>
    <w:rsid w:val="00E87686"/>
    <w:rsid w:val="00E90DCD"/>
    <w:rsid w:val="00E914D6"/>
    <w:rsid w:val="00E9378A"/>
    <w:rsid w:val="00E94169"/>
    <w:rsid w:val="00E979C1"/>
    <w:rsid w:val="00E97DDF"/>
    <w:rsid w:val="00EA084C"/>
    <w:rsid w:val="00EA1181"/>
    <w:rsid w:val="00EA6306"/>
    <w:rsid w:val="00EA6E9E"/>
    <w:rsid w:val="00EA7978"/>
    <w:rsid w:val="00EA7D68"/>
    <w:rsid w:val="00EB00E2"/>
    <w:rsid w:val="00EB3001"/>
    <w:rsid w:val="00EB33B8"/>
    <w:rsid w:val="00EB3DC2"/>
    <w:rsid w:val="00EB624F"/>
    <w:rsid w:val="00EC0DF6"/>
    <w:rsid w:val="00EC2ED9"/>
    <w:rsid w:val="00EC3C71"/>
    <w:rsid w:val="00EC50AD"/>
    <w:rsid w:val="00EC6937"/>
    <w:rsid w:val="00EE2355"/>
    <w:rsid w:val="00EE33B1"/>
    <w:rsid w:val="00EE4508"/>
    <w:rsid w:val="00EE6367"/>
    <w:rsid w:val="00EE664A"/>
    <w:rsid w:val="00EE747F"/>
    <w:rsid w:val="00EF1F4F"/>
    <w:rsid w:val="00EF4B1F"/>
    <w:rsid w:val="00EF526D"/>
    <w:rsid w:val="00F01717"/>
    <w:rsid w:val="00F017C1"/>
    <w:rsid w:val="00F0188F"/>
    <w:rsid w:val="00F022A4"/>
    <w:rsid w:val="00F02CB2"/>
    <w:rsid w:val="00F02D78"/>
    <w:rsid w:val="00F030A2"/>
    <w:rsid w:val="00F03CF9"/>
    <w:rsid w:val="00F0603E"/>
    <w:rsid w:val="00F06F48"/>
    <w:rsid w:val="00F07109"/>
    <w:rsid w:val="00F14142"/>
    <w:rsid w:val="00F1736F"/>
    <w:rsid w:val="00F17E4C"/>
    <w:rsid w:val="00F22EEB"/>
    <w:rsid w:val="00F25F87"/>
    <w:rsid w:val="00F30616"/>
    <w:rsid w:val="00F30B0F"/>
    <w:rsid w:val="00F32B84"/>
    <w:rsid w:val="00F3614E"/>
    <w:rsid w:val="00F4430B"/>
    <w:rsid w:val="00F45622"/>
    <w:rsid w:val="00F4652C"/>
    <w:rsid w:val="00F501DE"/>
    <w:rsid w:val="00F5178E"/>
    <w:rsid w:val="00F56834"/>
    <w:rsid w:val="00F6080A"/>
    <w:rsid w:val="00F60AFE"/>
    <w:rsid w:val="00F641F2"/>
    <w:rsid w:val="00F65EAB"/>
    <w:rsid w:val="00F715ED"/>
    <w:rsid w:val="00F73DA2"/>
    <w:rsid w:val="00F74DB9"/>
    <w:rsid w:val="00F76864"/>
    <w:rsid w:val="00F77A69"/>
    <w:rsid w:val="00F80465"/>
    <w:rsid w:val="00F82201"/>
    <w:rsid w:val="00F82409"/>
    <w:rsid w:val="00F82899"/>
    <w:rsid w:val="00F836D9"/>
    <w:rsid w:val="00F84B7E"/>
    <w:rsid w:val="00F85C38"/>
    <w:rsid w:val="00F91D67"/>
    <w:rsid w:val="00F92355"/>
    <w:rsid w:val="00F935F9"/>
    <w:rsid w:val="00F94CD9"/>
    <w:rsid w:val="00F95532"/>
    <w:rsid w:val="00F97347"/>
    <w:rsid w:val="00F97F8A"/>
    <w:rsid w:val="00FA0E74"/>
    <w:rsid w:val="00FA19BD"/>
    <w:rsid w:val="00FA2167"/>
    <w:rsid w:val="00FA2CA1"/>
    <w:rsid w:val="00FA3708"/>
    <w:rsid w:val="00FA6382"/>
    <w:rsid w:val="00FA66EB"/>
    <w:rsid w:val="00FA7A63"/>
    <w:rsid w:val="00FB34CD"/>
    <w:rsid w:val="00FB546C"/>
    <w:rsid w:val="00FB5AB5"/>
    <w:rsid w:val="00FB60D0"/>
    <w:rsid w:val="00FB7C2C"/>
    <w:rsid w:val="00FB7F13"/>
    <w:rsid w:val="00FC1118"/>
    <w:rsid w:val="00FC2CCF"/>
    <w:rsid w:val="00FC5437"/>
    <w:rsid w:val="00FD00B4"/>
    <w:rsid w:val="00FD3225"/>
    <w:rsid w:val="00FD5F59"/>
    <w:rsid w:val="00FD67DA"/>
    <w:rsid w:val="00FE1290"/>
    <w:rsid w:val="00FE12AC"/>
    <w:rsid w:val="00FE2A13"/>
    <w:rsid w:val="00FE40C3"/>
    <w:rsid w:val="00FE5733"/>
    <w:rsid w:val="00FE5AE6"/>
    <w:rsid w:val="00FE63D2"/>
    <w:rsid w:val="00FE6EC2"/>
    <w:rsid w:val="00FE786A"/>
    <w:rsid w:val="00FE7CBA"/>
    <w:rsid w:val="00FF6F60"/>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97C6EA-6A03-43C4-A8C0-E6E7BD2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E2"/>
    <w:rPr>
      <w:sz w:val="24"/>
      <w:szCs w:val="24"/>
    </w:rPr>
  </w:style>
  <w:style w:type="paragraph" w:styleId="Heading1">
    <w:name w:val="heading 1"/>
    <w:basedOn w:val="Normal"/>
    <w:next w:val="Normal"/>
    <w:link w:val="Heading1Char"/>
    <w:qFormat/>
    <w:rsid w:val="001A3E83"/>
    <w:pPr>
      <w:keepNext/>
      <w:outlineLvl w:val="0"/>
    </w:pPr>
    <w:rPr>
      <w:rFonts w:cs="Arial"/>
      <w:b/>
      <w:bCs/>
      <w:kern w:val="32"/>
      <w:szCs w:val="32"/>
    </w:rPr>
  </w:style>
  <w:style w:type="paragraph" w:styleId="Heading2">
    <w:name w:val="heading 2"/>
    <w:basedOn w:val="Normal"/>
    <w:next w:val="Normal"/>
    <w:qFormat/>
    <w:rsid w:val="003E1F6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EB00E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EB00E2"/>
    <w:rPr>
      <w:b/>
      <w:bCs/>
      <w:sz w:val="27"/>
      <w:szCs w:val="27"/>
      <w:lang w:val="en-US" w:eastAsia="en-US" w:bidi="ar-SA"/>
    </w:rPr>
  </w:style>
  <w:style w:type="paragraph" w:styleId="NormalWeb">
    <w:name w:val="Normal (Web)"/>
    <w:basedOn w:val="Normal"/>
    <w:rsid w:val="00EB00E2"/>
    <w:pPr>
      <w:spacing w:before="100" w:beforeAutospacing="1" w:after="100" w:afterAutospacing="1"/>
    </w:pPr>
  </w:style>
  <w:style w:type="paragraph" w:styleId="Footer">
    <w:name w:val="footer"/>
    <w:basedOn w:val="Normal"/>
    <w:link w:val="FooterChar"/>
    <w:uiPriority w:val="99"/>
    <w:rsid w:val="00EB00E2"/>
    <w:pPr>
      <w:tabs>
        <w:tab w:val="center" w:pos="4320"/>
        <w:tab w:val="right" w:pos="8640"/>
      </w:tabs>
    </w:pPr>
  </w:style>
  <w:style w:type="character" w:customStyle="1" w:styleId="bmsubhead1">
    <w:name w:val="bmsubhead1"/>
    <w:rsid w:val="00EB00E2"/>
    <w:rPr>
      <w:rFonts w:ascii="Verdana" w:hAnsi="Verdana" w:hint="default"/>
      <w:b w:val="0"/>
      <w:bCs w:val="0"/>
      <w:color w:val="333333"/>
      <w:sz w:val="27"/>
      <w:szCs w:val="27"/>
    </w:rPr>
  </w:style>
  <w:style w:type="character" w:styleId="PageNumber">
    <w:name w:val="page number"/>
    <w:basedOn w:val="DefaultParagraphFont"/>
    <w:rsid w:val="00EB00E2"/>
  </w:style>
  <w:style w:type="paragraph" w:styleId="Header">
    <w:name w:val="header"/>
    <w:basedOn w:val="Normal"/>
    <w:rsid w:val="00EB00E2"/>
    <w:pPr>
      <w:tabs>
        <w:tab w:val="center" w:pos="4320"/>
        <w:tab w:val="right" w:pos="8640"/>
      </w:tabs>
    </w:pPr>
  </w:style>
  <w:style w:type="character" w:customStyle="1" w:styleId="CharChar">
    <w:name w:val=" Char Char"/>
    <w:rsid w:val="003E1F60"/>
    <w:rPr>
      <w:rFonts w:ascii="Times New Roman" w:eastAsia="Times New Roman" w:hAnsi="Times New Roman" w:cs="Times New Roman"/>
      <w:b/>
      <w:bCs/>
      <w:sz w:val="27"/>
      <w:szCs w:val="27"/>
    </w:rPr>
  </w:style>
  <w:style w:type="paragraph" w:styleId="BalloonText">
    <w:name w:val="Balloon Text"/>
    <w:basedOn w:val="Normal"/>
    <w:semiHidden/>
    <w:rsid w:val="00210171"/>
    <w:rPr>
      <w:rFonts w:ascii="Tahoma" w:hAnsi="Tahoma" w:cs="Tahoma"/>
      <w:sz w:val="16"/>
      <w:szCs w:val="16"/>
    </w:rPr>
  </w:style>
  <w:style w:type="character" w:styleId="Hyperlink">
    <w:name w:val="Hyperlink"/>
    <w:uiPriority w:val="99"/>
    <w:rsid w:val="00210171"/>
    <w:rPr>
      <w:color w:val="0000FF"/>
      <w:u w:val="single"/>
    </w:rPr>
  </w:style>
  <w:style w:type="character" w:styleId="CommentReference">
    <w:name w:val="annotation reference"/>
    <w:semiHidden/>
    <w:rsid w:val="00380085"/>
    <w:rPr>
      <w:sz w:val="16"/>
      <w:szCs w:val="16"/>
    </w:rPr>
  </w:style>
  <w:style w:type="paragraph" w:styleId="CommentText">
    <w:name w:val="annotation text"/>
    <w:basedOn w:val="Normal"/>
    <w:semiHidden/>
    <w:rsid w:val="00380085"/>
    <w:rPr>
      <w:sz w:val="20"/>
      <w:szCs w:val="20"/>
    </w:rPr>
  </w:style>
  <w:style w:type="paragraph" w:styleId="CommentSubject">
    <w:name w:val="annotation subject"/>
    <w:basedOn w:val="CommentText"/>
    <w:next w:val="CommentText"/>
    <w:semiHidden/>
    <w:rsid w:val="00380085"/>
    <w:rPr>
      <w:b/>
      <w:bCs/>
    </w:rPr>
  </w:style>
  <w:style w:type="paragraph" w:styleId="PlainText">
    <w:name w:val="Plain Text"/>
    <w:basedOn w:val="Normal"/>
    <w:link w:val="PlainTextChar"/>
    <w:uiPriority w:val="99"/>
    <w:unhideWhenUsed/>
    <w:rsid w:val="0031573D"/>
    <w:rPr>
      <w:rFonts w:ascii="Verdana" w:eastAsia="Calibri" w:hAnsi="Verdana"/>
      <w:color w:val="002060"/>
      <w:szCs w:val="21"/>
    </w:rPr>
  </w:style>
  <w:style w:type="character" w:customStyle="1" w:styleId="PlainTextChar">
    <w:name w:val="Plain Text Char"/>
    <w:link w:val="PlainText"/>
    <w:uiPriority w:val="99"/>
    <w:rsid w:val="0031573D"/>
    <w:rPr>
      <w:rFonts w:ascii="Verdana" w:eastAsia="Calibri" w:hAnsi="Verdana"/>
      <w:color w:val="002060"/>
      <w:sz w:val="24"/>
      <w:szCs w:val="21"/>
    </w:rPr>
  </w:style>
  <w:style w:type="paragraph" w:styleId="ListParagraph">
    <w:name w:val="List Paragraph"/>
    <w:basedOn w:val="Normal"/>
    <w:uiPriority w:val="34"/>
    <w:qFormat/>
    <w:rsid w:val="001A3E83"/>
    <w:pPr>
      <w:ind w:left="720"/>
    </w:pPr>
  </w:style>
  <w:style w:type="character" w:customStyle="1" w:styleId="Heading1Char">
    <w:name w:val="Heading 1 Char"/>
    <w:link w:val="Heading1"/>
    <w:locked/>
    <w:rsid w:val="001A3E83"/>
    <w:rPr>
      <w:rFonts w:cs="Arial"/>
      <w:b/>
      <w:bCs/>
      <w:kern w:val="32"/>
      <w:sz w:val="24"/>
      <w:szCs w:val="32"/>
    </w:rPr>
  </w:style>
  <w:style w:type="paragraph" w:customStyle="1" w:styleId="Reference">
    <w:name w:val="Reference"/>
    <w:basedOn w:val="Normal"/>
    <w:next w:val="ReferenceTitle"/>
    <w:rsid w:val="00B07695"/>
    <w:pPr>
      <w:spacing w:before="100"/>
    </w:pPr>
    <w:rPr>
      <w:rFonts w:ascii="Arial" w:hAnsi="Arial"/>
      <w:b/>
      <w:sz w:val="20"/>
      <w:szCs w:val="20"/>
    </w:rPr>
  </w:style>
  <w:style w:type="paragraph" w:customStyle="1" w:styleId="ReferenceTitle">
    <w:name w:val="Reference Title"/>
    <w:basedOn w:val="Normal"/>
    <w:next w:val="Reference"/>
    <w:link w:val="ReferenceTitleChar"/>
    <w:rsid w:val="00B07695"/>
    <w:rPr>
      <w:rFonts w:ascii="Arial" w:hAnsi="Arial"/>
      <w:sz w:val="20"/>
      <w:szCs w:val="20"/>
    </w:rPr>
  </w:style>
  <w:style w:type="character" w:customStyle="1" w:styleId="ReferenceTitleChar">
    <w:name w:val="Reference Title Char"/>
    <w:link w:val="ReferenceTitle"/>
    <w:rsid w:val="00B07695"/>
    <w:rPr>
      <w:rFonts w:ascii="Arial" w:hAnsi="Arial"/>
    </w:rPr>
  </w:style>
  <w:style w:type="character" w:customStyle="1" w:styleId="FooterChar">
    <w:name w:val="Footer Char"/>
    <w:link w:val="Footer"/>
    <w:uiPriority w:val="99"/>
    <w:rsid w:val="00EC50AD"/>
    <w:rPr>
      <w:sz w:val="24"/>
      <w:szCs w:val="24"/>
    </w:rPr>
  </w:style>
  <w:style w:type="paragraph" w:styleId="TOC1">
    <w:name w:val="toc 1"/>
    <w:basedOn w:val="Normal"/>
    <w:next w:val="Normal"/>
    <w:autoRedefine/>
    <w:uiPriority w:val="39"/>
    <w:rsid w:val="00322E62"/>
    <w:pPr>
      <w:tabs>
        <w:tab w:val="right" w:leader="dot" w:pos="9360"/>
      </w:tabs>
    </w:pPr>
  </w:style>
  <w:style w:type="paragraph" w:styleId="TOCHeading">
    <w:name w:val="TOC Heading"/>
    <w:basedOn w:val="Heading1"/>
    <w:next w:val="Normal"/>
    <w:uiPriority w:val="39"/>
    <w:unhideWhenUsed/>
    <w:qFormat/>
    <w:rsid w:val="00FA2167"/>
    <w:pPr>
      <w:keepLines/>
      <w:spacing w:before="240" w:line="259" w:lineRule="auto"/>
      <w:outlineLvl w:val="9"/>
    </w:pPr>
    <w:rPr>
      <w:rFonts w:ascii="Calibri Light" w:hAnsi="Calibri Light" w:cs="Times New Roman"/>
      <w:b w:val="0"/>
      <w:bCs w:val="0"/>
      <w:color w:val="2E74B5"/>
      <w:kern w:val="0"/>
      <w:sz w:val="32"/>
    </w:rPr>
  </w:style>
  <w:style w:type="paragraph" w:styleId="TOC2">
    <w:name w:val="toc 2"/>
    <w:basedOn w:val="Normal"/>
    <w:next w:val="Normal"/>
    <w:autoRedefine/>
    <w:uiPriority w:val="39"/>
    <w:unhideWhenUsed/>
    <w:rsid w:val="00FA2167"/>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FA2167"/>
    <w:pPr>
      <w:spacing w:after="100" w:line="259" w:lineRule="auto"/>
      <w:ind w:left="440"/>
    </w:pPr>
    <w:rPr>
      <w:rFonts w:ascii="Calibri" w:hAnsi="Calibri"/>
      <w:sz w:val="22"/>
      <w:szCs w:val="22"/>
    </w:rPr>
  </w:style>
  <w:style w:type="character" w:styleId="FollowedHyperlink">
    <w:name w:val="FollowedHyperlink"/>
    <w:rsid w:val="004A7FDB"/>
    <w:rPr>
      <w:color w:val="954F72"/>
      <w:u w:val="single"/>
    </w:rPr>
  </w:style>
  <w:style w:type="paragraph" w:styleId="Revision">
    <w:name w:val="Revision"/>
    <w:hidden/>
    <w:uiPriority w:val="99"/>
    <w:semiHidden/>
    <w:rsid w:val="00F30616"/>
    <w:rPr>
      <w:sz w:val="24"/>
      <w:szCs w:val="24"/>
    </w:rPr>
  </w:style>
  <w:style w:type="paragraph" w:styleId="Caption">
    <w:name w:val="caption"/>
    <w:basedOn w:val="Normal"/>
    <w:next w:val="Normal"/>
    <w:semiHidden/>
    <w:unhideWhenUsed/>
    <w:qFormat/>
    <w:rsid w:val="00E82B87"/>
    <w:rPr>
      <w:b/>
      <w:bCs/>
      <w:sz w:val="20"/>
      <w:szCs w:val="20"/>
    </w:rPr>
  </w:style>
  <w:style w:type="paragraph" w:styleId="TableofFigures">
    <w:name w:val="table of figures"/>
    <w:basedOn w:val="Normal"/>
    <w:next w:val="Normal"/>
    <w:uiPriority w:val="99"/>
    <w:rsid w:val="00904AA4"/>
  </w:style>
  <w:style w:type="paragraph" w:customStyle="1" w:styleId="Default">
    <w:name w:val="Default"/>
    <w:rsid w:val="008767F8"/>
    <w:pPr>
      <w:autoSpaceDE w:val="0"/>
      <w:autoSpaceDN w:val="0"/>
      <w:adjustRightInd w:val="0"/>
    </w:pPr>
    <w:rPr>
      <w:color w:val="000000"/>
      <w:sz w:val="24"/>
      <w:szCs w:val="24"/>
    </w:rPr>
  </w:style>
  <w:style w:type="character" w:styleId="LineNumber">
    <w:name w:val="line number"/>
    <w:rsid w:val="007D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243">
      <w:bodyDiv w:val="1"/>
      <w:marLeft w:val="0"/>
      <w:marRight w:val="0"/>
      <w:marTop w:val="0"/>
      <w:marBottom w:val="0"/>
      <w:divBdr>
        <w:top w:val="none" w:sz="0" w:space="0" w:color="auto"/>
        <w:left w:val="none" w:sz="0" w:space="0" w:color="auto"/>
        <w:bottom w:val="none" w:sz="0" w:space="0" w:color="auto"/>
        <w:right w:val="none" w:sz="0" w:space="0" w:color="auto"/>
      </w:divBdr>
    </w:div>
    <w:div w:id="193468160">
      <w:bodyDiv w:val="1"/>
      <w:marLeft w:val="0"/>
      <w:marRight w:val="0"/>
      <w:marTop w:val="0"/>
      <w:marBottom w:val="0"/>
      <w:divBdr>
        <w:top w:val="none" w:sz="0" w:space="0" w:color="auto"/>
        <w:left w:val="none" w:sz="0" w:space="0" w:color="auto"/>
        <w:bottom w:val="none" w:sz="0" w:space="0" w:color="auto"/>
        <w:right w:val="none" w:sz="0" w:space="0" w:color="auto"/>
      </w:divBdr>
    </w:div>
    <w:div w:id="550112396">
      <w:bodyDiv w:val="1"/>
      <w:marLeft w:val="0"/>
      <w:marRight w:val="0"/>
      <w:marTop w:val="0"/>
      <w:marBottom w:val="0"/>
      <w:divBdr>
        <w:top w:val="none" w:sz="0" w:space="0" w:color="auto"/>
        <w:left w:val="none" w:sz="0" w:space="0" w:color="auto"/>
        <w:bottom w:val="none" w:sz="0" w:space="0" w:color="auto"/>
        <w:right w:val="none" w:sz="0" w:space="0" w:color="auto"/>
      </w:divBdr>
    </w:div>
    <w:div w:id="724185955">
      <w:bodyDiv w:val="1"/>
      <w:marLeft w:val="0"/>
      <w:marRight w:val="0"/>
      <w:marTop w:val="0"/>
      <w:marBottom w:val="0"/>
      <w:divBdr>
        <w:top w:val="none" w:sz="0" w:space="0" w:color="auto"/>
        <w:left w:val="none" w:sz="0" w:space="0" w:color="auto"/>
        <w:bottom w:val="none" w:sz="0" w:space="0" w:color="auto"/>
        <w:right w:val="none" w:sz="0" w:space="0" w:color="auto"/>
      </w:divBdr>
    </w:div>
    <w:div w:id="1203514630">
      <w:bodyDiv w:val="1"/>
      <w:marLeft w:val="0"/>
      <w:marRight w:val="0"/>
      <w:marTop w:val="0"/>
      <w:marBottom w:val="0"/>
      <w:divBdr>
        <w:top w:val="none" w:sz="0" w:space="0" w:color="auto"/>
        <w:left w:val="none" w:sz="0" w:space="0" w:color="auto"/>
        <w:bottom w:val="none" w:sz="0" w:space="0" w:color="auto"/>
        <w:right w:val="none" w:sz="0" w:space="0" w:color="auto"/>
      </w:divBdr>
    </w:div>
    <w:div w:id="1523015691">
      <w:bodyDiv w:val="1"/>
      <w:marLeft w:val="0"/>
      <w:marRight w:val="0"/>
      <w:marTop w:val="0"/>
      <w:marBottom w:val="0"/>
      <w:divBdr>
        <w:top w:val="none" w:sz="0" w:space="0" w:color="auto"/>
        <w:left w:val="none" w:sz="0" w:space="0" w:color="auto"/>
        <w:bottom w:val="none" w:sz="0" w:space="0" w:color="auto"/>
        <w:right w:val="none" w:sz="0" w:space="0" w:color="auto"/>
      </w:divBdr>
    </w:div>
    <w:div w:id="1529023973">
      <w:bodyDiv w:val="1"/>
      <w:marLeft w:val="0"/>
      <w:marRight w:val="0"/>
      <w:marTop w:val="0"/>
      <w:marBottom w:val="0"/>
      <w:divBdr>
        <w:top w:val="none" w:sz="0" w:space="0" w:color="auto"/>
        <w:left w:val="none" w:sz="0" w:space="0" w:color="auto"/>
        <w:bottom w:val="none" w:sz="0" w:space="0" w:color="auto"/>
        <w:right w:val="none" w:sz="0" w:space="0" w:color="auto"/>
      </w:divBdr>
      <w:divsChild>
        <w:div w:id="2013412300">
          <w:marLeft w:val="0"/>
          <w:marRight w:val="0"/>
          <w:marTop w:val="0"/>
          <w:marBottom w:val="200"/>
          <w:divBdr>
            <w:top w:val="none" w:sz="0" w:space="0" w:color="auto"/>
            <w:left w:val="none" w:sz="0" w:space="0" w:color="auto"/>
            <w:bottom w:val="none" w:sz="0" w:space="0" w:color="auto"/>
            <w:right w:val="none" w:sz="0" w:space="0" w:color="auto"/>
          </w:divBdr>
        </w:div>
      </w:divsChild>
    </w:div>
    <w:div w:id="20349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army.jble.tradoc.list.hq-tradoc-irac-@mail.m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dminpubs.tradoc.army.m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apd.army.mi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tradoc.army.mil/sites/auditreadi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8F6C-87F0-4969-A7C5-9764D263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7FB13-4129-4047-AC08-85639D127F55}">
  <ds:schemaRefs>
    <ds:schemaRef ds:uri="http://schemas.microsoft.com/sharepoint/v3/contenttype/forms"/>
  </ds:schemaRefs>
</ds:datastoreItem>
</file>

<file path=customXml/itemProps3.xml><?xml version="1.0" encoding="utf-8"?>
<ds:datastoreItem xmlns:ds="http://schemas.openxmlformats.org/officeDocument/2006/customXml" ds:itemID="{89068BBD-3F19-4B01-89A6-66C524E7DC73}">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2D2EBAF-872E-4256-91CE-CC1EF00C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4143</Words>
  <Characters>26583</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TAB A TR 36-2 Staff Procedures for Audits Conducted by External Agencies</vt:lpstr>
    </vt:vector>
  </TitlesOfParts>
  <Company>TRADOC</Company>
  <LinksUpToDate>false</LinksUpToDate>
  <CharactersWithSpaces>30665</CharactersWithSpaces>
  <SharedDoc>false</SharedDoc>
  <HLinks>
    <vt:vector size="168" baseType="variant">
      <vt:variant>
        <vt:i4>4849668</vt:i4>
      </vt:variant>
      <vt:variant>
        <vt:i4>150</vt:i4>
      </vt:variant>
      <vt:variant>
        <vt:i4>0</vt:i4>
      </vt:variant>
      <vt:variant>
        <vt:i4>5</vt:i4>
      </vt:variant>
      <vt:variant>
        <vt:lpwstr>http://www.apd.army.mil/</vt:lpwstr>
      </vt:variant>
      <vt:variant>
        <vt:lpwstr/>
      </vt:variant>
      <vt:variant>
        <vt:i4>2555959</vt:i4>
      </vt:variant>
      <vt:variant>
        <vt:i4>147</vt:i4>
      </vt:variant>
      <vt:variant>
        <vt:i4>0</vt:i4>
      </vt:variant>
      <vt:variant>
        <vt:i4>5</vt:i4>
      </vt:variant>
      <vt:variant>
        <vt:lpwstr>https://hq.tradoc.army.mil/sites/auditreadiness</vt:lpwstr>
      </vt:variant>
      <vt:variant>
        <vt:lpwstr/>
      </vt:variant>
      <vt:variant>
        <vt:i4>2949193</vt:i4>
      </vt:variant>
      <vt:variant>
        <vt:i4>144</vt:i4>
      </vt:variant>
      <vt:variant>
        <vt:i4>0</vt:i4>
      </vt:variant>
      <vt:variant>
        <vt:i4>5</vt:i4>
      </vt:variant>
      <vt:variant>
        <vt:lpwstr>mailto:usarmy.jble.tradoc.list.hq-tradoc-irac-@mail.mil</vt:lpwstr>
      </vt:variant>
      <vt:variant>
        <vt:lpwstr/>
      </vt:variant>
      <vt:variant>
        <vt:i4>4784214</vt:i4>
      </vt:variant>
      <vt:variant>
        <vt:i4>141</vt:i4>
      </vt:variant>
      <vt:variant>
        <vt:i4>0</vt:i4>
      </vt:variant>
      <vt:variant>
        <vt:i4>5</vt:i4>
      </vt:variant>
      <vt:variant>
        <vt:lpwstr/>
      </vt:variant>
      <vt:variant>
        <vt:lpwstr>_Appendix_B</vt:lpwstr>
      </vt:variant>
      <vt:variant>
        <vt:i4>4784214</vt:i4>
      </vt:variant>
      <vt:variant>
        <vt:i4>138</vt:i4>
      </vt:variant>
      <vt:variant>
        <vt:i4>0</vt:i4>
      </vt:variant>
      <vt:variant>
        <vt:i4>5</vt:i4>
      </vt:variant>
      <vt:variant>
        <vt:lpwstr/>
      </vt:variant>
      <vt:variant>
        <vt:lpwstr>_Appendix_A</vt:lpwstr>
      </vt:variant>
      <vt:variant>
        <vt:i4>1441847</vt:i4>
      </vt:variant>
      <vt:variant>
        <vt:i4>131</vt:i4>
      </vt:variant>
      <vt:variant>
        <vt:i4>0</vt:i4>
      </vt:variant>
      <vt:variant>
        <vt:i4>5</vt:i4>
      </vt:variant>
      <vt:variant>
        <vt:lpwstr/>
      </vt:variant>
      <vt:variant>
        <vt:lpwstr>_Toc31724173</vt:lpwstr>
      </vt:variant>
      <vt:variant>
        <vt:i4>1310775</vt:i4>
      </vt:variant>
      <vt:variant>
        <vt:i4>125</vt:i4>
      </vt:variant>
      <vt:variant>
        <vt:i4>0</vt:i4>
      </vt:variant>
      <vt:variant>
        <vt:i4>5</vt:i4>
      </vt:variant>
      <vt:variant>
        <vt:lpwstr/>
      </vt:variant>
      <vt:variant>
        <vt:lpwstr>_Toc31724171</vt:lpwstr>
      </vt:variant>
      <vt:variant>
        <vt:i4>1835062</vt:i4>
      </vt:variant>
      <vt:variant>
        <vt:i4>119</vt:i4>
      </vt:variant>
      <vt:variant>
        <vt:i4>0</vt:i4>
      </vt:variant>
      <vt:variant>
        <vt:i4>5</vt:i4>
      </vt:variant>
      <vt:variant>
        <vt:lpwstr/>
      </vt:variant>
      <vt:variant>
        <vt:lpwstr>_Toc31724169</vt:lpwstr>
      </vt:variant>
      <vt:variant>
        <vt:i4>1900598</vt:i4>
      </vt:variant>
      <vt:variant>
        <vt:i4>113</vt:i4>
      </vt:variant>
      <vt:variant>
        <vt:i4>0</vt:i4>
      </vt:variant>
      <vt:variant>
        <vt:i4>5</vt:i4>
      </vt:variant>
      <vt:variant>
        <vt:lpwstr/>
      </vt:variant>
      <vt:variant>
        <vt:lpwstr>_Toc31724168</vt:lpwstr>
      </vt:variant>
      <vt:variant>
        <vt:i4>1179702</vt:i4>
      </vt:variant>
      <vt:variant>
        <vt:i4>107</vt:i4>
      </vt:variant>
      <vt:variant>
        <vt:i4>0</vt:i4>
      </vt:variant>
      <vt:variant>
        <vt:i4>5</vt:i4>
      </vt:variant>
      <vt:variant>
        <vt:lpwstr/>
      </vt:variant>
      <vt:variant>
        <vt:lpwstr>_Toc31724167</vt:lpwstr>
      </vt:variant>
      <vt:variant>
        <vt:i4>1245238</vt:i4>
      </vt:variant>
      <vt:variant>
        <vt:i4>101</vt:i4>
      </vt:variant>
      <vt:variant>
        <vt:i4>0</vt:i4>
      </vt:variant>
      <vt:variant>
        <vt:i4>5</vt:i4>
      </vt:variant>
      <vt:variant>
        <vt:lpwstr/>
      </vt:variant>
      <vt:variant>
        <vt:lpwstr>_Toc31724166</vt:lpwstr>
      </vt:variant>
      <vt:variant>
        <vt:i4>1048630</vt:i4>
      </vt:variant>
      <vt:variant>
        <vt:i4>95</vt:i4>
      </vt:variant>
      <vt:variant>
        <vt:i4>0</vt:i4>
      </vt:variant>
      <vt:variant>
        <vt:i4>5</vt:i4>
      </vt:variant>
      <vt:variant>
        <vt:lpwstr/>
      </vt:variant>
      <vt:variant>
        <vt:lpwstr>_Toc31724165</vt:lpwstr>
      </vt:variant>
      <vt:variant>
        <vt:i4>1114166</vt:i4>
      </vt:variant>
      <vt:variant>
        <vt:i4>89</vt:i4>
      </vt:variant>
      <vt:variant>
        <vt:i4>0</vt:i4>
      </vt:variant>
      <vt:variant>
        <vt:i4>5</vt:i4>
      </vt:variant>
      <vt:variant>
        <vt:lpwstr/>
      </vt:variant>
      <vt:variant>
        <vt:lpwstr>_Toc31724164</vt:lpwstr>
      </vt:variant>
      <vt:variant>
        <vt:i4>1441846</vt:i4>
      </vt:variant>
      <vt:variant>
        <vt:i4>83</vt:i4>
      </vt:variant>
      <vt:variant>
        <vt:i4>0</vt:i4>
      </vt:variant>
      <vt:variant>
        <vt:i4>5</vt:i4>
      </vt:variant>
      <vt:variant>
        <vt:lpwstr/>
      </vt:variant>
      <vt:variant>
        <vt:lpwstr>_Toc31724163</vt:lpwstr>
      </vt:variant>
      <vt:variant>
        <vt:i4>1507382</vt:i4>
      </vt:variant>
      <vt:variant>
        <vt:i4>77</vt:i4>
      </vt:variant>
      <vt:variant>
        <vt:i4>0</vt:i4>
      </vt:variant>
      <vt:variant>
        <vt:i4>5</vt:i4>
      </vt:variant>
      <vt:variant>
        <vt:lpwstr/>
      </vt:variant>
      <vt:variant>
        <vt:lpwstr>_Toc31724162</vt:lpwstr>
      </vt:variant>
      <vt:variant>
        <vt:i4>1310774</vt:i4>
      </vt:variant>
      <vt:variant>
        <vt:i4>71</vt:i4>
      </vt:variant>
      <vt:variant>
        <vt:i4>0</vt:i4>
      </vt:variant>
      <vt:variant>
        <vt:i4>5</vt:i4>
      </vt:variant>
      <vt:variant>
        <vt:lpwstr/>
      </vt:variant>
      <vt:variant>
        <vt:lpwstr>_Toc31724161</vt:lpwstr>
      </vt:variant>
      <vt:variant>
        <vt:i4>1376310</vt:i4>
      </vt:variant>
      <vt:variant>
        <vt:i4>65</vt:i4>
      </vt:variant>
      <vt:variant>
        <vt:i4>0</vt:i4>
      </vt:variant>
      <vt:variant>
        <vt:i4>5</vt:i4>
      </vt:variant>
      <vt:variant>
        <vt:lpwstr/>
      </vt:variant>
      <vt:variant>
        <vt:lpwstr>_Toc31724160</vt:lpwstr>
      </vt:variant>
      <vt:variant>
        <vt:i4>1835061</vt:i4>
      </vt:variant>
      <vt:variant>
        <vt:i4>59</vt:i4>
      </vt:variant>
      <vt:variant>
        <vt:i4>0</vt:i4>
      </vt:variant>
      <vt:variant>
        <vt:i4>5</vt:i4>
      </vt:variant>
      <vt:variant>
        <vt:lpwstr/>
      </vt:variant>
      <vt:variant>
        <vt:lpwstr>_Toc31724159</vt:lpwstr>
      </vt:variant>
      <vt:variant>
        <vt:i4>1900597</vt:i4>
      </vt:variant>
      <vt:variant>
        <vt:i4>53</vt:i4>
      </vt:variant>
      <vt:variant>
        <vt:i4>0</vt:i4>
      </vt:variant>
      <vt:variant>
        <vt:i4>5</vt:i4>
      </vt:variant>
      <vt:variant>
        <vt:lpwstr/>
      </vt:variant>
      <vt:variant>
        <vt:lpwstr>_Toc31724158</vt:lpwstr>
      </vt:variant>
      <vt:variant>
        <vt:i4>1179701</vt:i4>
      </vt:variant>
      <vt:variant>
        <vt:i4>47</vt:i4>
      </vt:variant>
      <vt:variant>
        <vt:i4>0</vt:i4>
      </vt:variant>
      <vt:variant>
        <vt:i4>5</vt:i4>
      </vt:variant>
      <vt:variant>
        <vt:lpwstr/>
      </vt:variant>
      <vt:variant>
        <vt:lpwstr>_Toc31724157</vt:lpwstr>
      </vt:variant>
      <vt:variant>
        <vt:i4>1048629</vt:i4>
      </vt:variant>
      <vt:variant>
        <vt:i4>41</vt:i4>
      </vt:variant>
      <vt:variant>
        <vt:i4>0</vt:i4>
      </vt:variant>
      <vt:variant>
        <vt:i4>5</vt:i4>
      </vt:variant>
      <vt:variant>
        <vt:lpwstr/>
      </vt:variant>
      <vt:variant>
        <vt:lpwstr>_Toc31724155</vt:lpwstr>
      </vt:variant>
      <vt:variant>
        <vt:i4>1114165</vt:i4>
      </vt:variant>
      <vt:variant>
        <vt:i4>35</vt:i4>
      </vt:variant>
      <vt:variant>
        <vt:i4>0</vt:i4>
      </vt:variant>
      <vt:variant>
        <vt:i4>5</vt:i4>
      </vt:variant>
      <vt:variant>
        <vt:lpwstr/>
      </vt:variant>
      <vt:variant>
        <vt:lpwstr>_Toc31724154</vt:lpwstr>
      </vt:variant>
      <vt:variant>
        <vt:i4>1441845</vt:i4>
      </vt:variant>
      <vt:variant>
        <vt:i4>29</vt:i4>
      </vt:variant>
      <vt:variant>
        <vt:i4>0</vt:i4>
      </vt:variant>
      <vt:variant>
        <vt:i4>5</vt:i4>
      </vt:variant>
      <vt:variant>
        <vt:lpwstr/>
      </vt:variant>
      <vt:variant>
        <vt:lpwstr>_Toc31724153</vt:lpwstr>
      </vt:variant>
      <vt:variant>
        <vt:i4>1507381</vt:i4>
      </vt:variant>
      <vt:variant>
        <vt:i4>23</vt:i4>
      </vt:variant>
      <vt:variant>
        <vt:i4>0</vt:i4>
      </vt:variant>
      <vt:variant>
        <vt:i4>5</vt:i4>
      </vt:variant>
      <vt:variant>
        <vt:lpwstr/>
      </vt:variant>
      <vt:variant>
        <vt:lpwstr>_Toc31724152</vt:lpwstr>
      </vt:variant>
      <vt:variant>
        <vt:i4>1310773</vt:i4>
      </vt:variant>
      <vt:variant>
        <vt:i4>17</vt:i4>
      </vt:variant>
      <vt:variant>
        <vt:i4>0</vt:i4>
      </vt:variant>
      <vt:variant>
        <vt:i4>5</vt:i4>
      </vt:variant>
      <vt:variant>
        <vt:lpwstr/>
      </vt:variant>
      <vt:variant>
        <vt:lpwstr>_Toc31724151</vt:lpwstr>
      </vt:variant>
      <vt:variant>
        <vt:i4>1376309</vt:i4>
      </vt:variant>
      <vt:variant>
        <vt:i4>11</vt:i4>
      </vt:variant>
      <vt:variant>
        <vt:i4>0</vt:i4>
      </vt:variant>
      <vt:variant>
        <vt:i4>5</vt:i4>
      </vt:variant>
      <vt:variant>
        <vt:lpwstr/>
      </vt:variant>
      <vt:variant>
        <vt:lpwstr>_Toc31724150</vt:lpwstr>
      </vt:variant>
      <vt:variant>
        <vt:i4>1900596</vt:i4>
      </vt:variant>
      <vt:variant>
        <vt:i4>5</vt:i4>
      </vt:variant>
      <vt:variant>
        <vt:i4>0</vt:i4>
      </vt:variant>
      <vt:variant>
        <vt:i4>5</vt:i4>
      </vt:variant>
      <vt:variant>
        <vt:lpwstr/>
      </vt:variant>
      <vt:variant>
        <vt:lpwstr>_Toc31724148</vt:lpwstr>
      </vt:variant>
      <vt:variant>
        <vt:i4>1114118</vt:i4>
      </vt:variant>
      <vt:variant>
        <vt:i4>0</vt:i4>
      </vt:variant>
      <vt:variant>
        <vt:i4>0</vt:i4>
      </vt:variant>
      <vt:variant>
        <vt:i4>5</vt:i4>
      </vt:variant>
      <vt:variant>
        <vt:lpwstr>http://adminpubs.tradoc.army.mil/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A TR 36-2 Staff Procedures for Audits Conducted by External Agencies</dc:title>
  <dc:subject/>
  <dc:creator>CGISO</dc:creator>
  <cp:keywords/>
  <dc:description/>
  <cp:lastModifiedBy>Halpin, Robert B Mr CIV USA TRADOC</cp:lastModifiedBy>
  <cp:revision>3</cp:revision>
  <cp:lastPrinted>2019-11-06T18:24:00Z</cp:lastPrinted>
  <dcterms:created xsi:type="dcterms:W3CDTF">2020-02-26T13:41:00Z</dcterms:created>
  <dcterms:modified xsi:type="dcterms:W3CDTF">2020-02-26T13:41:00Z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