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9A810" w14:textId="77777777" w:rsidR="00473009" w:rsidRDefault="00473009">
      <w:pPr>
        <w:pStyle w:val="Heading5"/>
        <w:tabs>
          <w:tab w:val="right" w:pos="9180"/>
        </w:tabs>
      </w:pPr>
      <w:r>
        <w:t>Department of the Army</w:t>
      </w:r>
      <w:r>
        <w:tab/>
        <w:t>*TRADOC Regulation 37-4</w:t>
      </w:r>
    </w:p>
    <w:p w14:paraId="67D16FA9" w14:textId="77777777" w:rsidR="00473009" w:rsidRDefault="00473009">
      <w:pPr>
        <w:rPr>
          <w:b/>
        </w:rPr>
      </w:pPr>
      <w:smartTag w:uri="urn:schemas-microsoft-com:office:smarttags" w:element="place">
        <w:smartTag w:uri="urn:schemas-microsoft-com:office:smarttags" w:element="City">
          <w:r>
            <w:rPr>
              <w:b/>
            </w:rPr>
            <w:t>Headquarters</w:t>
          </w:r>
        </w:smartTag>
        <w:r>
          <w:rPr>
            <w:b/>
          </w:rPr>
          <w:t xml:space="preserve">, </w:t>
        </w:r>
        <w:smartTag w:uri="urn:schemas-microsoft-com:office:smarttags" w:element="country-region">
          <w:r>
            <w:rPr>
              <w:b/>
            </w:rPr>
            <w:t>United States</w:t>
          </w:r>
        </w:smartTag>
      </w:smartTag>
      <w:r>
        <w:rPr>
          <w:b/>
        </w:rPr>
        <w:t xml:space="preserve"> Army</w:t>
      </w:r>
    </w:p>
    <w:p w14:paraId="68B59E5A" w14:textId="77777777" w:rsidR="00473009" w:rsidRDefault="00473009">
      <w:pPr>
        <w:rPr>
          <w:b/>
        </w:rPr>
      </w:pPr>
      <w:r>
        <w:rPr>
          <w:b/>
        </w:rPr>
        <w:t>Training and Doctrine Command</w:t>
      </w:r>
    </w:p>
    <w:p w14:paraId="1A88DB7B" w14:textId="77777777" w:rsidR="00473009" w:rsidRPr="00776AB5" w:rsidRDefault="00FD71A2">
      <w:pPr>
        <w:rPr>
          <w:b/>
          <w:szCs w:val="24"/>
        </w:rPr>
      </w:pPr>
      <w:r w:rsidRPr="00776AB5">
        <w:rPr>
          <w:b/>
          <w:szCs w:val="24"/>
        </w:rPr>
        <w:t>Fort Eustis, Virginia 23604</w:t>
      </w:r>
    </w:p>
    <w:p w14:paraId="0F58D008" w14:textId="77777777" w:rsidR="00776AB5" w:rsidRDefault="00776AB5"/>
    <w:p w14:paraId="5D318E48" w14:textId="35DC7B2D" w:rsidR="00F55988" w:rsidRDefault="009944C5">
      <w:pPr>
        <w:tabs>
          <w:tab w:val="left" w:pos="-180"/>
        </w:tabs>
        <w:ind w:left="432" w:hanging="432"/>
        <w:rPr>
          <w:b/>
        </w:rPr>
      </w:pPr>
      <w:r>
        <w:rPr>
          <w:b/>
        </w:rPr>
        <w:t>9</w:t>
      </w:r>
      <w:r w:rsidR="00D77664">
        <w:rPr>
          <w:b/>
        </w:rPr>
        <w:t xml:space="preserve"> </w:t>
      </w:r>
      <w:r w:rsidR="000E58D8">
        <w:rPr>
          <w:b/>
        </w:rPr>
        <w:t>July</w:t>
      </w:r>
      <w:r w:rsidR="0067239F">
        <w:rPr>
          <w:b/>
        </w:rPr>
        <w:t xml:space="preserve"> 201</w:t>
      </w:r>
      <w:r w:rsidR="00F3694B">
        <w:rPr>
          <w:b/>
        </w:rPr>
        <w:t>9</w:t>
      </w:r>
    </w:p>
    <w:p w14:paraId="512C5605" w14:textId="77777777" w:rsidR="00776AB5" w:rsidRDefault="00776AB5">
      <w:pPr>
        <w:tabs>
          <w:tab w:val="left" w:pos="-180"/>
        </w:tabs>
        <w:ind w:left="432" w:hanging="432"/>
        <w:rPr>
          <w:b/>
        </w:rPr>
      </w:pPr>
    </w:p>
    <w:p w14:paraId="2CECCCF1" w14:textId="77777777" w:rsidR="00473009" w:rsidRPr="00334CC9" w:rsidRDefault="00473009">
      <w:pPr>
        <w:tabs>
          <w:tab w:val="left" w:pos="-180"/>
        </w:tabs>
        <w:ind w:left="432" w:hanging="432"/>
        <w:jc w:val="center"/>
        <w:rPr>
          <w:b/>
          <w:sz w:val="20"/>
        </w:rPr>
      </w:pPr>
      <w:r w:rsidRPr="00334CC9">
        <w:rPr>
          <w:b/>
          <w:sz w:val="20"/>
        </w:rPr>
        <w:t>Financial Administration</w:t>
      </w:r>
    </w:p>
    <w:p w14:paraId="137F0C33" w14:textId="77777777" w:rsidR="00776AB5" w:rsidRPr="00776AB5" w:rsidRDefault="00776AB5">
      <w:pPr>
        <w:tabs>
          <w:tab w:val="left" w:pos="-180"/>
        </w:tabs>
        <w:ind w:left="432" w:hanging="432"/>
        <w:jc w:val="center"/>
        <w:rPr>
          <w:b/>
          <w:sz w:val="16"/>
          <w:szCs w:val="16"/>
        </w:rPr>
      </w:pPr>
    </w:p>
    <w:p w14:paraId="0C03C16B" w14:textId="77777777" w:rsidR="00473009" w:rsidRDefault="00473009">
      <w:pPr>
        <w:tabs>
          <w:tab w:val="left" w:pos="-180"/>
        </w:tabs>
        <w:ind w:left="432" w:hanging="432"/>
        <w:jc w:val="center"/>
        <w:rPr>
          <w:b/>
        </w:rPr>
      </w:pPr>
      <w:r>
        <w:rPr>
          <w:b/>
        </w:rPr>
        <w:t>F</w:t>
      </w:r>
      <w:r w:rsidR="00776AB5">
        <w:rPr>
          <w:b/>
        </w:rPr>
        <w:t>unds</w:t>
      </w:r>
      <w:r>
        <w:rPr>
          <w:b/>
        </w:rPr>
        <w:t xml:space="preserve"> C</w:t>
      </w:r>
      <w:r w:rsidR="00776AB5">
        <w:rPr>
          <w:b/>
        </w:rPr>
        <w:t>ontrol</w:t>
      </w:r>
      <w:r>
        <w:rPr>
          <w:b/>
        </w:rPr>
        <w:t xml:space="preserve">, </w:t>
      </w:r>
      <w:r w:rsidR="00060223">
        <w:rPr>
          <w:b/>
        </w:rPr>
        <w:t>Reconcilia</w:t>
      </w:r>
      <w:r w:rsidR="00776AB5">
        <w:rPr>
          <w:b/>
        </w:rPr>
        <w:t>tions</w:t>
      </w:r>
      <w:r>
        <w:rPr>
          <w:b/>
        </w:rPr>
        <w:t xml:space="preserve">, </w:t>
      </w:r>
      <w:r w:rsidR="00776AB5">
        <w:rPr>
          <w:b/>
        </w:rPr>
        <w:t>and</w:t>
      </w:r>
      <w:r w:rsidR="006C47A4">
        <w:rPr>
          <w:b/>
        </w:rPr>
        <w:t xml:space="preserve"> </w:t>
      </w:r>
      <w:r>
        <w:rPr>
          <w:b/>
        </w:rPr>
        <w:t>C</w:t>
      </w:r>
      <w:r w:rsidR="00776AB5">
        <w:rPr>
          <w:b/>
        </w:rPr>
        <w:t>ertification</w:t>
      </w:r>
    </w:p>
    <w:p w14:paraId="071FE4E4" w14:textId="77777777" w:rsidR="004B44DD" w:rsidRDefault="004B44DD">
      <w:pPr>
        <w:tabs>
          <w:tab w:val="left" w:pos="-180"/>
        </w:tabs>
        <w:ind w:left="432" w:hanging="432"/>
        <w:jc w:val="center"/>
      </w:pPr>
    </w:p>
    <w:p w14:paraId="6D9CA916" w14:textId="77777777" w:rsidR="00776AB5" w:rsidRPr="00776AB5" w:rsidRDefault="00776AB5" w:rsidP="00E10955">
      <w:pPr>
        <w:pBdr>
          <w:top w:val="single" w:sz="4" w:space="1" w:color="auto"/>
        </w:pBdr>
      </w:pPr>
    </w:p>
    <w:p w14:paraId="2E0F9BEB" w14:textId="77777777" w:rsidR="00776AB5" w:rsidRPr="00776AB5" w:rsidRDefault="00776AB5" w:rsidP="00776AB5">
      <w:r w:rsidRPr="00776AB5">
        <w:t>OFFICIAL:</w:t>
      </w:r>
      <w:r w:rsidRPr="00776AB5">
        <w:tab/>
      </w:r>
      <w:r w:rsidRPr="00776AB5">
        <w:tab/>
      </w:r>
      <w:r w:rsidRPr="00776AB5">
        <w:tab/>
      </w:r>
      <w:r w:rsidRPr="00776AB5">
        <w:tab/>
      </w:r>
      <w:r w:rsidRPr="00776AB5">
        <w:tab/>
      </w:r>
      <w:r w:rsidRPr="00776AB5">
        <w:tab/>
        <w:t>THEODORE D. MARTIN</w:t>
      </w:r>
    </w:p>
    <w:p w14:paraId="27DD41A4" w14:textId="77777777" w:rsidR="00776AB5" w:rsidRPr="00776AB5" w:rsidRDefault="00776AB5" w:rsidP="00776AB5">
      <w:r w:rsidRPr="00776AB5">
        <w:tab/>
      </w:r>
      <w:r w:rsidRPr="00776AB5">
        <w:tab/>
      </w:r>
      <w:r w:rsidRPr="00776AB5">
        <w:tab/>
      </w:r>
      <w:r w:rsidRPr="00776AB5">
        <w:tab/>
      </w:r>
      <w:r w:rsidRPr="00776AB5">
        <w:tab/>
      </w:r>
      <w:r w:rsidRPr="00776AB5">
        <w:tab/>
      </w:r>
      <w:r w:rsidRPr="00776AB5">
        <w:tab/>
        <w:t>Lieutenant General, U.S. Army</w:t>
      </w:r>
    </w:p>
    <w:p w14:paraId="6E2BFE0D" w14:textId="77777777" w:rsidR="00776AB5" w:rsidRPr="00776AB5" w:rsidRDefault="00776AB5" w:rsidP="00776AB5">
      <w:pPr>
        <w:ind w:left="4320" w:firstLine="720"/>
      </w:pPr>
      <w:r w:rsidRPr="00776AB5">
        <w:t>Deputy Commanding General/</w:t>
      </w:r>
    </w:p>
    <w:p w14:paraId="28BE31E2" w14:textId="77777777" w:rsidR="00776AB5" w:rsidRPr="00776AB5" w:rsidRDefault="00776AB5" w:rsidP="00776AB5">
      <w:pPr>
        <w:ind w:left="4320" w:firstLine="720"/>
      </w:pPr>
      <w:r w:rsidRPr="00776AB5">
        <w:t xml:space="preserve">    Chief of Staff</w:t>
      </w:r>
    </w:p>
    <w:p w14:paraId="238C7A01" w14:textId="47BBA7F8" w:rsidR="00776AB5" w:rsidRPr="00776AB5" w:rsidRDefault="009944C5" w:rsidP="00776AB5">
      <w:r w:rsidRPr="009944C5">
        <w:rPr>
          <w:noProof/>
        </w:rPr>
        <w:drawing>
          <wp:anchor distT="0" distB="0" distL="114300" distR="114300" simplePos="0" relativeHeight="251658240" behindDoc="0" locked="0" layoutInCell="1" allowOverlap="1" wp14:anchorId="7491BAF2" wp14:editId="7C55C64F">
            <wp:simplePos x="0" y="0"/>
            <wp:positionH relativeFrom="margin">
              <wp:posOffset>-152400</wp:posOffset>
            </wp:positionH>
            <wp:positionV relativeFrom="paragraph">
              <wp:posOffset>207645</wp:posOffset>
            </wp:positionV>
            <wp:extent cx="1924050" cy="878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78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31361A" w14:textId="0202FD4A" w:rsidR="00776AB5" w:rsidRPr="00776AB5" w:rsidRDefault="00776AB5" w:rsidP="00776AB5"/>
    <w:p w14:paraId="7DF5770E" w14:textId="06F154ED" w:rsidR="00776AB5" w:rsidRPr="00776AB5" w:rsidRDefault="00776AB5" w:rsidP="00776AB5"/>
    <w:p w14:paraId="4CE55EB4" w14:textId="6009521B" w:rsidR="00776AB5" w:rsidRPr="00776AB5" w:rsidRDefault="00776AB5" w:rsidP="00776AB5"/>
    <w:p w14:paraId="166EFABB" w14:textId="77777777" w:rsidR="00776AB5" w:rsidRPr="00776AB5" w:rsidRDefault="00776AB5" w:rsidP="00776AB5">
      <w:r w:rsidRPr="00776AB5">
        <w:t>WILLIAM T. LASHER</w:t>
      </w:r>
    </w:p>
    <w:p w14:paraId="3A959B85" w14:textId="77777777" w:rsidR="00776AB5" w:rsidRPr="00776AB5" w:rsidRDefault="00776AB5" w:rsidP="00776AB5">
      <w:r w:rsidRPr="00776AB5">
        <w:t>Deputy Chief of Staff, G-6</w:t>
      </w:r>
    </w:p>
    <w:p w14:paraId="187C1104" w14:textId="77777777" w:rsidR="00776AB5" w:rsidRPr="00776AB5" w:rsidRDefault="00776AB5" w:rsidP="00776AB5"/>
    <w:p w14:paraId="6AA575CE" w14:textId="77777777" w:rsidR="00E10955" w:rsidRDefault="00776AB5" w:rsidP="00E10955">
      <w:r w:rsidRPr="00E10955">
        <w:rPr>
          <w:b/>
        </w:rPr>
        <w:t>History.</w:t>
      </w:r>
      <w:r w:rsidRPr="00776AB5">
        <w:t xml:space="preserve">  </w:t>
      </w:r>
      <w:r w:rsidR="00E10955">
        <w:t>This regulation is a revision.  The portions affected by this revision are listed in the summary of change</w:t>
      </w:r>
      <w:r w:rsidR="00060223">
        <w:t>s</w:t>
      </w:r>
      <w:r w:rsidR="00E10955">
        <w:t>.</w:t>
      </w:r>
    </w:p>
    <w:p w14:paraId="68A5583E" w14:textId="77777777" w:rsidR="00776AB5" w:rsidRPr="00776AB5" w:rsidRDefault="00776AB5" w:rsidP="00776AB5"/>
    <w:p w14:paraId="2A373EC2" w14:textId="77777777" w:rsidR="00E10955" w:rsidRDefault="00776AB5" w:rsidP="00E10955">
      <w:r w:rsidRPr="00E10955">
        <w:rPr>
          <w:b/>
        </w:rPr>
        <w:t xml:space="preserve">Summary.  </w:t>
      </w:r>
      <w:r w:rsidR="00E10955">
        <w:t>This regulation provides policies and procedures for the effective management and control of appropriated funds and Antideficiency Act violations.</w:t>
      </w:r>
    </w:p>
    <w:p w14:paraId="246F5219" w14:textId="77777777" w:rsidR="00E10955" w:rsidRPr="00776AB5" w:rsidRDefault="00E10955" w:rsidP="00776AB5"/>
    <w:p w14:paraId="5DAD56B5" w14:textId="77777777" w:rsidR="00776AB5" w:rsidRPr="00776AB5" w:rsidRDefault="00776AB5" w:rsidP="00776AB5">
      <w:r w:rsidRPr="00E10955">
        <w:rPr>
          <w:b/>
        </w:rPr>
        <w:t>Applicability.</w:t>
      </w:r>
      <w:r w:rsidRPr="00776AB5">
        <w:t xml:space="preserve">  This </w:t>
      </w:r>
      <w:r w:rsidR="00E10955">
        <w:t>regulation a</w:t>
      </w:r>
      <w:r w:rsidRPr="00776AB5">
        <w:t xml:space="preserve">pplies to all TRADOC organizations and activities.  </w:t>
      </w:r>
    </w:p>
    <w:p w14:paraId="5DE43E7C" w14:textId="77777777" w:rsidR="00776AB5" w:rsidRDefault="00776AB5" w:rsidP="00776AB5"/>
    <w:p w14:paraId="183E07FF" w14:textId="77777777" w:rsidR="00E10955" w:rsidRPr="00E10955" w:rsidRDefault="00E10955" w:rsidP="00E10955">
      <w:pPr>
        <w:tabs>
          <w:tab w:val="left" w:pos="504"/>
          <w:tab w:val="left" w:pos="792"/>
          <w:tab w:val="left" w:pos="1123"/>
        </w:tabs>
        <w:rPr>
          <w:szCs w:val="24"/>
        </w:rPr>
      </w:pPr>
      <w:r w:rsidRPr="00E10955">
        <w:rPr>
          <w:b/>
          <w:szCs w:val="24"/>
        </w:rPr>
        <w:t xml:space="preserve">Proponent and exception to authority.  </w:t>
      </w:r>
      <w:r w:rsidRPr="00E10955">
        <w:rPr>
          <w:szCs w:val="24"/>
        </w:rPr>
        <w:t>The proponent of this regulation is Deputy Chief of Staff (DCS), G-8.  The proponent has the authority to approve exceptions or waivers to this regulation that are consistent with controlling law and regulations.</w:t>
      </w:r>
    </w:p>
    <w:p w14:paraId="1EC57929" w14:textId="77777777" w:rsidR="00E10955" w:rsidRDefault="00E10955" w:rsidP="00E10955"/>
    <w:p w14:paraId="18C5E43A" w14:textId="77777777" w:rsidR="00E10955" w:rsidRDefault="00E10955" w:rsidP="00E10955">
      <w:r>
        <w:rPr>
          <w:b/>
        </w:rPr>
        <w:t>Supplementation.</w:t>
      </w:r>
      <w:r>
        <w:t xml:space="preserve">  Suppleme</w:t>
      </w:r>
      <w:r w:rsidRPr="00594FCC">
        <w:t xml:space="preserve">ntation of this regulation is prohibited unless specifically approved by </w:t>
      </w:r>
      <w:r w:rsidR="00C47AD7" w:rsidRPr="00594FCC">
        <w:t xml:space="preserve">the </w:t>
      </w:r>
      <w:r w:rsidRPr="00594FCC">
        <w:t>DCS, G-8, 661 Sheppa</w:t>
      </w:r>
      <w:r>
        <w:t>rd Place (ATRM-</w:t>
      </w:r>
      <w:r w:rsidR="008E5EAB">
        <w:t>FD</w:t>
      </w:r>
      <w:r>
        <w:t>), Fort Eustis, VA 23604-57</w:t>
      </w:r>
      <w:r w:rsidR="008E5EAB">
        <w:t>31</w:t>
      </w:r>
      <w:r>
        <w:t>.</w:t>
      </w:r>
    </w:p>
    <w:p w14:paraId="7AD13FBC" w14:textId="77777777" w:rsidR="00E10955" w:rsidRDefault="00E10955" w:rsidP="00E10955"/>
    <w:p w14:paraId="4887181E" w14:textId="77777777" w:rsidR="00E10955" w:rsidRPr="00E10955" w:rsidRDefault="00E10955" w:rsidP="00E10955">
      <w:pPr>
        <w:tabs>
          <w:tab w:val="left" w:pos="504"/>
          <w:tab w:val="left" w:pos="792"/>
          <w:tab w:val="left" w:pos="1123"/>
        </w:tabs>
        <w:rPr>
          <w:szCs w:val="24"/>
        </w:rPr>
      </w:pPr>
      <w:r>
        <w:rPr>
          <w:b/>
        </w:rPr>
        <w:t>Suggested improvements.</w:t>
      </w:r>
      <w:r>
        <w:t xml:space="preserve">  </w:t>
      </w:r>
      <w:r w:rsidRPr="00A92006">
        <w:t xml:space="preserve"> </w:t>
      </w:r>
      <w:r w:rsidRPr="00E10955">
        <w:rPr>
          <w:szCs w:val="24"/>
        </w:rPr>
        <w:t xml:space="preserve">Users are invited to send comments and suggested improvements on DA Form 2028 (Recommended Changes to Publications and Blank Forms) directly to DCS, G-8 </w:t>
      </w:r>
      <w:r>
        <w:rPr>
          <w:szCs w:val="24"/>
        </w:rPr>
        <w:t>(ATRM-</w:t>
      </w:r>
      <w:r w:rsidR="008E5EAB">
        <w:rPr>
          <w:szCs w:val="24"/>
        </w:rPr>
        <w:t>FD</w:t>
      </w:r>
      <w:r w:rsidRPr="00E10955">
        <w:rPr>
          <w:szCs w:val="24"/>
        </w:rPr>
        <w:t>), 661 Sheppard Pl</w:t>
      </w:r>
      <w:r>
        <w:rPr>
          <w:szCs w:val="24"/>
        </w:rPr>
        <w:t>ace, Fort Eustis, VA  23604-57</w:t>
      </w:r>
      <w:r w:rsidR="008E5EAB">
        <w:rPr>
          <w:szCs w:val="24"/>
        </w:rPr>
        <w:t>31</w:t>
      </w:r>
      <w:r w:rsidRPr="00E10955">
        <w:rPr>
          <w:szCs w:val="24"/>
        </w:rPr>
        <w:t>.</w:t>
      </w:r>
    </w:p>
    <w:p w14:paraId="01B50474" w14:textId="77777777" w:rsidR="00E10955" w:rsidRDefault="00E10955" w:rsidP="00776AB5"/>
    <w:p w14:paraId="1878898B" w14:textId="326839D6" w:rsidR="00776AB5" w:rsidRPr="00776AB5" w:rsidRDefault="00E10955" w:rsidP="00776AB5">
      <w:r w:rsidRPr="00E10955">
        <w:rPr>
          <w:b/>
        </w:rPr>
        <w:t>D</w:t>
      </w:r>
      <w:r w:rsidR="00776AB5" w:rsidRPr="00E10955">
        <w:rPr>
          <w:b/>
        </w:rPr>
        <w:t>istribution.</w:t>
      </w:r>
      <w:r w:rsidR="00776AB5" w:rsidRPr="00776AB5">
        <w:t xml:space="preserve">  </w:t>
      </w:r>
      <w:r w:rsidR="005D20D3">
        <w:rPr>
          <w:sz w:val="23"/>
          <w:szCs w:val="23"/>
        </w:rPr>
        <w:t xml:space="preserve">This regulation is available in electronic media only at the TRADOC Administrative Publications website </w:t>
      </w:r>
      <w:r w:rsidR="008444FF">
        <w:rPr>
          <w:sz w:val="23"/>
          <w:szCs w:val="23"/>
        </w:rPr>
        <w:t>(</w:t>
      </w:r>
      <w:hyperlink r:id="rId12" w:history="1">
        <w:r w:rsidR="005D20D3" w:rsidRPr="008444FF">
          <w:rPr>
            <w:rStyle w:val="Hyperlink"/>
            <w:sz w:val="23"/>
            <w:szCs w:val="23"/>
          </w:rPr>
          <w:t>http</w:t>
        </w:r>
        <w:r w:rsidR="008444FF" w:rsidRPr="008444FF">
          <w:rPr>
            <w:rStyle w:val="Hyperlink"/>
            <w:sz w:val="23"/>
            <w:szCs w:val="23"/>
          </w:rPr>
          <w:t>s</w:t>
        </w:r>
        <w:r w:rsidR="005D20D3" w:rsidRPr="008444FF">
          <w:rPr>
            <w:rStyle w:val="Hyperlink"/>
            <w:sz w:val="23"/>
            <w:szCs w:val="23"/>
          </w:rPr>
          <w:t>://adminpubs.tradoc.army.mil/</w:t>
        </w:r>
      </w:hyperlink>
      <w:r w:rsidR="008444FF">
        <w:rPr>
          <w:sz w:val="23"/>
          <w:szCs w:val="23"/>
        </w:rPr>
        <w:t>)</w:t>
      </w:r>
      <w:r w:rsidR="00776AB5" w:rsidRPr="00776AB5">
        <w:t xml:space="preserve">.  </w:t>
      </w:r>
    </w:p>
    <w:p w14:paraId="63416433" w14:textId="77777777" w:rsidR="00776AB5" w:rsidRPr="00776AB5" w:rsidRDefault="00776AB5"/>
    <w:p w14:paraId="5EADED0A" w14:textId="1A0F05C9" w:rsidR="00776AB5" w:rsidRPr="003E67BA" w:rsidRDefault="00776AB5" w:rsidP="00E10955">
      <w:pPr>
        <w:pBdr>
          <w:top w:val="single" w:sz="4" w:space="1" w:color="auto"/>
        </w:pBdr>
        <w:tabs>
          <w:tab w:val="left" w:pos="-180"/>
          <w:tab w:val="left" w:pos="6660"/>
          <w:tab w:val="right" w:pos="8370"/>
        </w:tabs>
        <w:ind w:left="432" w:hanging="432"/>
        <w:rPr>
          <w:sz w:val="20"/>
        </w:rPr>
      </w:pPr>
      <w:r w:rsidRPr="003E67BA">
        <w:rPr>
          <w:sz w:val="20"/>
        </w:rPr>
        <w:t xml:space="preserve">*This regulation supersedes TRADOC Regulation 37-4, </w:t>
      </w:r>
      <w:r w:rsidR="00DD2011">
        <w:rPr>
          <w:sz w:val="20"/>
        </w:rPr>
        <w:t xml:space="preserve">dated </w:t>
      </w:r>
      <w:r w:rsidRPr="003E67BA">
        <w:rPr>
          <w:sz w:val="20"/>
        </w:rPr>
        <w:t>5 March 2001.</w:t>
      </w:r>
    </w:p>
    <w:p w14:paraId="516B83C8" w14:textId="77777777" w:rsidR="00E10955" w:rsidRDefault="00E10955" w:rsidP="00E10955">
      <w:pPr>
        <w:pBdr>
          <w:top w:val="single" w:sz="4" w:space="1" w:color="auto"/>
        </w:pBdr>
        <w:tabs>
          <w:tab w:val="left" w:pos="-180"/>
          <w:tab w:val="left" w:pos="6660"/>
          <w:tab w:val="right" w:pos="8370"/>
        </w:tabs>
        <w:ind w:left="432" w:hanging="432"/>
        <w:rPr>
          <w:b/>
        </w:rPr>
      </w:pPr>
    </w:p>
    <w:p w14:paraId="24AB5FC2" w14:textId="77777777" w:rsidR="00E10955" w:rsidRPr="00334CC9" w:rsidRDefault="00E10955" w:rsidP="00E10955">
      <w:pPr>
        <w:autoSpaceDE w:val="0"/>
        <w:autoSpaceDN w:val="0"/>
        <w:adjustRightInd w:val="0"/>
        <w:rPr>
          <w:b/>
          <w:bCs/>
          <w:color w:val="000000"/>
          <w:szCs w:val="24"/>
        </w:rPr>
      </w:pPr>
      <w:r w:rsidRPr="00334CC9">
        <w:rPr>
          <w:b/>
          <w:bCs/>
          <w:color w:val="000000"/>
          <w:szCs w:val="24"/>
        </w:rPr>
        <w:lastRenderedPageBreak/>
        <w:t xml:space="preserve">Summary of Change </w:t>
      </w:r>
    </w:p>
    <w:p w14:paraId="5D854F9F" w14:textId="77777777" w:rsidR="00E10955" w:rsidRPr="00E10955" w:rsidRDefault="00E10955" w:rsidP="00E10955">
      <w:pPr>
        <w:autoSpaceDE w:val="0"/>
        <w:autoSpaceDN w:val="0"/>
        <w:adjustRightInd w:val="0"/>
        <w:rPr>
          <w:color w:val="000000"/>
          <w:sz w:val="23"/>
          <w:szCs w:val="23"/>
        </w:rPr>
      </w:pPr>
    </w:p>
    <w:p w14:paraId="5E4C5ECD" w14:textId="77777777" w:rsidR="00E10955" w:rsidRDefault="00944ADB" w:rsidP="00E10955">
      <w:pPr>
        <w:autoSpaceDE w:val="0"/>
        <w:autoSpaceDN w:val="0"/>
        <w:adjustRightInd w:val="0"/>
        <w:rPr>
          <w:color w:val="000000"/>
          <w:szCs w:val="24"/>
        </w:rPr>
      </w:pPr>
      <w:r>
        <w:rPr>
          <w:color w:val="000000"/>
          <w:szCs w:val="24"/>
        </w:rPr>
        <w:t>TRADOC Regulation 37-4</w:t>
      </w:r>
    </w:p>
    <w:p w14:paraId="016A2A6B" w14:textId="77777777" w:rsidR="004B44DD" w:rsidRDefault="00060223" w:rsidP="00E10955">
      <w:pPr>
        <w:autoSpaceDE w:val="0"/>
        <w:autoSpaceDN w:val="0"/>
        <w:adjustRightInd w:val="0"/>
        <w:rPr>
          <w:color w:val="000000"/>
          <w:szCs w:val="24"/>
        </w:rPr>
      </w:pPr>
      <w:r>
        <w:rPr>
          <w:color w:val="000000"/>
          <w:szCs w:val="24"/>
        </w:rPr>
        <w:t>Funds Control, Reconcilia</w:t>
      </w:r>
      <w:r w:rsidR="00944ADB" w:rsidRPr="00944ADB">
        <w:rPr>
          <w:color w:val="000000"/>
          <w:szCs w:val="24"/>
        </w:rPr>
        <w:t>tions, and Certification</w:t>
      </w:r>
    </w:p>
    <w:p w14:paraId="60E9E9BD" w14:textId="77777777" w:rsidR="004B44DD" w:rsidRDefault="004B44DD" w:rsidP="00E10955">
      <w:pPr>
        <w:autoSpaceDE w:val="0"/>
        <w:autoSpaceDN w:val="0"/>
        <w:adjustRightInd w:val="0"/>
        <w:rPr>
          <w:color w:val="000000"/>
          <w:szCs w:val="24"/>
        </w:rPr>
      </w:pPr>
    </w:p>
    <w:p w14:paraId="08B8F193" w14:textId="512070D6" w:rsidR="00E10955" w:rsidRDefault="00E10955" w:rsidP="00E10955">
      <w:pPr>
        <w:autoSpaceDE w:val="0"/>
        <w:autoSpaceDN w:val="0"/>
        <w:adjustRightInd w:val="0"/>
        <w:rPr>
          <w:color w:val="000000"/>
          <w:szCs w:val="24"/>
        </w:rPr>
      </w:pPr>
      <w:r w:rsidRPr="00E10955">
        <w:rPr>
          <w:color w:val="000000"/>
          <w:szCs w:val="24"/>
        </w:rPr>
        <w:t xml:space="preserve">This revision, dated </w:t>
      </w:r>
      <w:r w:rsidR="009944C5">
        <w:rPr>
          <w:color w:val="000000"/>
          <w:szCs w:val="24"/>
        </w:rPr>
        <w:t>9</w:t>
      </w:r>
      <w:bookmarkStart w:id="0" w:name="_GoBack"/>
      <w:bookmarkEnd w:id="0"/>
      <w:r w:rsidR="001E2AD3">
        <w:rPr>
          <w:color w:val="000000"/>
          <w:szCs w:val="24"/>
        </w:rPr>
        <w:t xml:space="preserve"> Ju</w:t>
      </w:r>
      <w:r w:rsidR="00701D64">
        <w:rPr>
          <w:color w:val="000000"/>
          <w:szCs w:val="24"/>
        </w:rPr>
        <w:t>ly</w:t>
      </w:r>
      <w:r w:rsidR="004B44DD">
        <w:rPr>
          <w:color w:val="000000"/>
          <w:szCs w:val="24"/>
        </w:rPr>
        <w:t xml:space="preserve"> </w:t>
      </w:r>
      <w:r w:rsidR="00D77664">
        <w:rPr>
          <w:color w:val="000000"/>
          <w:szCs w:val="24"/>
        </w:rPr>
        <w:t>20</w:t>
      </w:r>
      <w:r w:rsidR="004B44DD">
        <w:rPr>
          <w:color w:val="000000"/>
          <w:szCs w:val="24"/>
        </w:rPr>
        <w:t>19</w:t>
      </w:r>
      <w:r w:rsidRPr="00E10955">
        <w:rPr>
          <w:color w:val="000000"/>
          <w:szCs w:val="24"/>
        </w:rPr>
        <w:t xml:space="preserve">- </w:t>
      </w:r>
    </w:p>
    <w:p w14:paraId="3A184149" w14:textId="77777777" w:rsidR="00AD18DB" w:rsidRDefault="00AD18DB" w:rsidP="00E10955">
      <w:pPr>
        <w:autoSpaceDE w:val="0"/>
        <w:autoSpaceDN w:val="0"/>
        <w:adjustRightInd w:val="0"/>
        <w:rPr>
          <w:color w:val="000000"/>
          <w:szCs w:val="24"/>
        </w:rPr>
      </w:pPr>
    </w:p>
    <w:p w14:paraId="1905D927" w14:textId="6D594387" w:rsidR="004B44DD" w:rsidRPr="00D77664" w:rsidRDefault="009105A6" w:rsidP="00D77664">
      <w:pPr>
        <w:autoSpaceDE w:val="0"/>
        <w:autoSpaceDN w:val="0"/>
        <w:adjustRightInd w:val="0"/>
        <w:rPr>
          <w:bCs/>
          <w:szCs w:val="24"/>
        </w:rPr>
      </w:pPr>
      <w:r>
        <w:rPr>
          <w:bCs/>
          <w:szCs w:val="24"/>
        </w:rPr>
        <w:t xml:space="preserve">o  </w:t>
      </w:r>
      <w:r w:rsidR="00D77664">
        <w:rPr>
          <w:bCs/>
          <w:szCs w:val="24"/>
        </w:rPr>
        <w:t>Update</w:t>
      </w:r>
      <w:r w:rsidR="002B68F8">
        <w:rPr>
          <w:bCs/>
          <w:szCs w:val="24"/>
        </w:rPr>
        <w:t>s</w:t>
      </w:r>
      <w:r w:rsidR="00D77664">
        <w:rPr>
          <w:bCs/>
          <w:szCs w:val="24"/>
        </w:rPr>
        <w:t xml:space="preserve"> objectives </w:t>
      </w:r>
      <w:r w:rsidR="001D7D8B">
        <w:rPr>
          <w:bCs/>
          <w:szCs w:val="24"/>
        </w:rPr>
        <w:t xml:space="preserve">(para </w:t>
      </w:r>
      <w:r w:rsidR="00DF59B9">
        <w:rPr>
          <w:bCs/>
          <w:szCs w:val="24"/>
        </w:rPr>
        <w:t>1-1</w:t>
      </w:r>
      <w:r w:rsidR="001D7D8B">
        <w:rPr>
          <w:bCs/>
          <w:szCs w:val="24"/>
        </w:rPr>
        <w:t>)</w:t>
      </w:r>
      <w:r w:rsidR="009445AA">
        <w:rPr>
          <w:bCs/>
          <w:szCs w:val="24"/>
        </w:rPr>
        <w:t xml:space="preserve"> and a</w:t>
      </w:r>
      <w:r w:rsidR="001D7D8B" w:rsidRPr="00D77664">
        <w:rPr>
          <w:szCs w:val="24"/>
        </w:rPr>
        <w:t>dded fiscal stewardship (para 2-</w:t>
      </w:r>
      <w:r w:rsidR="00DF59B9">
        <w:rPr>
          <w:szCs w:val="24"/>
        </w:rPr>
        <w:t>2</w:t>
      </w:r>
      <w:r w:rsidR="001D7D8B" w:rsidRPr="00D77664">
        <w:rPr>
          <w:szCs w:val="24"/>
        </w:rPr>
        <w:t>)</w:t>
      </w:r>
      <w:r w:rsidR="002B68F8">
        <w:rPr>
          <w:szCs w:val="24"/>
        </w:rPr>
        <w:t xml:space="preserve"> and </w:t>
      </w:r>
      <w:r w:rsidR="001D7D8B">
        <w:rPr>
          <w:bCs/>
          <w:szCs w:val="24"/>
        </w:rPr>
        <w:t>sample reports</w:t>
      </w:r>
      <w:r w:rsidR="002B68F8">
        <w:rPr>
          <w:bCs/>
          <w:szCs w:val="24"/>
        </w:rPr>
        <w:t xml:space="preserve">. </w:t>
      </w:r>
      <w:r w:rsidR="001D7D8B">
        <w:rPr>
          <w:bCs/>
          <w:szCs w:val="24"/>
        </w:rPr>
        <w:t xml:space="preserve"> </w:t>
      </w:r>
    </w:p>
    <w:p w14:paraId="10687BEC" w14:textId="77777777" w:rsidR="004B44DD" w:rsidRDefault="004B44DD" w:rsidP="004B44DD">
      <w:pPr>
        <w:autoSpaceDE w:val="0"/>
        <w:autoSpaceDN w:val="0"/>
        <w:adjustRightInd w:val="0"/>
        <w:rPr>
          <w:b/>
          <w:bCs/>
          <w:sz w:val="23"/>
          <w:szCs w:val="23"/>
        </w:rPr>
      </w:pPr>
    </w:p>
    <w:p w14:paraId="1366BC8B" w14:textId="77777777" w:rsidR="004B44DD" w:rsidRDefault="004B44DD" w:rsidP="004B44DD">
      <w:pPr>
        <w:pBdr>
          <w:top w:val="single" w:sz="4" w:space="1" w:color="auto"/>
        </w:pBdr>
        <w:autoSpaceDE w:val="0"/>
        <w:autoSpaceDN w:val="0"/>
        <w:adjustRightInd w:val="0"/>
        <w:rPr>
          <w:b/>
          <w:bCs/>
          <w:sz w:val="23"/>
          <w:szCs w:val="23"/>
        </w:rPr>
      </w:pPr>
    </w:p>
    <w:p w14:paraId="675BCFA0" w14:textId="77777777" w:rsidR="004B44DD" w:rsidRPr="004B44DD" w:rsidRDefault="004B44DD" w:rsidP="004B44DD">
      <w:pPr>
        <w:autoSpaceDE w:val="0"/>
        <w:autoSpaceDN w:val="0"/>
        <w:adjustRightInd w:val="0"/>
        <w:rPr>
          <w:szCs w:val="24"/>
        </w:rPr>
      </w:pPr>
      <w:r w:rsidRPr="004B44DD">
        <w:rPr>
          <w:b/>
          <w:bCs/>
          <w:szCs w:val="24"/>
        </w:rPr>
        <w:t xml:space="preserve">Contents </w:t>
      </w:r>
    </w:p>
    <w:p w14:paraId="3784E429" w14:textId="7F322C4D" w:rsidR="001E2AD3" w:rsidRPr="002B68F8" w:rsidRDefault="004B44DD" w:rsidP="00334CC9">
      <w:pPr>
        <w:tabs>
          <w:tab w:val="left" w:pos="-180"/>
        </w:tabs>
        <w:ind w:left="432" w:hanging="432"/>
        <w:jc w:val="right"/>
        <w:rPr>
          <w:rStyle w:val="Hyperlink"/>
          <w:noProof/>
          <w:color w:val="000000" w:themeColor="text1"/>
        </w:rPr>
      </w:pPr>
      <w:r w:rsidRPr="009445AA">
        <w:rPr>
          <w:b/>
          <w:bCs/>
          <w:sz w:val="20"/>
        </w:rPr>
        <w:t>Page</w:t>
      </w:r>
      <w:r w:rsidR="009445AA">
        <w:rPr>
          <w:noProof/>
        </w:rPr>
        <w:fldChar w:fldCharType="begin"/>
      </w:r>
      <w:r w:rsidR="009445AA">
        <w:instrText xml:space="preserve"> TOC \o "1-2" \h \z \u </w:instrText>
      </w:r>
      <w:r w:rsidR="009445AA">
        <w:rPr>
          <w:noProof/>
        </w:rPr>
        <w:fldChar w:fldCharType="separate"/>
      </w:r>
    </w:p>
    <w:sdt>
      <w:sdtPr>
        <w:rPr>
          <w:noProof/>
        </w:rPr>
        <w:id w:val="37322052"/>
        <w:docPartObj>
          <w:docPartGallery w:val="Table of Contents"/>
          <w:docPartUnique/>
        </w:docPartObj>
      </w:sdtPr>
      <w:sdtEndPr>
        <w:rPr>
          <w:b/>
          <w:bCs/>
        </w:rPr>
      </w:sdtEndPr>
      <w:sdtContent>
        <w:p w14:paraId="0031D1FD" w14:textId="7CC0796E" w:rsidR="001E2AD3" w:rsidRDefault="001E2AD3" w:rsidP="00334CC9">
          <w:pPr>
            <w:pStyle w:val="BodyText"/>
            <w:rPr>
              <w:noProof/>
            </w:rPr>
          </w:pPr>
        </w:p>
        <w:p w14:paraId="4C45CB3A" w14:textId="586C7637" w:rsidR="001E2AD3" w:rsidRDefault="001E2AD3" w:rsidP="00334CC9">
          <w:pPr>
            <w:pStyle w:val="TOC1"/>
            <w:rPr>
              <w:rFonts w:asciiTheme="minorHAnsi" w:eastAsiaTheme="minorEastAsia" w:hAnsiTheme="minorHAnsi" w:cstheme="minorBidi"/>
              <w:sz w:val="22"/>
              <w:szCs w:val="22"/>
            </w:rPr>
          </w:pPr>
          <w:r>
            <w:rPr>
              <w:b/>
              <w:bCs/>
            </w:rPr>
            <w:fldChar w:fldCharType="begin"/>
          </w:r>
          <w:r>
            <w:rPr>
              <w:b/>
              <w:bCs/>
            </w:rPr>
            <w:instrText xml:space="preserve"> TOC \o "1-3" \h \z \u </w:instrText>
          </w:r>
          <w:r>
            <w:rPr>
              <w:b/>
              <w:bCs/>
            </w:rPr>
            <w:fldChar w:fldCharType="separate"/>
          </w:r>
          <w:hyperlink w:anchor="_Toc10208217" w:history="1">
            <w:r w:rsidRPr="00285F45">
              <w:rPr>
                <w:rStyle w:val="Hyperlink"/>
              </w:rPr>
              <w:t>Chapter 1</w:t>
            </w:r>
            <w:r>
              <w:rPr>
                <w:rStyle w:val="Hyperlink"/>
              </w:rPr>
              <w:t xml:space="preserve">  Introduction</w:t>
            </w:r>
            <w:r>
              <w:rPr>
                <w:webHidden/>
              </w:rPr>
              <w:tab/>
            </w:r>
            <w:r>
              <w:rPr>
                <w:webHidden/>
              </w:rPr>
              <w:fldChar w:fldCharType="begin"/>
            </w:r>
            <w:r>
              <w:rPr>
                <w:webHidden/>
              </w:rPr>
              <w:instrText xml:space="preserve"> PAGEREF _Toc10208217 \h </w:instrText>
            </w:r>
            <w:r>
              <w:rPr>
                <w:webHidden/>
              </w:rPr>
            </w:r>
            <w:r>
              <w:rPr>
                <w:webHidden/>
              </w:rPr>
              <w:fldChar w:fldCharType="separate"/>
            </w:r>
            <w:r w:rsidR="00701D64">
              <w:rPr>
                <w:webHidden/>
              </w:rPr>
              <w:t>3</w:t>
            </w:r>
            <w:r>
              <w:rPr>
                <w:webHidden/>
              </w:rPr>
              <w:fldChar w:fldCharType="end"/>
            </w:r>
          </w:hyperlink>
        </w:p>
        <w:p w14:paraId="01C8B13A" w14:textId="77777777" w:rsidR="001E2AD3" w:rsidRDefault="005E10CE" w:rsidP="00334CC9">
          <w:pPr>
            <w:pStyle w:val="TOC2"/>
            <w:tabs>
              <w:tab w:val="right" w:leader="dot" w:pos="9350"/>
            </w:tabs>
            <w:rPr>
              <w:rFonts w:asciiTheme="minorHAnsi" w:eastAsiaTheme="minorEastAsia" w:hAnsiTheme="minorHAnsi" w:cstheme="minorBidi"/>
              <w:noProof/>
              <w:sz w:val="22"/>
              <w:szCs w:val="22"/>
            </w:rPr>
          </w:pPr>
          <w:hyperlink w:anchor="_Toc10208219" w:history="1">
            <w:r w:rsidR="001E2AD3" w:rsidRPr="00285F45">
              <w:rPr>
                <w:rStyle w:val="Hyperlink"/>
                <w:noProof/>
              </w:rPr>
              <w:t>1-1.  Purpose</w:t>
            </w:r>
            <w:r w:rsidR="001E2AD3">
              <w:rPr>
                <w:noProof/>
                <w:webHidden/>
              </w:rPr>
              <w:tab/>
            </w:r>
            <w:r w:rsidR="001E2AD3">
              <w:rPr>
                <w:noProof/>
                <w:webHidden/>
              </w:rPr>
              <w:fldChar w:fldCharType="begin"/>
            </w:r>
            <w:r w:rsidR="001E2AD3">
              <w:rPr>
                <w:noProof/>
                <w:webHidden/>
              </w:rPr>
              <w:instrText xml:space="preserve"> PAGEREF _Toc10208219 \h </w:instrText>
            </w:r>
            <w:r w:rsidR="001E2AD3">
              <w:rPr>
                <w:noProof/>
                <w:webHidden/>
              </w:rPr>
            </w:r>
            <w:r w:rsidR="001E2AD3">
              <w:rPr>
                <w:noProof/>
                <w:webHidden/>
              </w:rPr>
              <w:fldChar w:fldCharType="separate"/>
            </w:r>
            <w:r w:rsidR="00701D64">
              <w:rPr>
                <w:noProof/>
                <w:webHidden/>
              </w:rPr>
              <w:t>3</w:t>
            </w:r>
            <w:r w:rsidR="001E2AD3">
              <w:rPr>
                <w:noProof/>
                <w:webHidden/>
              </w:rPr>
              <w:fldChar w:fldCharType="end"/>
            </w:r>
          </w:hyperlink>
        </w:p>
        <w:p w14:paraId="0B43B944" w14:textId="77777777" w:rsidR="001E2AD3" w:rsidRDefault="005E10CE" w:rsidP="00334CC9">
          <w:pPr>
            <w:pStyle w:val="TOC2"/>
            <w:tabs>
              <w:tab w:val="right" w:leader="dot" w:pos="9350"/>
            </w:tabs>
            <w:rPr>
              <w:rFonts w:asciiTheme="minorHAnsi" w:eastAsiaTheme="minorEastAsia" w:hAnsiTheme="minorHAnsi" w:cstheme="minorBidi"/>
              <w:noProof/>
              <w:sz w:val="22"/>
              <w:szCs w:val="22"/>
            </w:rPr>
          </w:pPr>
          <w:hyperlink w:anchor="_Toc10208220" w:history="1">
            <w:r w:rsidR="001E2AD3" w:rsidRPr="00285F45">
              <w:rPr>
                <w:rStyle w:val="Hyperlink"/>
                <w:noProof/>
              </w:rPr>
              <w:t>1-2.  References</w:t>
            </w:r>
            <w:r w:rsidR="001E2AD3">
              <w:rPr>
                <w:noProof/>
                <w:webHidden/>
              </w:rPr>
              <w:tab/>
            </w:r>
            <w:r w:rsidR="001E2AD3">
              <w:rPr>
                <w:noProof/>
                <w:webHidden/>
              </w:rPr>
              <w:fldChar w:fldCharType="begin"/>
            </w:r>
            <w:r w:rsidR="001E2AD3">
              <w:rPr>
                <w:noProof/>
                <w:webHidden/>
              </w:rPr>
              <w:instrText xml:space="preserve"> PAGEREF _Toc10208220 \h </w:instrText>
            </w:r>
            <w:r w:rsidR="001E2AD3">
              <w:rPr>
                <w:noProof/>
                <w:webHidden/>
              </w:rPr>
            </w:r>
            <w:r w:rsidR="001E2AD3">
              <w:rPr>
                <w:noProof/>
                <w:webHidden/>
              </w:rPr>
              <w:fldChar w:fldCharType="separate"/>
            </w:r>
            <w:r w:rsidR="00701D64">
              <w:rPr>
                <w:noProof/>
                <w:webHidden/>
              </w:rPr>
              <w:t>3</w:t>
            </w:r>
            <w:r w:rsidR="001E2AD3">
              <w:rPr>
                <w:noProof/>
                <w:webHidden/>
              </w:rPr>
              <w:fldChar w:fldCharType="end"/>
            </w:r>
          </w:hyperlink>
        </w:p>
        <w:p w14:paraId="40272C37" w14:textId="77777777" w:rsidR="001E2AD3" w:rsidRDefault="005E10CE" w:rsidP="00334CC9">
          <w:pPr>
            <w:pStyle w:val="TOC2"/>
            <w:tabs>
              <w:tab w:val="right" w:leader="dot" w:pos="9350"/>
            </w:tabs>
            <w:rPr>
              <w:rFonts w:asciiTheme="minorHAnsi" w:eastAsiaTheme="minorEastAsia" w:hAnsiTheme="minorHAnsi" w:cstheme="minorBidi"/>
              <w:noProof/>
              <w:sz w:val="22"/>
              <w:szCs w:val="22"/>
            </w:rPr>
          </w:pPr>
          <w:hyperlink w:anchor="_Toc10208221" w:history="1">
            <w:r w:rsidR="001E2AD3" w:rsidRPr="00285F45">
              <w:rPr>
                <w:rStyle w:val="Hyperlink"/>
                <w:noProof/>
              </w:rPr>
              <w:t>1-3.  Explanation of abbreviations and terms</w:t>
            </w:r>
            <w:r w:rsidR="001E2AD3">
              <w:rPr>
                <w:noProof/>
                <w:webHidden/>
              </w:rPr>
              <w:tab/>
            </w:r>
            <w:r w:rsidR="001E2AD3">
              <w:rPr>
                <w:noProof/>
                <w:webHidden/>
              </w:rPr>
              <w:fldChar w:fldCharType="begin"/>
            </w:r>
            <w:r w:rsidR="001E2AD3">
              <w:rPr>
                <w:noProof/>
                <w:webHidden/>
              </w:rPr>
              <w:instrText xml:space="preserve"> PAGEREF _Toc10208221 \h </w:instrText>
            </w:r>
            <w:r w:rsidR="001E2AD3">
              <w:rPr>
                <w:noProof/>
                <w:webHidden/>
              </w:rPr>
            </w:r>
            <w:r w:rsidR="001E2AD3">
              <w:rPr>
                <w:noProof/>
                <w:webHidden/>
              </w:rPr>
              <w:fldChar w:fldCharType="separate"/>
            </w:r>
            <w:r w:rsidR="00701D64">
              <w:rPr>
                <w:noProof/>
                <w:webHidden/>
              </w:rPr>
              <w:t>3</w:t>
            </w:r>
            <w:r w:rsidR="001E2AD3">
              <w:rPr>
                <w:noProof/>
                <w:webHidden/>
              </w:rPr>
              <w:fldChar w:fldCharType="end"/>
            </w:r>
          </w:hyperlink>
        </w:p>
        <w:p w14:paraId="39D80187" w14:textId="77777777" w:rsidR="001E2AD3" w:rsidRDefault="005E10CE" w:rsidP="00334CC9">
          <w:pPr>
            <w:pStyle w:val="TOC2"/>
            <w:tabs>
              <w:tab w:val="right" w:leader="dot" w:pos="9350"/>
            </w:tabs>
            <w:rPr>
              <w:rFonts w:asciiTheme="minorHAnsi" w:eastAsiaTheme="minorEastAsia" w:hAnsiTheme="minorHAnsi" w:cstheme="minorBidi"/>
              <w:noProof/>
              <w:sz w:val="22"/>
              <w:szCs w:val="22"/>
            </w:rPr>
          </w:pPr>
          <w:hyperlink w:anchor="_Toc10208222" w:history="1">
            <w:r w:rsidR="001E2AD3" w:rsidRPr="00285F45">
              <w:rPr>
                <w:rStyle w:val="Hyperlink"/>
                <w:noProof/>
              </w:rPr>
              <w:t>1-4.  Responsibilities</w:t>
            </w:r>
            <w:r w:rsidR="001E2AD3">
              <w:rPr>
                <w:noProof/>
                <w:webHidden/>
              </w:rPr>
              <w:tab/>
            </w:r>
            <w:r w:rsidR="001E2AD3">
              <w:rPr>
                <w:noProof/>
                <w:webHidden/>
              </w:rPr>
              <w:fldChar w:fldCharType="begin"/>
            </w:r>
            <w:r w:rsidR="001E2AD3">
              <w:rPr>
                <w:noProof/>
                <w:webHidden/>
              </w:rPr>
              <w:instrText xml:space="preserve"> PAGEREF _Toc10208222 \h </w:instrText>
            </w:r>
            <w:r w:rsidR="001E2AD3">
              <w:rPr>
                <w:noProof/>
                <w:webHidden/>
              </w:rPr>
            </w:r>
            <w:r w:rsidR="001E2AD3">
              <w:rPr>
                <w:noProof/>
                <w:webHidden/>
              </w:rPr>
              <w:fldChar w:fldCharType="separate"/>
            </w:r>
            <w:r w:rsidR="00701D64">
              <w:rPr>
                <w:noProof/>
                <w:webHidden/>
              </w:rPr>
              <w:t>3</w:t>
            </w:r>
            <w:r w:rsidR="001E2AD3">
              <w:rPr>
                <w:noProof/>
                <w:webHidden/>
              </w:rPr>
              <w:fldChar w:fldCharType="end"/>
            </w:r>
          </w:hyperlink>
        </w:p>
        <w:p w14:paraId="2EBF7482" w14:textId="77777777" w:rsidR="001E2AD3" w:rsidRDefault="005E10CE" w:rsidP="00334CC9">
          <w:pPr>
            <w:pStyle w:val="TOC2"/>
            <w:tabs>
              <w:tab w:val="right" w:leader="dot" w:pos="9350"/>
            </w:tabs>
            <w:rPr>
              <w:rFonts w:asciiTheme="minorHAnsi" w:eastAsiaTheme="minorEastAsia" w:hAnsiTheme="minorHAnsi" w:cstheme="minorBidi"/>
              <w:noProof/>
              <w:sz w:val="22"/>
              <w:szCs w:val="22"/>
            </w:rPr>
          </w:pPr>
          <w:hyperlink w:anchor="_Toc10208223" w:history="1">
            <w:r w:rsidR="001E2AD3" w:rsidRPr="00285F45">
              <w:rPr>
                <w:rStyle w:val="Hyperlink"/>
                <w:noProof/>
              </w:rPr>
              <w:t>1-5.  Records management requirements</w:t>
            </w:r>
            <w:r w:rsidR="001E2AD3">
              <w:rPr>
                <w:noProof/>
                <w:webHidden/>
              </w:rPr>
              <w:tab/>
            </w:r>
            <w:r w:rsidR="001E2AD3">
              <w:rPr>
                <w:noProof/>
                <w:webHidden/>
              </w:rPr>
              <w:fldChar w:fldCharType="begin"/>
            </w:r>
            <w:r w:rsidR="001E2AD3">
              <w:rPr>
                <w:noProof/>
                <w:webHidden/>
              </w:rPr>
              <w:instrText xml:space="preserve"> PAGEREF _Toc10208223 \h </w:instrText>
            </w:r>
            <w:r w:rsidR="001E2AD3">
              <w:rPr>
                <w:noProof/>
                <w:webHidden/>
              </w:rPr>
            </w:r>
            <w:r w:rsidR="001E2AD3">
              <w:rPr>
                <w:noProof/>
                <w:webHidden/>
              </w:rPr>
              <w:fldChar w:fldCharType="separate"/>
            </w:r>
            <w:r w:rsidR="00701D64">
              <w:rPr>
                <w:noProof/>
                <w:webHidden/>
              </w:rPr>
              <w:t>4</w:t>
            </w:r>
            <w:r w:rsidR="001E2AD3">
              <w:rPr>
                <w:noProof/>
                <w:webHidden/>
              </w:rPr>
              <w:fldChar w:fldCharType="end"/>
            </w:r>
          </w:hyperlink>
        </w:p>
        <w:p w14:paraId="01E55840" w14:textId="4C9044C8" w:rsidR="001E2AD3" w:rsidRDefault="005E10CE" w:rsidP="00334CC9">
          <w:pPr>
            <w:pStyle w:val="TOC1"/>
            <w:rPr>
              <w:rFonts w:asciiTheme="minorHAnsi" w:eastAsiaTheme="minorEastAsia" w:hAnsiTheme="minorHAnsi" w:cstheme="minorBidi"/>
              <w:sz w:val="22"/>
              <w:szCs w:val="22"/>
            </w:rPr>
          </w:pPr>
          <w:hyperlink w:anchor="_Toc10208224" w:history="1">
            <w:r w:rsidR="001E2AD3" w:rsidRPr="00285F45">
              <w:rPr>
                <w:rStyle w:val="Hyperlink"/>
              </w:rPr>
              <w:t>Chapter 2</w:t>
            </w:r>
            <w:r w:rsidR="001E2AD3">
              <w:rPr>
                <w:rStyle w:val="Hyperlink"/>
              </w:rPr>
              <w:t xml:space="preserve">  </w:t>
            </w:r>
            <w:r w:rsidR="001E2AD3" w:rsidRPr="001E2AD3">
              <w:rPr>
                <w:rStyle w:val="Hyperlink"/>
              </w:rPr>
              <w:t>Funds Control and Reconciliation</w:t>
            </w:r>
            <w:r w:rsidR="001E2AD3">
              <w:rPr>
                <w:webHidden/>
              </w:rPr>
              <w:tab/>
            </w:r>
            <w:r w:rsidR="001E2AD3">
              <w:rPr>
                <w:webHidden/>
              </w:rPr>
              <w:fldChar w:fldCharType="begin"/>
            </w:r>
            <w:r w:rsidR="001E2AD3">
              <w:rPr>
                <w:webHidden/>
              </w:rPr>
              <w:instrText xml:space="preserve"> PAGEREF _Toc10208224 \h </w:instrText>
            </w:r>
            <w:r w:rsidR="001E2AD3">
              <w:rPr>
                <w:webHidden/>
              </w:rPr>
            </w:r>
            <w:r w:rsidR="001E2AD3">
              <w:rPr>
                <w:webHidden/>
              </w:rPr>
              <w:fldChar w:fldCharType="separate"/>
            </w:r>
            <w:r w:rsidR="00701D64">
              <w:rPr>
                <w:webHidden/>
              </w:rPr>
              <w:t>4</w:t>
            </w:r>
            <w:r w:rsidR="001E2AD3">
              <w:rPr>
                <w:webHidden/>
              </w:rPr>
              <w:fldChar w:fldCharType="end"/>
            </w:r>
          </w:hyperlink>
        </w:p>
        <w:p w14:paraId="3997FC1D" w14:textId="77777777" w:rsidR="001E2AD3" w:rsidRDefault="005E10CE" w:rsidP="00334CC9">
          <w:pPr>
            <w:pStyle w:val="TOC2"/>
            <w:tabs>
              <w:tab w:val="right" w:leader="dot" w:pos="9350"/>
            </w:tabs>
            <w:rPr>
              <w:rFonts w:asciiTheme="minorHAnsi" w:eastAsiaTheme="minorEastAsia" w:hAnsiTheme="minorHAnsi" w:cstheme="minorBidi"/>
              <w:noProof/>
              <w:sz w:val="22"/>
              <w:szCs w:val="22"/>
            </w:rPr>
          </w:pPr>
          <w:hyperlink w:anchor="_Toc10208226" w:history="1">
            <w:r w:rsidR="001E2AD3" w:rsidRPr="00285F45">
              <w:rPr>
                <w:rStyle w:val="Hyperlink"/>
                <w:noProof/>
              </w:rPr>
              <w:t>2-1.  Funds control and reconciliation</w:t>
            </w:r>
            <w:r w:rsidR="001E2AD3">
              <w:rPr>
                <w:noProof/>
                <w:webHidden/>
              </w:rPr>
              <w:tab/>
            </w:r>
            <w:r w:rsidR="001E2AD3">
              <w:rPr>
                <w:noProof/>
                <w:webHidden/>
              </w:rPr>
              <w:fldChar w:fldCharType="begin"/>
            </w:r>
            <w:r w:rsidR="001E2AD3">
              <w:rPr>
                <w:noProof/>
                <w:webHidden/>
              </w:rPr>
              <w:instrText xml:space="preserve"> PAGEREF _Toc10208226 \h </w:instrText>
            </w:r>
            <w:r w:rsidR="001E2AD3">
              <w:rPr>
                <w:noProof/>
                <w:webHidden/>
              </w:rPr>
            </w:r>
            <w:r w:rsidR="001E2AD3">
              <w:rPr>
                <w:noProof/>
                <w:webHidden/>
              </w:rPr>
              <w:fldChar w:fldCharType="separate"/>
            </w:r>
            <w:r w:rsidR="00701D64">
              <w:rPr>
                <w:noProof/>
                <w:webHidden/>
              </w:rPr>
              <w:t>4</w:t>
            </w:r>
            <w:r w:rsidR="001E2AD3">
              <w:rPr>
                <w:noProof/>
                <w:webHidden/>
              </w:rPr>
              <w:fldChar w:fldCharType="end"/>
            </w:r>
          </w:hyperlink>
        </w:p>
        <w:p w14:paraId="16AFBF20" w14:textId="77777777" w:rsidR="001E2AD3" w:rsidRDefault="005E10CE" w:rsidP="00334CC9">
          <w:pPr>
            <w:pStyle w:val="TOC2"/>
            <w:tabs>
              <w:tab w:val="right" w:leader="dot" w:pos="9350"/>
            </w:tabs>
            <w:rPr>
              <w:rFonts w:asciiTheme="minorHAnsi" w:eastAsiaTheme="minorEastAsia" w:hAnsiTheme="minorHAnsi" w:cstheme="minorBidi"/>
              <w:noProof/>
              <w:sz w:val="22"/>
              <w:szCs w:val="22"/>
            </w:rPr>
          </w:pPr>
          <w:hyperlink w:anchor="_Toc10208227" w:history="1">
            <w:r w:rsidR="001E2AD3" w:rsidRPr="00285F45">
              <w:rPr>
                <w:rStyle w:val="Hyperlink"/>
                <w:noProof/>
              </w:rPr>
              <w:t>2-2.  Command accountability and execution review program</w:t>
            </w:r>
            <w:r w:rsidR="001E2AD3">
              <w:rPr>
                <w:noProof/>
                <w:webHidden/>
              </w:rPr>
              <w:tab/>
            </w:r>
            <w:r w:rsidR="001E2AD3">
              <w:rPr>
                <w:noProof/>
                <w:webHidden/>
              </w:rPr>
              <w:fldChar w:fldCharType="begin"/>
            </w:r>
            <w:r w:rsidR="001E2AD3">
              <w:rPr>
                <w:noProof/>
                <w:webHidden/>
              </w:rPr>
              <w:instrText xml:space="preserve"> PAGEREF _Toc10208227 \h </w:instrText>
            </w:r>
            <w:r w:rsidR="001E2AD3">
              <w:rPr>
                <w:noProof/>
                <w:webHidden/>
              </w:rPr>
            </w:r>
            <w:r w:rsidR="001E2AD3">
              <w:rPr>
                <w:noProof/>
                <w:webHidden/>
              </w:rPr>
              <w:fldChar w:fldCharType="separate"/>
            </w:r>
            <w:r w:rsidR="00701D64">
              <w:rPr>
                <w:noProof/>
                <w:webHidden/>
              </w:rPr>
              <w:t>5</w:t>
            </w:r>
            <w:r w:rsidR="001E2AD3">
              <w:rPr>
                <w:noProof/>
                <w:webHidden/>
              </w:rPr>
              <w:fldChar w:fldCharType="end"/>
            </w:r>
          </w:hyperlink>
        </w:p>
        <w:p w14:paraId="6F43F940" w14:textId="7920A78F" w:rsidR="001E2AD3" w:rsidRDefault="005E10CE" w:rsidP="00334CC9">
          <w:pPr>
            <w:pStyle w:val="TOC1"/>
            <w:rPr>
              <w:rFonts w:asciiTheme="minorHAnsi" w:eastAsiaTheme="minorEastAsia" w:hAnsiTheme="minorHAnsi" w:cstheme="minorBidi"/>
              <w:sz w:val="22"/>
              <w:szCs w:val="22"/>
            </w:rPr>
          </w:pPr>
          <w:hyperlink w:anchor="_Toc10208228" w:history="1">
            <w:r w:rsidR="001E2AD3" w:rsidRPr="00285F45">
              <w:rPr>
                <w:rStyle w:val="Hyperlink"/>
              </w:rPr>
              <w:t>Chapter 3</w:t>
            </w:r>
            <w:r w:rsidR="001E2AD3">
              <w:rPr>
                <w:rStyle w:val="Hyperlink"/>
              </w:rPr>
              <w:t xml:space="preserve">  </w:t>
            </w:r>
            <w:r w:rsidR="001E2AD3" w:rsidRPr="001E2AD3">
              <w:rPr>
                <w:rStyle w:val="Hyperlink"/>
              </w:rPr>
              <w:t>Fund Distribution and Execution System</w:t>
            </w:r>
            <w:r w:rsidR="001E2AD3">
              <w:rPr>
                <w:rStyle w:val="Hyperlink"/>
              </w:rPr>
              <w:t>s</w:t>
            </w:r>
            <w:r w:rsidR="001E2AD3">
              <w:rPr>
                <w:webHidden/>
              </w:rPr>
              <w:tab/>
            </w:r>
            <w:r w:rsidR="001E2AD3">
              <w:rPr>
                <w:webHidden/>
              </w:rPr>
              <w:fldChar w:fldCharType="begin"/>
            </w:r>
            <w:r w:rsidR="001E2AD3">
              <w:rPr>
                <w:webHidden/>
              </w:rPr>
              <w:instrText xml:space="preserve"> PAGEREF _Toc10208228 \h </w:instrText>
            </w:r>
            <w:r w:rsidR="001E2AD3">
              <w:rPr>
                <w:webHidden/>
              </w:rPr>
            </w:r>
            <w:r w:rsidR="001E2AD3">
              <w:rPr>
                <w:webHidden/>
              </w:rPr>
              <w:fldChar w:fldCharType="separate"/>
            </w:r>
            <w:r w:rsidR="00701D64">
              <w:rPr>
                <w:webHidden/>
              </w:rPr>
              <w:t>6</w:t>
            </w:r>
            <w:r w:rsidR="001E2AD3">
              <w:rPr>
                <w:webHidden/>
              </w:rPr>
              <w:fldChar w:fldCharType="end"/>
            </w:r>
          </w:hyperlink>
        </w:p>
        <w:p w14:paraId="1E721595" w14:textId="77777777" w:rsidR="001E2AD3" w:rsidRDefault="005E10CE" w:rsidP="00334CC9">
          <w:pPr>
            <w:pStyle w:val="TOC2"/>
            <w:tabs>
              <w:tab w:val="right" w:leader="dot" w:pos="9350"/>
            </w:tabs>
            <w:rPr>
              <w:rFonts w:asciiTheme="minorHAnsi" w:eastAsiaTheme="minorEastAsia" w:hAnsiTheme="minorHAnsi" w:cstheme="minorBidi"/>
              <w:noProof/>
              <w:sz w:val="22"/>
              <w:szCs w:val="22"/>
            </w:rPr>
          </w:pPr>
          <w:hyperlink w:anchor="_Toc10208230" w:history="1">
            <w:r w:rsidR="001E2AD3" w:rsidRPr="00285F45">
              <w:rPr>
                <w:rStyle w:val="Hyperlink"/>
                <w:noProof/>
              </w:rPr>
              <w:t>3-1.  Program Budget Accounting System (PBAS) and General Funds Enterprise Business System (GFEBS)</w:t>
            </w:r>
            <w:r w:rsidR="001E2AD3">
              <w:rPr>
                <w:noProof/>
                <w:webHidden/>
              </w:rPr>
              <w:tab/>
            </w:r>
            <w:r w:rsidR="001E2AD3">
              <w:rPr>
                <w:noProof/>
                <w:webHidden/>
              </w:rPr>
              <w:fldChar w:fldCharType="begin"/>
            </w:r>
            <w:r w:rsidR="001E2AD3">
              <w:rPr>
                <w:noProof/>
                <w:webHidden/>
              </w:rPr>
              <w:instrText xml:space="preserve"> PAGEREF _Toc10208230 \h </w:instrText>
            </w:r>
            <w:r w:rsidR="001E2AD3">
              <w:rPr>
                <w:noProof/>
                <w:webHidden/>
              </w:rPr>
            </w:r>
            <w:r w:rsidR="001E2AD3">
              <w:rPr>
                <w:noProof/>
                <w:webHidden/>
              </w:rPr>
              <w:fldChar w:fldCharType="separate"/>
            </w:r>
            <w:r w:rsidR="00701D64">
              <w:rPr>
                <w:noProof/>
                <w:webHidden/>
              </w:rPr>
              <w:t>6</w:t>
            </w:r>
            <w:r w:rsidR="001E2AD3">
              <w:rPr>
                <w:noProof/>
                <w:webHidden/>
              </w:rPr>
              <w:fldChar w:fldCharType="end"/>
            </w:r>
          </w:hyperlink>
        </w:p>
        <w:p w14:paraId="19B2A4A3" w14:textId="77777777" w:rsidR="001E2AD3" w:rsidRDefault="005E10CE" w:rsidP="00334CC9">
          <w:pPr>
            <w:pStyle w:val="TOC2"/>
            <w:tabs>
              <w:tab w:val="right" w:leader="dot" w:pos="9350"/>
            </w:tabs>
            <w:rPr>
              <w:rFonts w:asciiTheme="minorHAnsi" w:eastAsiaTheme="minorEastAsia" w:hAnsiTheme="minorHAnsi" w:cstheme="minorBidi"/>
              <w:noProof/>
              <w:sz w:val="22"/>
              <w:szCs w:val="22"/>
            </w:rPr>
          </w:pPr>
          <w:hyperlink w:anchor="_Toc10208231" w:history="1">
            <w:r w:rsidR="001E2AD3" w:rsidRPr="00285F45">
              <w:rPr>
                <w:rStyle w:val="Hyperlink"/>
                <w:noProof/>
              </w:rPr>
              <w:t>3-2.  Prior-year (expired) funds</w:t>
            </w:r>
            <w:r w:rsidR="001E2AD3">
              <w:rPr>
                <w:noProof/>
                <w:webHidden/>
              </w:rPr>
              <w:tab/>
            </w:r>
            <w:r w:rsidR="001E2AD3">
              <w:rPr>
                <w:noProof/>
                <w:webHidden/>
              </w:rPr>
              <w:fldChar w:fldCharType="begin"/>
            </w:r>
            <w:r w:rsidR="001E2AD3">
              <w:rPr>
                <w:noProof/>
                <w:webHidden/>
              </w:rPr>
              <w:instrText xml:space="preserve"> PAGEREF _Toc10208231 \h </w:instrText>
            </w:r>
            <w:r w:rsidR="001E2AD3">
              <w:rPr>
                <w:noProof/>
                <w:webHidden/>
              </w:rPr>
            </w:r>
            <w:r w:rsidR="001E2AD3">
              <w:rPr>
                <w:noProof/>
                <w:webHidden/>
              </w:rPr>
              <w:fldChar w:fldCharType="separate"/>
            </w:r>
            <w:r w:rsidR="00701D64">
              <w:rPr>
                <w:noProof/>
                <w:webHidden/>
              </w:rPr>
              <w:t>7</w:t>
            </w:r>
            <w:r w:rsidR="001E2AD3">
              <w:rPr>
                <w:noProof/>
                <w:webHidden/>
              </w:rPr>
              <w:fldChar w:fldCharType="end"/>
            </w:r>
          </w:hyperlink>
        </w:p>
        <w:p w14:paraId="7562BAD5" w14:textId="77777777" w:rsidR="001E2AD3" w:rsidRDefault="005E10CE" w:rsidP="00334CC9">
          <w:pPr>
            <w:pStyle w:val="TOC2"/>
            <w:tabs>
              <w:tab w:val="right" w:leader="dot" w:pos="9350"/>
            </w:tabs>
            <w:rPr>
              <w:rFonts w:asciiTheme="minorHAnsi" w:eastAsiaTheme="minorEastAsia" w:hAnsiTheme="minorHAnsi" w:cstheme="minorBidi"/>
              <w:noProof/>
              <w:sz w:val="22"/>
              <w:szCs w:val="22"/>
            </w:rPr>
          </w:pPr>
          <w:hyperlink w:anchor="_Toc10208232" w:history="1">
            <w:r w:rsidR="001E2AD3" w:rsidRPr="00285F45">
              <w:rPr>
                <w:rStyle w:val="Hyperlink"/>
                <w:noProof/>
              </w:rPr>
              <w:t>3-3.  Canceling year appropriations</w:t>
            </w:r>
            <w:r w:rsidR="001E2AD3">
              <w:rPr>
                <w:noProof/>
                <w:webHidden/>
              </w:rPr>
              <w:tab/>
            </w:r>
            <w:r w:rsidR="001E2AD3">
              <w:rPr>
                <w:noProof/>
                <w:webHidden/>
              </w:rPr>
              <w:fldChar w:fldCharType="begin"/>
            </w:r>
            <w:r w:rsidR="001E2AD3">
              <w:rPr>
                <w:noProof/>
                <w:webHidden/>
              </w:rPr>
              <w:instrText xml:space="preserve"> PAGEREF _Toc10208232 \h </w:instrText>
            </w:r>
            <w:r w:rsidR="001E2AD3">
              <w:rPr>
                <w:noProof/>
                <w:webHidden/>
              </w:rPr>
            </w:r>
            <w:r w:rsidR="001E2AD3">
              <w:rPr>
                <w:noProof/>
                <w:webHidden/>
              </w:rPr>
              <w:fldChar w:fldCharType="separate"/>
            </w:r>
            <w:r w:rsidR="00701D64">
              <w:rPr>
                <w:noProof/>
                <w:webHidden/>
              </w:rPr>
              <w:t>7</w:t>
            </w:r>
            <w:r w:rsidR="001E2AD3">
              <w:rPr>
                <w:noProof/>
                <w:webHidden/>
              </w:rPr>
              <w:fldChar w:fldCharType="end"/>
            </w:r>
          </w:hyperlink>
        </w:p>
        <w:p w14:paraId="67A6715E" w14:textId="77777777" w:rsidR="001E2AD3" w:rsidRDefault="005E10CE" w:rsidP="00334CC9">
          <w:pPr>
            <w:pStyle w:val="TOC1"/>
            <w:rPr>
              <w:rFonts w:asciiTheme="minorHAnsi" w:eastAsiaTheme="minorEastAsia" w:hAnsiTheme="minorHAnsi" w:cstheme="minorBidi"/>
              <w:sz w:val="22"/>
              <w:szCs w:val="22"/>
            </w:rPr>
          </w:pPr>
          <w:hyperlink w:anchor="_Toc10208233" w:history="1">
            <w:r w:rsidR="001E2AD3" w:rsidRPr="00285F45">
              <w:rPr>
                <w:rStyle w:val="Hyperlink"/>
              </w:rPr>
              <w:t>3-4.  Canceled year payments</w:t>
            </w:r>
            <w:r w:rsidR="001E2AD3">
              <w:rPr>
                <w:webHidden/>
              </w:rPr>
              <w:tab/>
            </w:r>
            <w:r w:rsidR="001E2AD3">
              <w:rPr>
                <w:webHidden/>
              </w:rPr>
              <w:fldChar w:fldCharType="begin"/>
            </w:r>
            <w:r w:rsidR="001E2AD3">
              <w:rPr>
                <w:webHidden/>
              </w:rPr>
              <w:instrText xml:space="preserve"> PAGEREF _Toc10208233 \h </w:instrText>
            </w:r>
            <w:r w:rsidR="001E2AD3">
              <w:rPr>
                <w:webHidden/>
              </w:rPr>
            </w:r>
            <w:r w:rsidR="001E2AD3">
              <w:rPr>
                <w:webHidden/>
              </w:rPr>
              <w:fldChar w:fldCharType="separate"/>
            </w:r>
            <w:r w:rsidR="00701D64">
              <w:rPr>
                <w:webHidden/>
              </w:rPr>
              <w:t>8</w:t>
            </w:r>
            <w:r w:rsidR="001E2AD3">
              <w:rPr>
                <w:webHidden/>
              </w:rPr>
              <w:fldChar w:fldCharType="end"/>
            </w:r>
          </w:hyperlink>
        </w:p>
        <w:p w14:paraId="775803E1" w14:textId="77777777" w:rsidR="001E2AD3" w:rsidRDefault="005E10CE" w:rsidP="00334CC9">
          <w:pPr>
            <w:pStyle w:val="TOC2"/>
            <w:tabs>
              <w:tab w:val="right" w:leader="dot" w:pos="9350"/>
            </w:tabs>
            <w:rPr>
              <w:rFonts w:asciiTheme="minorHAnsi" w:eastAsiaTheme="minorEastAsia" w:hAnsiTheme="minorHAnsi" w:cstheme="minorBidi"/>
              <w:noProof/>
              <w:sz w:val="22"/>
              <w:szCs w:val="22"/>
            </w:rPr>
          </w:pPr>
          <w:hyperlink w:anchor="_Toc10208234" w:history="1">
            <w:r w:rsidR="001E2AD3" w:rsidRPr="00285F45">
              <w:rPr>
                <w:rStyle w:val="Hyperlink"/>
                <w:noProof/>
              </w:rPr>
              <w:t>3-5.  Joint Reconciliation Program (JRP)</w:t>
            </w:r>
            <w:r w:rsidR="001E2AD3">
              <w:rPr>
                <w:noProof/>
                <w:webHidden/>
              </w:rPr>
              <w:tab/>
            </w:r>
            <w:r w:rsidR="001E2AD3">
              <w:rPr>
                <w:noProof/>
                <w:webHidden/>
              </w:rPr>
              <w:fldChar w:fldCharType="begin"/>
            </w:r>
            <w:r w:rsidR="001E2AD3">
              <w:rPr>
                <w:noProof/>
                <w:webHidden/>
              </w:rPr>
              <w:instrText xml:space="preserve"> PAGEREF _Toc10208234 \h </w:instrText>
            </w:r>
            <w:r w:rsidR="001E2AD3">
              <w:rPr>
                <w:noProof/>
                <w:webHidden/>
              </w:rPr>
            </w:r>
            <w:r w:rsidR="001E2AD3">
              <w:rPr>
                <w:noProof/>
                <w:webHidden/>
              </w:rPr>
              <w:fldChar w:fldCharType="separate"/>
            </w:r>
            <w:r w:rsidR="00701D64">
              <w:rPr>
                <w:noProof/>
                <w:webHidden/>
              </w:rPr>
              <w:t>8</w:t>
            </w:r>
            <w:r w:rsidR="001E2AD3">
              <w:rPr>
                <w:noProof/>
                <w:webHidden/>
              </w:rPr>
              <w:fldChar w:fldCharType="end"/>
            </w:r>
          </w:hyperlink>
        </w:p>
        <w:p w14:paraId="0699BBB0" w14:textId="77777777" w:rsidR="001E2AD3" w:rsidRDefault="005E10CE" w:rsidP="00334CC9">
          <w:pPr>
            <w:pStyle w:val="TOC2"/>
            <w:tabs>
              <w:tab w:val="right" w:leader="dot" w:pos="9350"/>
            </w:tabs>
            <w:rPr>
              <w:rFonts w:asciiTheme="minorHAnsi" w:eastAsiaTheme="minorEastAsia" w:hAnsiTheme="minorHAnsi" w:cstheme="minorBidi"/>
              <w:noProof/>
              <w:sz w:val="22"/>
              <w:szCs w:val="22"/>
            </w:rPr>
          </w:pPr>
          <w:hyperlink w:anchor="_Toc10208235" w:history="1">
            <w:r w:rsidR="001E2AD3" w:rsidRPr="00285F45">
              <w:rPr>
                <w:rStyle w:val="Hyperlink"/>
                <w:noProof/>
              </w:rPr>
              <w:t>3-6.  Year-end procedures</w:t>
            </w:r>
            <w:r w:rsidR="001E2AD3">
              <w:rPr>
                <w:noProof/>
                <w:webHidden/>
              </w:rPr>
              <w:tab/>
            </w:r>
            <w:r w:rsidR="001E2AD3">
              <w:rPr>
                <w:noProof/>
                <w:webHidden/>
              </w:rPr>
              <w:fldChar w:fldCharType="begin"/>
            </w:r>
            <w:r w:rsidR="001E2AD3">
              <w:rPr>
                <w:noProof/>
                <w:webHidden/>
              </w:rPr>
              <w:instrText xml:space="preserve"> PAGEREF _Toc10208235 \h </w:instrText>
            </w:r>
            <w:r w:rsidR="001E2AD3">
              <w:rPr>
                <w:noProof/>
                <w:webHidden/>
              </w:rPr>
            </w:r>
            <w:r w:rsidR="001E2AD3">
              <w:rPr>
                <w:noProof/>
                <w:webHidden/>
              </w:rPr>
              <w:fldChar w:fldCharType="separate"/>
            </w:r>
            <w:r w:rsidR="00701D64">
              <w:rPr>
                <w:noProof/>
                <w:webHidden/>
              </w:rPr>
              <w:t>9</w:t>
            </w:r>
            <w:r w:rsidR="001E2AD3">
              <w:rPr>
                <w:noProof/>
                <w:webHidden/>
              </w:rPr>
              <w:fldChar w:fldCharType="end"/>
            </w:r>
          </w:hyperlink>
        </w:p>
        <w:p w14:paraId="52C2069C" w14:textId="0D90C791" w:rsidR="001E2AD3" w:rsidRDefault="005E10CE" w:rsidP="00334CC9">
          <w:pPr>
            <w:pStyle w:val="TOC1"/>
            <w:rPr>
              <w:rFonts w:asciiTheme="minorHAnsi" w:eastAsiaTheme="minorEastAsia" w:hAnsiTheme="minorHAnsi" w:cstheme="minorBidi"/>
              <w:sz w:val="22"/>
              <w:szCs w:val="22"/>
            </w:rPr>
          </w:pPr>
          <w:hyperlink w:anchor="_Toc10208236" w:history="1">
            <w:r w:rsidR="001E2AD3" w:rsidRPr="00285F45">
              <w:rPr>
                <w:rStyle w:val="Hyperlink"/>
              </w:rPr>
              <w:t>Chapter 4</w:t>
            </w:r>
            <w:r w:rsidR="001E2AD3">
              <w:rPr>
                <w:rStyle w:val="Hyperlink"/>
              </w:rPr>
              <w:t xml:space="preserve">  </w:t>
            </w:r>
            <w:r w:rsidR="001E2AD3" w:rsidRPr="001E2AD3">
              <w:rPr>
                <w:rStyle w:val="Hyperlink"/>
              </w:rPr>
              <w:t>Antideficiency Act (ADA) Program Managemen</w:t>
            </w:r>
            <w:r w:rsidR="001E2AD3">
              <w:rPr>
                <w:rStyle w:val="Hyperlink"/>
              </w:rPr>
              <w:t>t</w:t>
            </w:r>
            <w:r w:rsidR="001E2AD3">
              <w:rPr>
                <w:webHidden/>
              </w:rPr>
              <w:tab/>
            </w:r>
            <w:r w:rsidR="001E2AD3">
              <w:rPr>
                <w:webHidden/>
              </w:rPr>
              <w:fldChar w:fldCharType="begin"/>
            </w:r>
            <w:r w:rsidR="001E2AD3">
              <w:rPr>
                <w:webHidden/>
              </w:rPr>
              <w:instrText xml:space="preserve"> PAGEREF _Toc10208236 \h </w:instrText>
            </w:r>
            <w:r w:rsidR="001E2AD3">
              <w:rPr>
                <w:webHidden/>
              </w:rPr>
            </w:r>
            <w:r w:rsidR="001E2AD3">
              <w:rPr>
                <w:webHidden/>
              </w:rPr>
              <w:fldChar w:fldCharType="separate"/>
            </w:r>
            <w:r w:rsidR="00701D64">
              <w:rPr>
                <w:webHidden/>
              </w:rPr>
              <w:t>9</w:t>
            </w:r>
            <w:r w:rsidR="001E2AD3">
              <w:rPr>
                <w:webHidden/>
              </w:rPr>
              <w:fldChar w:fldCharType="end"/>
            </w:r>
          </w:hyperlink>
        </w:p>
        <w:p w14:paraId="0A6DDDFB" w14:textId="77777777" w:rsidR="001E2AD3" w:rsidRDefault="005E10CE" w:rsidP="00334CC9">
          <w:pPr>
            <w:pStyle w:val="TOC2"/>
            <w:tabs>
              <w:tab w:val="right" w:leader="dot" w:pos="9350"/>
            </w:tabs>
            <w:rPr>
              <w:rFonts w:asciiTheme="minorHAnsi" w:eastAsiaTheme="minorEastAsia" w:hAnsiTheme="minorHAnsi" w:cstheme="minorBidi"/>
              <w:noProof/>
              <w:sz w:val="22"/>
              <w:szCs w:val="22"/>
            </w:rPr>
          </w:pPr>
          <w:hyperlink w:anchor="_Toc10208238" w:history="1">
            <w:r w:rsidR="001E2AD3" w:rsidRPr="00285F45">
              <w:rPr>
                <w:rStyle w:val="Hyperlink"/>
                <w:noProof/>
              </w:rPr>
              <w:t>4-1.  ADA program management awareness and prevention</w:t>
            </w:r>
            <w:r w:rsidR="001E2AD3">
              <w:rPr>
                <w:noProof/>
                <w:webHidden/>
              </w:rPr>
              <w:tab/>
            </w:r>
            <w:r w:rsidR="001E2AD3">
              <w:rPr>
                <w:noProof/>
                <w:webHidden/>
              </w:rPr>
              <w:fldChar w:fldCharType="begin"/>
            </w:r>
            <w:r w:rsidR="001E2AD3">
              <w:rPr>
                <w:noProof/>
                <w:webHidden/>
              </w:rPr>
              <w:instrText xml:space="preserve"> PAGEREF _Toc10208238 \h </w:instrText>
            </w:r>
            <w:r w:rsidR="001E2AD3">
              <w:rPr>
                <w:noProof/>
                <w:webHidden/>
              </w:rPr>
            </w:r>
            <w:r w:rsidR="001E2AD3">
              <w:rPr>
                <w:noProof/>
                <w:webHidden/>
              </w:rPr>
              <w:fldChar w:fldCharType="separate"/>
            </w:r>
            <w:r w:rsidR="00701D64">
              <w:rPr>
                <w:noProof/>
                <w:webHidden/>
              </w:rPr>
              <w:t>9</w:t>
            </w:r>
            <w:r w:rsidR="001E2AD3">
              <w:rPr>
                <w:noProof/>
                <w:webHidden/>
              </w:rPr>
              <w:fldChar w:fldCharType="end"/>
            </w:r>
          </w:hyperlink>
        </w:p>
        <w:p w14:paraId="33E9A31A" w14:textId="77777777" w:rsidR="001E2AD3" w:rsidRDefault="005E10CE" w:rsidP="00334CC9">
          <w:pPr>
            <w:pStyle w:val="TOC2"/>
            <w:tabs>
              <w:tab w:val="right" w:leader="dot" w:pos="9350"/>
            </w:tabs>
            <w:rPr>
              <w:rFonts w:asciiTheme="minorHAnsi" w:eastAsiaTheme="minorEastAsia" w:hAnsiTheme="minorHAnsi" w:cstheme="minorBidi"/>
              <w:noProof/>
              <w:sz w:val="22"/>
              <w:szCs w:val="22"/>
            </w:rPr>
          </w:pPr>
          <w:hyperlink w:anchor="_Toc10208239" w:history="1">
            <w:r w:rsidR="001E2AD3" w:rsidRPr="00285F45">
              <w:rPr>
                <w:rStyle w:val="Hyperlink"/>
                <w:noProof/>
              </w:rPr>
              <w:t>4-2.  Process for submitting an initial report for a suspected ADA violation to HQ TRADOC</w:t>
            </w:r>
            <w:r w:rsidR="001E2AD3">
              <w:rPr>
                <w:noProof/>
                <w:webHidden/>
              </w:rPr>
              <w:tab/>
            </w:r>
            <w:r w:rsidR="001E2AD3">
              <w:rPr>
                <w:noProof/>
                <w:webHidden/>
              </w:rPr>
              <w:fldChar w:fldCharType="begin"/>
            </w:r>
            <w:r w:rsidR="001E2AD3">
              <w:rPr>
                <w:noProof/>
                <w:webHidden/>
              </w:rPr>
              <w:instrText xml:space="preserve"> PAGEREF _Toc10208239 \h </w:instrText>
            </w:r>
            <w:r w:rsidR="001E2AD3">
              <w:rPr>
                <w:noProof/>
                <w:webHidden/>
              </w:rPr>
            </w:r>
            <w:r w:rsidR="001E2AD3">
              <w:rPr>
                <w:noProof/>
                <w:webHidden/>
              </w:rPr>
              <w:fldChar w:fldCharType="separate"/>
            </w:r>
            <w:r w:rsidR="00701D64">
              <w:rPr>
                <w:noProof/>
                <w:webHidden/>
              </w:rPr>
              <w:t>10</w:t>
            </w:r>
            <w:r w:rsidR="001E2AD3">
              <w:rPr>
                <w:noProof/>
                <w:webHidden/>
              </w:rPr>
              <w:fldChar w:fldCharType="end"/>
            </w:r>
          </w:hyperlink>
        </w:p>
        <w:p w14:paraId="2522E9C6" w14:textId="143DED54" w:rsidR="001E2AD3" w:rsidRDefault="005E10CE" w:rsidP="00334CC9">
          <w:pPr>
            <w:pStyle w:val="TOC1"/>
            <w:rPr>
              <w:rFonts w:asciiTheme="minorHAnsi" w:eastAsiaTheme="minorEastAsia" w:hAnsiTheme="minorHAnsi" w:cstheme="minorBidi"/>
              <w:sz w:val="22"/>
              <w:szCs w:val="22"/>
            </w:rPr>
          </w:pPr>
          <w:hyperlink w:anchor="_Toc10208240" w:history="1">
            <w:r w:rsidR="001E2AD3" w:rsidRPr="00285F45">
              <w:rPr>
                <w:rStyle w:val="Hyperlink"/>
              </w:rPr>
              <w:t>Appendix A</w:t>
            </w:r>
            <w:r w:rsidR="001E2AD3">
              <w:rPr>
                <w:rStyle w:val="Hyperlink"/>
              </w:rPr>
              <w:t xml:space="preserve">  References</w:t>
            </w:r>
            <w:r w:rsidR="001E2AD3">
              <w:rPr>
                <w:webHidden/>
              </w:rPr>
              <w:tab/>
            </w:r>
            <w:r w:rsidR="001E2AD3">
              <w:rPr>
                <w:webHidden/>
              </w:rPr>
              <w:fldChar w:fldCharType="begin"/>
            </w:r>
            <w:r w:rsidR="001E2AD3">
              <w:rPr>
                <w:webHidden/>
              </w:rPr>
              <w:instrText xml:space="preserve"> PAGEREF _Toc10208240 \h </w:instrText>
            </w:r>
            <w:r w:rsidR="001E2AD3">
              <w:rPr>
                <w:webHidden/>
              </w:rPr>
            </w:r>
            <w:r w:rsidR="001E2AD3">
              <w:rPr>
                <w:webHidden/>
              </w:rPr>
              <w:fldChar w:fldCharType="separate"/>
            </w:r>
            <w:r w:rsidR="00701D64">
              <w:rPr>
                <w:webHidden/>
              </w:rPr>
              <w:t>11</w:t>
            </w:r>
            <w:r w:rsidR="001E2AD3">
              <w:rPr>
                <w:webHidden/>
              </w:rPr>
              <w:fldChar w:fldCharType="end"/>
            </w:r>
          </w:hyperlink>
        </w:p>
        <w:p w14:paraId="0BA3BD74" w14:textId="6C3529B0" w:rsidR="001E2AD3" w:rsidRDefault="005E10CE" w:rsidP="00334CC9">
          <w:pPr>
            <w:pStyle w:val="TOC1"/>
            <w:rPr>
              <w:rFonts w:asciiTheme="minorHAnsi" w:eastAsiaTheme="minorEastAsia" w:hAnsiTheme="minorHAnsi" w:cstheme="minorBidi"/>
              <w:sz w:val="22"/>
              <w:szCs w:val="22"/>
            </w:rPr>
          </w:pPr>
          <w:hyperlink w:anchor="_Toc10208242" w:history="1">
            <w:r w:rsidR="001E2AD3" w:rsidRPr="00285F45">
              <w:rPr>
                <w:rStyle w:val="Hyperlink"/>
              </w:rPr>
              <w:t>Appendix B</w:t>
            </w:r>
            <w:r w:rsidR="001E2AD3" w:rsidRPr="001E2AD3">
              <w:t xml:space="preserve"> </w:t>
            </w:r>
            <w:r w:rsidR="001E2AD3">
              <w:t xml:space="preserve"> </w:t>
            </w:r>
            <w:r w:rsidR="001E2AD3" w:rsidRPr="001E2AD3">
              <w:rPr>
                <w:rStyle w:val="Hyperlink"/>
              </w:rPr>
              <w:t>Sample for Reporting an Antideficiency Violation Memorandum</w:t>
            </w:r>
            <w:r w:rsidR="001E2AD3">
              <w:rPr>
                <w:webHidden/>
              </w:rPr>
              <w:tab/>
            </w:r>
            <w:r w:rsidR="001E2AD3">
              <w:rPr>
                <w:webHidden/>
              </w:rPr>
              <w:fldChar w:fldCharType="begin"/>
            </w:r>
            <w:r w:rsidR="001E2AD3">
              <w:rPr>
                <w:webHidden/>
              </w:rPr>
              <w:instrText xml:space="preserve"> PAGEREF _Toc10208242 \h </w:instrText>
            </w:r>
            <w:r w:rsidR="001E2AD3">
              <w:rPr>
                <w:webHidden/>
              </w:rPr>
            </w:r>
            <w:r w:rsidR="001E2AD3">
              <w:rPr>
                <w:webHidden/>
              </w:rPr>
              <w:fldChar w:fldCharType="separate"/>
            </w:r>
            <w:r w:rsidR="00701D64">
              <w:rPr>
                <w:webHidden/>
              </w:rPr>
              <w:t>12</w:t>
            </w:r>
            <w:r w:rsidR="001E2AD3">
              <w:rPr>
                <w:webHidden/>
              </w:rPr>
              <w:fldChar w:fldCharType="end"/>
            </w:r>
          </w:hyperlink>
        </w:p>
        <w:p w14:paraId="75AA40AC" w14:textId="5106DE66" w:rsidR="001E2AD3" w:rsidRDefault="005E10CE" w:rsidP="00334CC9">
          <w:pPr>
            <w:pStyle w:val="TOC1"/>
            <w:rPr>
              <w:rFonts w:asciiTheme="minorHAnsi" w:eastAsiaTheme="minorEastAsia" w:hAnsiTheme="minorHAnsi" w:cstheme="minorBidi"/>
              <w:sz w:val="22"/>
              <w:szCs w:val="22"/>
            </w:rPr>
          </w:pPr>
          <w:hyperlink w:anchor="_Toc10208244" w:history="1">
            <w:r w:rsidR="001E2AD3" w:rsidRPr="00285F45">
              <w:rPr>
                <w:rStyle w:val="Hyperlink"/>
              </w:rPr>
              <w:t>Appendix C</w:t>
            </w:r>
            <w:r w:rsidR="001E2AD3" w:rsidRPr="001E2AD3">
              <w:t xml:space="preserve"> </w:t>
            </w:r>
            <w:r w:rsidR="001E2AD3">
              <w:t xml:space="preserve"> </w:t>
            </w:r>
            <w:r w:rsidR="001E2AD3" w:rsidRPr="001E2AD3">
              <w:rPr>
                <w:rStyle w:val="Hyperlink"/>
              </w:rPr>
              <w:t>Sample for Requesting Prior Year Funding</w:t>
            </w:r>
            <w:r w:rsidR="001E2AD3">
              <w:rPr>
                <w:webHidden/>
              </w:rPr>
              <w:tab/>
            </w:r>
            <w:r w:rsidR="001E2AD3">
              <w:rPr>
                <w:webHidden/>
              </w:rPr>
              <w:fldChar w:fldCharType="begin"/>
            </w:r>
            <w:r w:rsidR="001E2AD3">
              <w:rPr>
                <w:webHidden/>
              </w:rPr>
              <w:instrText xml:space="preserve"> PAGEREF _Toc10208244 \h </w:instrText>
            </w:r>
            <w:r w:rsidR="001E2AD3">
              <w:rPr>
                <w:webHidden/>
              </w:rPr>
            </w:r>
            <w:r w:rsidR="001E2AD3">
              <w:rPr>
                <w:webHidden/>
              </w:rPr>
              <w:fldChar w:fldCharType="separate"/>
            </w:r>
            <w:r w:rsidR="00701D64">
              <w:rPr>
                <w:webHidden/>
              </w:rPr>
              <w:t>13</w:t>
            </w:r>
            <w:r w:rsidR="001E2AD3">
              <w:rPr>
                <w:webHidden/>
              </w:rPr>
              <w:fldChar w:fldCharType="end"/>
            </w:r>
          </w:hyperlink>
        </w:p>
        <w:p w14:paraId="09BC0BA9" w14:textId="1618434D" w:rsidR="001E2AD3" w:rsidRDefault="005E10CE" w:rsidP="00334CC9">
          <w:pPr>
            <w:pStyle w:val="TOC1"/>
            <w:rPr>
              <w:rFonts w:asciiTheme="minorHAnsi" w:eastAsiaTheme="minorEastAsia" w:hAnsiTheme="minorHAnsi" w:cstheme="minorBidi"/>
              <w:sz w:val="22"/>
              <w:szCs w:val="22"/>
            </w:rPr>
          </w:pPr>
          <w:hyperlink w:anchor="_Toc10208246" w:history="1">
            <w:r w:rsidR="001E2AD3" w:rsidRPr="00285F45">
              <w:rPr>
                <w:rStyle w:val="Hyperlink"/>
              </w:rPr>
              <w:t>Appendix D</w:t>
            </w:r>
            <w:r w:rsidR="00942A8D">
              <w:rPr>
                <w:rStyle w:val="Hyperlink"/>
              </w:rPr>
              <w:t xml:space="preserve">  </w:t>
            </w:r>
            <w:r w:rsidR="001E2AD3" w:rsidRPr="001E2AD3">
              <w:rPr>
                <w:rStyle w:val="Hyperlink"/>
              </w:rPr>
              <w:t>Sample for Requesting Current Year Funds Memorandum for a Canceled Year Requiremen</w:t>
            </w:r>
            <w:r w:rsidR="001E2AD3">
              <w:rPr>
                <w:rStyle w:val="Hyperlink"/>
              </w:rPr>
              <w:t>t</w:t>
            </w:r>
            <w:r w:rsidR="001E2AD3">
              <w:rPr>
                <w:webHidden/>
              </w:rPr>
              <w:tab/>
            </w:r>
            <w:r w:rsidR="001E2AD3">
              <w:rPr>
                <w:webHidden/>
              </w:rPr>
              <w:fldChar w:fldCharType="begin"/>
            </w:r>
            <w:r w:rsidR="001E2AD3">
              <w:rPr>
                <w:webHidden/>
              </w:rPr>
              <w:instrText xml:space="preserve"> PAGEREF _Toc10208246 \h </w:instrText>
            </w:r>
            <w:r w:rsidR="001E2AD3">
              <w:rPr>
                <w:webHidden/>
              </w:rPr>
            </w:r>
            <w:r w:rsidR="001E2AD3">
              <w:rPr>
                <w:webHidden/>
              </w:rPr>
              <w:fldChar w:fldCharType="separate"/>
            </w:r>
            <w:r w:rsidR="00701D64">
              <w:rPr>
                <w:webHidden/>
              </w:rPr>
              <w:t>13</w:t>
            </w:r>
            <w:r w:rsidR="001E2AD3">
              <w:rPr>
                <w:webHidden/>
              </w:rPr>
              <w:fldChar w:fldCharType="end"/>
            </w:r>
          </w:hyperlink>
        </w:p>
        <w:p w14:paraId="48E2C1FD" w14:textId="35785BB1" w:rsidR="001E2AD3" w:rsidRDefault="005E10CE" w:rsidP="00334CC9">
          <w:pPr>
            <w:pStyle w:val="TOC1"/>
            <w:rPr>
              <w:rFonts w:asciiTheme="minorHAnsi" w:eastAsiaTheme="minorEastAsia" w:hAnsiTheme="minorHAnsi" w:cstheme="minorBidi"/>
              <w:sz w:val="22"/>
              <w:szCs w:val="22"/>
            </w:rPr>
          </w:pPr>
          <w:hyperlink w:anchor="_Toc10208248" w:history="1">
            <w:r w:rsidR="001E2AD3" w:rsidRPr="00285F45">
              <w:rPr>
                <w:rStyle w:val="Hyperlink"/>
              </w:rPr>
              <w:t>Appendix E</w:t>
            </w:r>
            <w:r w:rsidR="001E2AD3">
              <w:rPr>
                <w:rStyle w:val="Hyperlink"/>
              </w:rPr>
              <w:t xml:space="preserve"> </w:t>
            </w:r>
            <w:r w:rsidR="001E2AD3" w:rsidRPr="001E2AD3">
              <w:t xml:space="preserve"> </w:t>
            </w:r>
            <w:r w:rsidR="001E2AD3" w:rsidRPr="001E2AD3">
              <w:rPr>
                <w:rStyle w:val="Hyperlink"/>
              </w:rPr>
              <w:t>Records Management</w:t>
            </w:r>
            <w:r w:rsidR="001E2AD3">
              <w:rPr>
                <w:webHidden/>
              </w:rPr>
              <w:tab/>
            </w:r>
            <w:r w:rsidR="001E2AD3">
              <w:rPr>
                <w:webHidden/>
              </w:rPr>
              <w:fldChar w:fldCharType="begin"/>
            </w:r>
            <w:r w:rsidR="001E2AD3">
              <w:rPr>
                <w:webHidden/>
              </w:rPr>
              <w:instrText xml:space="preserve"> PAGEREF _Toc10208248 \h </w:instrText>
            </w:r>
            <w:r w:rsidR="001E2AD3">
              <w:rPr>
                <w:webHidden/>
              </w:rPr>
            </w:r>
            <w:r w:rsidR="001E2AD3">
              <w:rPr>
                <w:webHidden/>
              </w:rPr>
              <w:fldChar w:fldCharType="separate"/>
            </w:r>
            <w:r w:rsidR="00701D64">
              <w:rPr>
                <w:webHidden/>
              </w:rPr>
              <w:t>14</w:t>
            </w:r>
            <w:r w:rsidR="001E2AD3">
              <w:rPr>
                <w:webHidden/>
              </w:rPr>
              <w:fldChar w:fldCharType="end"/>
            </w:r>
          </w:hyperlink>
        </w:p>
        <w:p w14:paraId="263B6120" w14:textId="77777777" w:rsidR="001E2AD3" w:rsidRDefault="005E10CE" w:rsidP="00334CC9">
          <w:pPr>
            <w:pStyle w:val="TOC1"/>
            <w:rPr>
              <w:rFonts w:asciiTheme="minorHAnsi" w:eastAsiaTheme="minorEastAsia" w:hAnsiTheme="minorHAnsi" w:cstheme="minorBidi"/>
              <w:sz w:val="22"/>
              <w:szCs w:val="22"/>
            </w:rPr>
          </w:pPr>
          <w:hyperlink w:anchor="_Toc10208250" w:history="1">
            <w:r w:rsidR="001E2AD3" w:rsidRPr="00285F45">
              <w:rPr>
                <w:rStyle w:val="Hyperlink"/>
              </w:rPr>
              <w:t>Glossary</w:t>
            </w:r>
            <w:r w:rsidR="001E2AD3">
              <w:rPr>
                <w:webHidden/>
              </w:rPr>
              <w:tab/>
            </w:r>
            <w:r w:rsidR="001E2AD3">
              <w:rPr>
                <w:webHidden/>
              </w:rPr>
              <w:fldChar w:fldCharType="begin"/>
            </w:r>
            <w:r w:rsidR="001E2AD3">
              <w:rPr>
                <w:webHidden/>
              </w:rPr>
              <w:instrText xml:space="preserve"> PAGEREF _Toc10208250 \h </w:instrText>
            </w:r>
            <w:r w:rsidR="001E2AD3">
              <w:rPr>
                <w:webHidden/>
              </w:rPr>
            </w:r>
            <w:r w:rsidR="001E2AD3">
              <w:rPr>
                <w:webHidden/>
              </w:rPr>
              <w:fldChar w:fldCharType="separate"/>
            </w:r>
            <w:r w:rsidR="00701D64">
              <w:rPr>
                <w:webHidden/>
              </w:rPr>
              <w:t>14</w:t>
            </w:r>
            <w:r w:rsidR="001E2AD3">
              <w:rPr>
                <w:webHidden/>
              </w:rPr>
              <w:fldChar w:fldCharType="end"/>
            </w:r>
          </w:hyperlink>
        </w:p>
        <w:p w14:paraId="12518944" w14:textId="4F09BDD3" w:rsidR="001E2AD3" w:rsidRDefault="001E2AD3" w:rsidP="00334CC9">
          <w:pPr>
            <w:rPr>
              <w:noProof/>
            </w:rPr>
          </w:pPr>
          <w:r>
            <w:rPr>
              <w:b/>
              <w:bCs/>
              <w:noProof/>
            </w:rPr>
            <w:fldChar w:fldCharType="end"/>
          </w:r>
        </w:p>
      </w:sdtContent>
    </w:sdt>
    <w:p w14:paraId="1E89CE71" w14:textId="5D1108D9" w:rsidR="004B44DD" w:rsidRPr="00334CC9" w:rsidRDefault="009445AA" w:rsidP="00334CC9">
      <w:pPr>
        <w:tabs>
          <w:tab w:val="left" w:pos="-180"/>
        </w:tabs>
        <w:ind w:left="432" w:hanging="432"/>
        <w:rPr>
          <w:b/>
        </w:rPr>
      </w:pPr>
      <w:r>
        <w:fldChar w:fldCharType="end"/>
      </w:r>
      <w:r w:rsidR="00334CC9" w:rsidRPr="00334CC9">
        <w:rPr>
          <w:b/>
        </w:rPr>
        <w:t>Tables</w:t>
      </w:r>
    </w:p>
    <w:p w14:paraId="2FFB7700" w14:textId="314D7B6F" w:rsidR="00334CC9" w:rsidRPr="00334CC9" w:rsidRDefault="00334CC9" w:rsidP="00334CC9">
      <w:pPr>
        <w:tabs>
          <w:tab w:val="left" w:pos="-180"/>
        </w:tabs>
        <w:ind w:left="432" w:hanging="432"/>
        <w:jc w:val="right"/>
        <w:rPr>
          <w:b/>
          <w:sz w:val="20"/>
        </w:rPr>
      </w:pPr>
      <w:r w:rsidRPr="00334CC9">
        <w:rPr>
          <w:b/>
          <w:sz w:val="20"/>
        </w:rPr>
        <w:t>Page</w:t>
      </w:r>
    </w:p>
    <w:p w14:paraId="7480662E" w14:textId="09572233" w:rsidR="00334CC9" w:rsidRDefault="00F10345">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"Heading 3" \c </w:instrText>
      </w:r>
      <w:r>
        <w:fldChar w:fldCharType="separate"/>
      </w:r>
      <w:hyperlink w:anchor="_Toc10209660" w:history="1">
        <w:r w:rsidR="00334CC9" w:rsidRPr="0022542C">
          <w:rPr>
            <w:rStyle w:val="Hyperlink"/>
            <w:noProof/>
          </w:rPr>
          <w:t>Table B-1</w:t>
        </w:r>
        <w:r w:rsidR="002B68F8">
          <w:rPr>
            <w:rStyle w:val="Hyperlink"/>
            <w:noProof/>
          </w:rPr>
          <w:t>.</w:t>
        </w:r>
        <w:r w:rsidR="00334CC9" w:rsidRPr="00334CC9">
          <w:rPr>
            <w:noProof/>
          </w:rPr>
          <w:t xml:space="preserve"> </w:t>
        </w:r>
        <w:r w:rsidR="00334CC9">
          <w:rPr>
            <w:noProof/>
          </w:rPr>
          <w:t xml:space="preserve"> </w:t>
        </w:r>
        <w:r w:rsidR="00334CC9" w:rsidRPr="00334CC9">
          <w:rPr>
            <w:rStyle w:val="Hyperlink"/>
            <w:noProof/>
          </w:rPr>
          <w:t>Initial report memorandum requirements</w:t>
        </w:r>
        <w:r w:rsidR="00334CC9">
          <w:rPr>
            <w:noProof/>
            <w:webHidden/>
          </w:rPr>
          <w:tab/>
        </w:r>
        <w:r w:rsidR="00334CC9">
          <w:rPr>
            <w:noProof/>
            <w:webHidden/>
          </w:rPr>
          <w:fldChar w:fldCharType="begin"/>
        </w:r>
        <w:r w:rsidR="00334CC9">
          <w:rPr>
            <w:noProof/>
            <w:webHidden/>
          </w:rPr>
          <w:instrText xml:space="preserve"> PAGEREF _Toc10209660 \h </w:instrText>
        </w:r>
        <w:r w:rsidR="00334CC9">
          <w:rPr>
            <w:noProof/>
            <w:webHidden/>
          </w:rPr>
        </w:r>
        <w:r w:rsidR="00334CC9">
          <w:rPr>
            <w:noProof/>
            <w:webHidden/>
          </w:rPr>
          <w:fldChar w:fldCharType="separate"/>
        </w:r>
        <w:r w:rsidR="00701D64">
          <w:rPr>
            <w:noProof/>
            <w:webHidden/>
          </w:rPr>
          <w:t>12</w:t>
        </w:r>
        <w:r w:rsidR="00334CC9">
          <w:rPr>
            <w:noProof/>
            <w:webHidden/>
          </w:rPr>
          <w:fldChar w:fldCharType="end"/>
        </w:r>
      </w:hyperlink>
    </w:p>
    <w:p w14:paraId="44656110" w14:textId="6EC7A45D" w:rsidR="00334CC9" w:rsidRDefault="005E10CE">
      <w:pPr>
        <w:pStyle w:val="TableofFigures"/>
        <w:tabs>
          <w:tab w:val="right" w:leader="dot" w:pos="9350"/>
        </w:tabs>
        <w:rPr>
          <w:rFonts w:asciiTheme="minorHAnsi" w:eastAsiaTheme="minorEastAsia" w:hAnsiTheme="minorHAnsi" w:cstheme="minorBidi"/>
          <w:noProof/>
          <w:sz w:val="22"/>
          <w:szCs w:val="22"/>
        </w:rPr>
      </w:pPr>
      <w:hyperlink w:anchor="_Toc10209662" w:history="1">
        <w:r w:rsidR="00334CC9" w:rsidRPr="0022542C">
          <w:rPr>
            <w:rStyle w:val="Hyperlink"/>
            <w:noProof/>
          </w:rPr>
          <w:t>Table C-1</w:t>
        </w:r>
        <w:r w:rsidR="002B68F8">
          <w:rPr>
            <w:rStyle w:val="Hyperlink"/>
            <w:noProof/>
          </w:rPr>
          <w:t>.</w:t>
        </w:r>
        <w:r w:rsidR="00334CC9" w:rsidRPr="00334CC9">
          <w:rPr>
            <w:noProof/>
          </w:rPr>
          <w:t xml:space="preserve"> </w:t>
        </w:r>
        <w:r w:rsidR="00334CC9">
          <w:rPr>
            <w:noProof/>
          </w:rPr>
          <w:t xml:space="preserve"> </w:t>
        </w:r>
        <w:r w:rsidR="00334CC9" w:rsidRPr="00334CC9">
          <w:rPr>
            <w:rStyle w:val="Hyperlink"/>
            <w:noProof/>
          </w:rPr>
          <w:t>Requirements requesting prior year funds</w:t>
        </w:r>
        <w:r w:rsidR="00334CC9">
          <w:rPr>
            <w:noProof/>
            <w:webHidden/>
          </w:rPr>
          <w:tab/>
        </w:r>
        <w:r w:rsidR="00334CC9">
          <w:rPr>
            <w:noProof/>
            <w:webHidden/>
          </w:rPr>
          <w:fldChar w:fldCharType="begin"/>
        </w:r>
        <w:r w:rsidR="00334CC9">
          <w:rPr>
            <w:noProof/>
            <w:webHidden/>
          </w:rPr>
          <w:instrText xml:space="preserve"> PAGEREF _Toc10209662 \h </w:instrText>
        </w:r>
        <w:r w:rsidR="00334CC9">
          <w:rPr>
            <w:noProof/>
            <w:webHidden/>
          </w:rPr>
        </w:r>
        <w:r w:rsidR="00334CC9">
          <w:rPr>
            <w:noProof/>
            <w:webHidden/>
          </w:rPr>
          <w:fldChar w:fldCharType="separate"/>
        </w:r>
        <w:r w:rsidR="00701D64">
          <w:rPr>
            <w:noProof/>
            <w:webHidden/>
          </w:rPr>
          <w:t>13</w:t>
        </w:r>
        <w:r w:rsidR="00334CC9">
          <w:rPr>
            <w:noProof/>
            <w:webHidden/>
          </w:rPr>
          <w:fldChar w:fldCharType="end"/>
        </w:r>
      </w:hyperlink>
    </w:p>
    <w:p w14:paraId="1BD30047" w14:textId="7BF97992" w:rsidR="00334CC9" w:rsidRDefault="005E10CE">
      <w:pPr>
        <w:pStyle w:val="TableofFigures"/>
        <w:tabs>
          <w:tab w:val="right" w:leader="dot" w:pos="9350"/>
        </w:tabs>
        <w:rPr>
          <w:rFonts w:asciiTheme="minorHAnsi" w:eastAsiaTheme="minorEastAsia" w:hAnsiTheme="minorHAnsi" w:cstheme="minorBidi"/>
          <w:noProof/>
          <w:sz w:val="22"/>
          <w:szCs w:val="22"/>
        </w:rPr>
      </w:pPr>
      <w:hyperlink w:anchor="_Toc10209664" w:history="1">
        <w:r w:rsidR="00334CC9" w:rsidRPr="0022542C">
          <w:rPr>
            <w:rStyle w:val="Hyperlink"/>
            <w:noProof/>
          </w:rPr>
          <w:t>Table D-1</w:t>
        </w:r>
        <w:r w:rsidR="002B68F8">
          <w:rPr>
            <w:rStyle w:val="Hyperlink"/>
            <w:noProof/>
          </w:rPr>
          <w:t>.</w:t>
        </w:r>
        <w:r w:rsidR="00334CC9" w:rsidRPr="00334CC9">
          <w:rPr>
            <w:noProof/>
          </w:rPr>
          <w:t xml:space="preserve"> </w:t>
        </w:r>
        <w:r w:rsidR="00334CC9">
          <w:rPr>
            <w:noProof/>
          </w:rPr>
          <w:t xml:space="preserve"> </w:t>
        </w:r>
        <w:r w:rsidR="00334CC9" w:rsidRPr="00334CC9">
          <w:rPr>
            <w:rStyle w:val="Hyperlink"/>
            <w:noProof/>
          </w:rPr>
          <w:t>Requirements when requesting current year funds for a canceled year requirement</w:t>
        </w:r>
        <w:r w:rsidR="00334CC9">
          <w:rPr>
            <w:noProof/>
            <w:webHidden/>
          </w:rPr>
          <w:tab/>
        </w:r>
        <w:r w:rsidR="00334CC9">
          <w:rPr>
            <w:noProof/>
            <w:webHidden/>
          </w:rPr>
          <w:fldChar w:fldCharType="begin"/>
        </w:r>
        <w:r w:rsidR="00334CC9">
          <w:rPr>
            <w:noProof/>
            <w:webHidden/>
          </w:rPr>
          <w:instrText xml:space="preserve"> PAGEREF _Toc10209664 \h </w:instrText>
        </w:r>
        <w:r w:rsidR="00334CC9">
          <w:rPr>
            <w:noProof/>
            <w:webHidden/>
          </w:rPr>
        </w:r>
        <w:r w:rsidR="00334CC9">
          <w:rPr>
            <w:noProof/>
            <w:webHidden/>
          </w:rPr>
          <w:fldChar w:fldCharType="separate"/>
        </w:r>
        <w:r w:rsidR="00701D64">
          <w:rPr>
            <w:noProof/>
            <w:webHidden/>
          </w:rPr>
          <w:t>13</w:t>
        </w:r>
        <w:r w:rsidR="00334CC9">
          <w:rPr>
            <w:noProof/>
            <w:webHidden/>
          </w:rPr>
          <w:fldChar w:fldCharType="end"/>
        </w:r>
      </w:hyperlink>
    </w:p>
    <w:p w14:paraId="2D0B1481" w14:textId="3DB1CC5D" w:rsidR="00942A8D" w:rsidRDefault="00F10345" w:rsidP="002B68F8">
      <w:pPr>
        <w:pBdr>
          <w:bottom w:val="single" w:sz="4" w:space="1" w:color="auto"/>
        </w:pBdr>
        <w:tabs>
          <w:tab w:val="left" w:pos="-180"/>
        </w:tabs>
      </w:pPr>
      <w:r>
        <w:fldChar w:fldCharType="end"/>
      </w:r>
    </w:p>
    <w:p w14:paraId="27C18770" w14:textId="77777777" w:rsidR="00473009" w:rsidRDefault="00473009" w:rsidP="004B44DD">
      <w:pPr>
        <w:pStyle w:val="Heading1"/>
      </w:pPr>
      <w:bookmarkStart w:id="1" w:name="_Toc10208038"/>
      <w:bookmarkStart w:id="2" w:name="_Toc10208217"/>
      <w:r>
        <w:lastRenderedPageBreak/>
        <w:t>Chapter 1</w:t>
      </w:r>
      <w:bookmarkEnd w:id="1"/>
      <w:bookmarkEnd w:id="2"/>
    </w:p>
    <w:p w14:paraId="4675AAFB" w14:textId="77777777" w:rsidR="00473009" w:rsidRDefault="00473009" w:rsidP="004B44DD">
      <w:pPr>
        <w:pStyle w:val="Heading1"/>
      </w:pPr>
      <w:bookmarkStart w:id="3" w:name="_Toc2349521"/>
      <w:bookmarkStart w:id="4" w:name="_Toc10208039"/>
      <w:bookmarkStart w:id="5" w:name="_Toc10208218"/>
      <w:r>
        <w:t>Introduction</w:t>
      </w:r>
      <w:bookmarkEnd w:id="3"/>
      <w:bookmarkEnd w:id="4"/>
      <w:bookmarkEnd w:id="5"/>
    </w:p>
    <w:p w14:paraId="2B2D2A1D" w14:textId="77777777" w:rsidR="00473009" w:rsidRDefault="00473009" w:rsidP="00E10955">
      <w:pPr>
        <w:tabs>
          <w:tab w:val="left" w:pos="-180"/>
        </w:tabs>
        <w:ind w:left="432" w:hanging="432"/>
      </w:pPr>
    </w:p>
    <w:p w14:paraId="7EB56695" w14:textId="77777777" w:rsidR="00C12138" w:rsidRDefault="00C12138" w:rsidP="004B44DD">
      <w:pPr>
        <w:pStyle w:val="Heading2"/>
      </w:pPr>
      <w:bookmarkStart w:id="6" w:name="_Toc10208040"/>
      <w:bookmarkStart w:id="7" w:name="_Toc10208219"/>
      <w:r w:rsidRPr="00C12138">
        <w:t>1-</w:t>
      </w:r>
      <w:r>
        <w:t xml:space="preserve">1.  </w:t>
      </w:r>
      <w:r w:rsidR="00473009">
        <w:t>Purpose</w:t>
      </w:r>
      <w:bookmarkEnd w:id="6"/>
      <w:bookmarkEnd w:id="7"/>
    </w:p>
    <w:p w14:paraId="102D7059" w14:textId="77777777" w:rsidR="004B44DD" w:rsidRDefault="00473009" w:rsidP="004B44DD">
      <w:pPr>
        <w:pStyle w:val="BodyText"/>
        <w:tabs>
          <w:tab w:val="left" w:pos="-180"/>
        </w:tabs>
      </w:pPr>
      <w:r>
        <w:t xml:space="preserve">The purpose of this regulation is to establish </w:t>
      </w:r>
      <w:r w:rsidR="004B44DD">
        <w:t xml:space="preserve">objectives, </w:t>
      </w:r>
      <w:r>
        <w:t xml:space="preserve">policies and procedures for </w:t>
      </w:r>
      <w:r w:rsidR="0056720F">
        <w:t xml:space="preserve">the administrative </w:t>
      </w:r>
      <w:r>
        <w:t>control of financial resources.  It also outlines certain duties and responsibilities of personnel involved in establishing and maintaining administrative control of appropriated funds.</w:t>
      </w:r>
      <w:r w:rsidR="004B44DD">
        <w:t xml:space="preserve">  The objectives of the policies established by this regulation are to: </w:t>
      </w:r>
    </w:p>
    <w:p w14:paraId="3A3BB084" w14:textId="77777777" w:rsidR="004B44DD" w:rsidRDefault="004B44DD" w:rsidP="004B44DD"/>
    <w:p w14:paraId="1EEF9BE9" w14:textId="77777777" w:rsidR="004B44DD" w:rsidRDefault="004B44DD" w:rsidP="004B44DD">
      <w:r>
        <w:t xml:space="preserve">     a.  </w:t>
      </w:r>
      <w:r w:rsidRPr="004B44DD">
        <w:t>Integrate financial control processes.</w:t>
      </w:r>
    </w:p>
    <w:p w14:paraId="693CF8F5" w14:textId="77777777" w:rsidR="004B44DD" w:rsidRPr="00567362" w:rsidRDefault="004B44DD" w:rsidP="004B44DD">
      <w:pPr>
        <w:ind w:left="360"/>
      </w:pPr>
    </w:p>
    <w:p w14:paraId="6327BB80" w14:textId="77777777" w:rsidR="004B44DD" w:rsidRPr="004B44DD" w:rsidRDefault="004B44DD" w:rsidP="004B44DD">
      <w:r w:rsidRPr="00B55311">
        <w:t xml:space="preserve">  </w:t>
      </w:r>
      <w:r>
        <w:t xml:space="preserve">   b.  </w:t>
      </w:r>
      <w:r w:rsidRPr="004B44DD">
        <w:t>Place control of available financial resources at the appropriate level of responsibility for managers to accomplish their missions within the constraints outlined in funding documents.</w:t>
      </w:r>
    </w:p>
    <w:p w14:paraId="0650F7F1" w14:textId="77777777" w:rsidR="004B44DD" w:rsidRPr="00B55311" w:rsidRDefault="004B44DD" w:rsidP="004B44DD"/>
    <w:p w14:paraId="6B44953E" w14:textId="77777777" w:rsidR="004B44DD" w:rsidRDefault="004B44DD" w:rsidP="004B44DD">
      <w:pPr>
        <w:rPr>
          <w:color w:val="000000"/>
          <w:szCs w:val="24"/>
        </w:rPr>
      </w:pPr>
      <w:r>
        <w:rPr>
          <w:color w:val="000000"/>
          <w:szCs w:val="24"/>
        </w:rPr>
        <w:t xml:space="preserve">     c.  </w:t>
      </w:r>
      <w:r w:rsidRPr="004B44DD">
        <w:rPr>
          <w:color w:val="000000"/>
          <w:szCs w:val="24"/>
        </w:rPr>
        <w:t>Establish/maintain a structure of internal controls that alig</w:t>
      </w:r>
      <w:r w:rsidR="0005793B">
        <w:rPr>
          <w:color w:val="000000"/>
          <w:szCs w:val="24"/>
        </w:rPr>
        <w:t>n business processes and record</w:t>
      </w:r>
      <w:r w:rsidRPr="004B44DD">
        <w:rPr>
          <w:color w:val="000000"/>
          <w:szCs w:val="24"/>
        </w:rPr>
        <w:t xml:space="preserve"> retention to Army audit</w:t>
      </w:r>
      <w:r>
        <w:rPr>
          <w:color w:val="000000"/>
          <w:szCs w:val="24"/>
        </w:rPr>
        <w:t xml:space="preserve"> readiness</w:t>
      </w:r>
      <w:r w:rsidRPr="004B44DD">
        <w:rPr>
          <w:color w:val="000000"/>
          <w:szCs w:val="24"/>
        </w:rPr>
        <w:t xml:space="preserve"> goals. </w:t>
      </w:r>
    </w:p>
    <w:p w14:paraId="411E4A4F" w14:textId="77777777" w:rsidR="004B44DD" w:rsidRPr="004B44DD" w:rsidRDefault="004B44DD" w:rsidP="004B44DD">
      <w:pPr>
        <w:autoSpaceDE w:val="0"/>
        <w:autoSpaceDN w:val="0"/>
        <w:adjustRightInd w:val="0"/>
        <w:rPr>
          <w:color w:val="000000"/>
          <w:szCs w:val="24"/>
        </w:rPr>
      </w:pPr>
    </w:p>
    <w:p w14:paraId="421589FF" w14:textId="77777777" w:rsidR="004B44DD" w:rsidRDefault="004B44DD" w:rsidP="004B44DD">
      <w:r>
        <w:t xml:space="preserve">     d.  Provide policy for document</w:t>
      </w:r>
      <w:r w:rsidR="0005793B">
        <w:t>/record</w:t>
      </w:r>
      <w:r>
        <w:t xml:space="preserve"> reviews.</w:t>
      </w:r>
    </w:p>
    <w:p w14:paraId="4F5BD88C" w14:textId="77777777" w:rsidR="004B44DD" w:rsidRDefault="004B44DD" w:rsidP="004B44DD"/>
    <w:p w14:paraId="118F55B1" w14:textId="77777777" w:rsidR="004B44DD" w:rsidRDefault="004B44DD" w:rsidP="004B44DD">
      <w:r>
        <w:t xml:space="preserve">     e.  Provide Antideficiency Act (ADA) program awareness.</w:t>
      </w:r>
    </w:p>
    <w:p w14:paraId="42D7312E" w14:textId="77777777" w:rsidR="00E57F4C" w:rsidRDefault="00E57F4C">
      <w:pPr>
        <w:tabs>
          <w:tab w:val="left" w:pos="-180"/>
        </w:tabs>
      </w:pPr>
    </w:p>
    <w:p w14:paraId="54868F4C" w14:textId="77777777" w:rsidR="00473009" w:rsidRDefault="00473009" w:rsidP="004B44DD">
      <w:pPr>
        <w:pStyle w:val="Heading2"/>
      </w:pPr>
      <w:bookmarkStart w:id="8" w:name="_Toc10208041"/>
      <w:bookmarkStart w:id="9" w:name="_Toc10208220"/>
      <w:r>
        <w:t>1-2.  References</w:t>
      </w:r>
      <w:bookmarkEnd w:id="8"/>
      <w:bookmarkEnd w:id="9"/>
    </w:p>
    <w:p w14:paraId="49342B6E" w14:textId="17B6B40C" w:rsidR="00D77664" w:rsidRPr="00D77664" w:rsidRDefault="001D7D8B" w:rsidP="00D77664">
      <w:pPr>
        <w:rPr>
          <w:rFonts w:eastAsia="Calibri"/>
          <w:snapToGrid w:val="0"/>
          <w:szCs w:val="24"/>
        </w:rPr>
      </w:pPr>
      <w:r>
        <w:rPr>
          <w:rFonts w:eastAsia="Calibri"/>
          <w:snapToGrid w:val="0"/>
          <w:szCs w:val="24"/>
        </w:rPr>
        <w:t>See</w:t>
      </w:r>
      <w:r w:rsidR="00D77664" w:rsidRPr="00D77664">
        <w:rPr>
          <w:rFonts w:eastAsia="Calibri"/>
          <w:snapToGrid w:val="0"/>
          <w:szCs w:val="24"/>
        </w:rPr>
        <w:t xml:space="preserve"> </w:t>
      </w:r>
      <w:hyperlink w:anchor="_Appendix_A" w:history="1">
        <w:r w:rsidR="00D77664" w:rsidRPr="008262C0">
          <w:rPr>
            <w:rStyle w:val="Hyperlink"/>
            <w:rFonts w:eastAsia="Calibri"/>
            <w:snapToGrid w:val="0"/>
            <w:szCs w:val="24"/>
          </w:rPr>
          <w:t>appendix A</w:t>
        </w:r>
      </w:hyperlink>
      <w:r w:rsidR="00D77664" w:rsidRPr="00D77664">
        <w:rPr>
          <w:rFonts w:eastAsia="Calibri"/>
          <w:snapToGrid w:val="0"/>
          <w:szCs w:val="24"/>
        </w:rPr>
        <w:t>.</w:t>
      </w:r>
    </w:p>
    <w:p w14:paraId="7172E61C" w14:textId="77777777" w:rsidR="00C12138" w:rsidRDefault="00C12138"/>
    <w:p w14:paraId="5FF2C77E" w14:textId="77777777" w:rsidR="00C12138" w:rsidRPr="00C12138" w:rsidRDefault="00C12138" w:rsidP="001D7D8B">
      <w:pPr>
        <w:pStyle w:val="Heading2"/>
      </w:pPr>
      <w:bookmarkStart w:id="10" w:name="_Toc531004687"/>
      <w:bookmarkStart w:id="11" w:name="_Toc10208042"/>
      <w:bookmarkStart w:id="12" w:name="_Toc10208221"/>
      <w:r w:rsidRPr="00C12138">
        <w:t>1-3.  Explanation of abbreviations and terms</w:t>
      </w:r>
      <w:bookmarkEnd w:id="10"/>
      <w:bookmarkEnd w:id="11"/>
      <w:bookmarkEnd w:id="12"/>
    </w:p>
    <w:p w14:paraId="7FDC0868" w14:textId="77777777" w:rsidR="00C24330" w:rsidRDefault="00C12138" w:rsidP="004B44DD">
      <w:r w:rsidRPr="00C12138">
        <w:t>Abbreviations and terms used in this regulation are explained in the glossary.</w:t>
      </w:r>
    </w:p>
    <w:p w14:paraId="373B839B" w14:textId="77777777" w:rsidR="00473009" w:rsidRDefault="00473009">
      <w:pPr>
        <w:tabs>
          <w:tab w:val="left" w:pos="-180"/>
        </w:tabs>
      </w:pPr>
    </w:p>
    <w:p w14:paraId="013494AC" w14:textId="77777777" w:rsidR="00C12138" w:rsidRDefault="00473009" w:rsidP="001D7D8B">
      <w:pPr>
        <w:pStyle w:val="Heading2"/>
      </w:pPr>
      <w:bookmarkStart w:id="13" w:name="_Toc10208043"/>
      <w:bookmarkStart w:id="14" w:name="_Toc10208222"/>
      <w:r>
        <w:t>1-</w:t>
      </w:r>
      <w:r w:rsidR="00C12138">
        <w:t>4</w:t>
      </w:r>
      <w:r w:rsidR="004B44DD">
        <w:t>.  Responsibilities</w:t>
      </w:r>
      <w:bookmarkEnd w:id="13"/>
      <w:bookmarkEnd w:id="14"/>
    </w:p>
    <w:p w14:paraId="59384946" w14:textId="77777777" w:rsidR="004B44DD" w:rsidRDefault="004B44DD">
      <w:pPr>
        <w:tabs>
          <w:tab w:val="left" w:pos="3960"/>
        </w:tabs>
        <w:rPr>
          <w:b/>
        </w:rPr>
      </w:pPr>
    </w:p>
    <w:p w14:paraId="5F5FE483" w14:textId="77777777" w:rsidR="008623BF" w:rsidRDefault="00237CAB" w:rsidP="00237CAB">
      <w:pPr>
        <w:pStyle w:val="Default"/>
        <w:rPr>
          <w:rFonts w:ascii="Times New Roman" w:hAnsi="Times New Roman" w:cs="Times New Roman"/>
        </w:rPr>
      </w:pPr>
      <w:r>
        <w:rPr>
          <w:rFonts w:ascii="Times New Roman" w:hAnsi="Times New Roman" w:cs="Times New Roman"/>
        </w:rPr>
        <w:t xml:space="preserve">     a. </w:t>
      </w:r>
      <w:r w:rsidR="00966C83">
        <w:rPr>
          <w:rFonts w:ascii="Times New Roman" w:hAnsi="Times New Roman" w:cs="Times New Roman"/>
        </w:rPr>
        <w:t xml:space="preserve"> </w:t>
      </w:r>
      <w:r w:rsidRPr="00237CAB">
        <w:rPr>
          <w:rFonts w:ascii="Times New Roman" w:hAnsi="Times New Roman" w:cs="Times New Roman"/>
        </w:rPr>
        <w:t xml:space="preserve">The </w:t>
      </w:r>
      <w:r w:rsidR="007D5F16">
        <w:rPr>
          <w:rFonts w:ascii="Times New Roman" w:hAnsi="Times New Roman" w:cs="Times New Roman"/>
        </w:rPr>
        <w:t>T</w:t>
      </w:r>
      <w:r w:rsidR="007D5F16" w:rsidRPr="00237CAB">
        <w:rPr>
          <w:rFonts w:ascii="Times New Roman" w:hAnsi="Times New Roman" w:cs="Times New Roman"/>
        </w:rPr>
        <w:t>RADOC</w:t>
      </w:r>
      <w:r w:rsidR="007D5F16">
        <w:rPr>
          <w:rFonts w:ascii="Times New Roman" w:hAnsi="Times New Roman" w:cs="Times New Roman"/>
        </w:rPr>
        <w:t xml:space="preserve"> Commander</w:t>
      </w:r>
      <w:r w:rsidR="005B79CF">
        <w:rPr>
          <w:rFonts w:ascii="Times New Roman" w:hAnsi="Times New Roman" w:cs="Times New Roman"/>
        </w:rPr>
        <w:t xml:space="preserve"> </w:t>
      </w:r>
      <w:r w:rsidR="008623BF">
        <w:rPr>
          <w:rFonts w:ascii="Times New Roman" w:hAnsi="Times New Roman" w:cs="Times New Roman"/>
        </w:rPr>
        <w:t xml:space="preserve">is the </w:t>
      </w:r>
      <w:r w:rsidR="008623BF" w:rsidRPr="008623BF">
        <w:rPr>
          <w:rFonts w:ascii="Times New Roman" w:hAnsi="Times New Roman" w:cs="Times New Roman"/>
        </w:rPr>
        <w:t>inherited authority for all appropriated funds pertaining to</w:t>
      </w:r>
      <w:r w:rsidR="008623BF">
        <w:rPr>
          <w:rFonts w:ascii="Times New Roman" w:hAnsi="Times New Roman" w:cs="Times New Roman"/>
        </w:rPr>
        <w:t xml:space="preserve"> the Command</w:t>
      </w:r>
      <w:r w:rsidR="008E5EAB">
        <w:rPr>
          <w:rFonts w:ascii="Times New Roman" w:hAnsi="Times New Roman" w:cs="Times New Roman"/>
        </w:rPr>
        <w:t xml:space="preserve"> as cited in Army Regulation 600-20</w:t>
      </w:r>
      <w:r w:rsidR="008623BF">
        <w:rPr>
          <w:rFonts w:ascii="Times New Roman" w:hAnsi="Times New Roman" w:cs="Times New Roman"/>
        </w:rPr>
        <w:t xml:space="preserve">.  The </w:t>
      </w:r>
      <w:r w:rsidR="008623BF" w:rsidRPr="008623BF">
        <w:rPr>
          <w:rFonts w:ascii="Times New Roman" w:hAnsi="Times New Roman" w:cs="Times New Roman"/>
        </w:rPr>
        <w:t>TRADOC D</w:t>
      </w:r>
      <w:r w:rsidR="008623BF">
        <w:rPr>
          <w:rFonts w:ascii="Times New Roman" w:hAnsi="Times New Roman" w:cs="Times New Roman"/>
        </w:rPr>
        <w:t>eputy Chief of Staff (DCS)</w:t>
      </w:r>
      <w:r w:rsidR="008623BF" w:rsidRPr="008623BF">
        <w:rPr>
          <w:rFonts w:ascii="Times New Roman" w:hAnsi="Times New Roman" w:cs="Times New Roman"/>
        </w:rPr>
        <w:t>, G-8</w:t>
      </w:r>
      <w:r w:rsidR="008623BF">
        <w:rPr>
          <w:rFonts w:ascii="Times New Roman" w:hAnsi="Times New Roman" w:cs="Times New Roman"/>
        </w:rPr>
        <w:t>, will act on the TRADOC Commander’s behalf as the certifier</w:t>
      </w:r>
      <w:r w:rsidR="008623BF" w:rsidRPr="008623BF">
        <w:rPr>
          <w:rFonts w:ascii="Times New Roman" w:hAnsi="Times New Roman" w:cs="Times New Roman"/>
        </w:rPr>
        <w:t xml:space="preserve"> for </w:t>
      </w:r>
      <w:r w:rsidR="008623BF">
        <w:rPr>
          <w:rFonts w:ascii="Times New Roman" w:hAnsi="Times New Roman" w:cs="Times New Roman"/>
        </w:rPr>
        <w:t>a</w:t>
      </w:r>
      <w:r w:rsidR="008623BF" w:rsidRPr="008623BF">
        <w:rPr>
          <w:rFonts w:ascii="Times New Roman" w:hAnsi="Times New Roman" w:cs="Times New Roman"/>
        </w:rPr>
        <w:t xml:space="preserve">dministrative </w:t>
      </w:r>
      <w:r w:rsidR="008623BF">
        <w:rPr>
          <w:rFonts w:ascii="Times New Roman" w:hAnsi="Times New Roman" w:cs="Times New Roman"/>
        </w:rPr>
        <w:t>c</w:t>
      </w:r>
      <w:r w:rsidR="008623BF" w:rsidRPr="008623BF">
        <w:rPr>
          <w:rFonts w:ascii="Times New Roman" w:hAnsi="Times New Roman" w:cs="Times New Roman"/>
        </w:rPr>
        <w:t xml:space="preserve">ontrol of </w:t>
      </w:r>
      <w:r w:rsidR="008623BF">
        <w:rPr>
          <w:rFonts w:ascii="Times New Roman" w:hAnsi="Times New Roman" w:cs="Times New Roman"/>
        </w:rPr>
        <w:t>f</w:t>
      </w:r>
      <w:r w:rsidR="008623BF" w:rsidRPr="008623BF">
        <w:rPr>
          <w:rFonts w:ascii="Times New Roman" w:hAnsi="Times New Roman" w:cs="Times New Roman"/>
        </w:rPr>
        <w:t xml:space="preserve">unds and </w:t>
      </w:r>
      <w:r w:rsidR="008623BF">
        <w:rPr>
          <w:rFonts w:ascii="Times New Roman" w:hAnsi="Times New Roman" w:cs="Times New Roman"/>
        </w:rPr>
        <w:t>c</w:t>
      </w:r>
      <w:r w:rsidR="008623BF" w:rsidRPr="008623BF">
        <w:rPr>
          <w:rFonts w:ascii="Times New Roman" w:hAnsi="Times New Roman" w:cs="Times New Roman"/>
        </w:rPr>
        <w:t xml:space="preserve">ertification of </w:t>
      </w:r>
      <w:r w:rsidR="008623BF">
        <w:rPr>
          <w:rFonts w:ascii="Times New Roman" w:hAnsi="Times New Roman" w:cs="Times New Roman"/>
        </w:rPr>
        <w:t>f</w:t>
      </w:r>
      <w:r w:rsidR="008623BF" w:rsidRPr="008623BF">
        <w:rPr>
          <w:rFonts w:ascii="Times New Roman" w:hAnsi="Times New Roman" w:cs="Times New Roman"/>
        </w:rPr>
        <w:t xml:space="preserve">inancial </w:t>
      </w:r>
      <w:r w:rsidR="007D5F16">
        <w:rPr>
          <w:rFonts w:ascii="Times New Roman" w:hAnsi="Times New Roman" w:cs="Times New Roman"/>
        </w:rPr>
        <w:t xml:space="preserve">annual </w:t>
      </w:r>
      <w:r w:rsidR="008623BF">
        <w:rPr>
          <w:rFonts w:ascii="Times New Roman" w:hAnsi="Times New Roman" w:cs="Times New Roman"/>
        </w:rPr>
        <w:t>r</w:t>
      </w:r>
      <w:r w:rsidR="008623BF" w:rsidRPr="008623BF">
        <w:rPr>
          <w:rFonts w:ascii="Times New Roman" w:hAnsi="Times New Roman" w:cs="Times New Roman"/>
        </w:rPr>
        <w:t>eports.</w:t>
      </w:r>
      <w:r w:rsidR="00B70200">
        <w:rPr>
          <w:rFonts w:ascii="Times New Roman" w:hAnsi="Times New Roman" w:cs="Times New Roman"/>
        </w:rPr>
        <w:t xml:space="preserve"> </w:t>
      </w:r>
      <w:r w:rsidR="001B0108">
        <w:rPr>
          <w:rFonts w:ascii="Times New Roman" w:hAnsi="Times New Roman" w:cs="Times New Roman"/>
        </w:rPr>
        <w:t xml:space="preserve"> </w:t>
      </w:r>
      <w:r w:rsidR="00563B52" w:rsidRPr="00DF59B9">
        <w:rPr>
          <w:rFonts w:ascii="Times New Roman" w:hAnsi="Times New Roman" w:cs="Times New Roman"/>
        </w:rPr>
        <w:t>This authority appl</w:t>
      </w:r>
      <w:r w:rsidR="00563B52" w:rsidRPr="00336F5B">
        <w:rPr>
          <w:rFonts w:ascii="Times New Roman" w:hAnsi="Times New Roman" w:cs="Times New Roman"/>
        </w:rPr>
        <w:t>ies to any acting DCS, G-8 when the position is vacant or the DCS, G</w:t>
      </w:r>
      <w:r w:rsidR="00563B52" w:rsidRPr="00DF59B9">
        <w:rPr>
          <w:rFonts w:ascii="Times New Roman" w:hAnsi="Times New Roman" w:cs="Times New Roman"/>
        </w:rPr>
        <w:t>-8 is unable to perform the duties of the position.</w:t>
      </w:r>
      <w:r w:rsidR="00B70200">
        <w:rPr>
          <w:rFonts w:ascii="Times New Roman" w:hAnsi="Times New Roman" w:cs="Times New Roman"/>
        </w:rPr>
        <w:t xml:space="preserve"> </w:t>
      </w:r>
    </w:p>
    <w:p w14:paraId="7CCE51F9" w14:textId="77777777" w:rsidR="00B70200" w:rsidRDefault="00B70200" w:rsidP="00237CAB">
      <w:pPr>
        <w:pStyle w:val="Default"/>
        <w:rPr>
          <w:rFonts w:ascii="Times New Roman" w:hAnsi="Times New Roman" w:cs="Times New Roman"/>
        </w:rPr>
      </w:pPr>
    </w:p>
    <w:p w14:paraId="122BBC3D" w14:textId="77777777" w:rsidR="00B70200" w:rsidRPr="00DF59B9" w:rsidRDefault="00B70200" w:rsidP="00237CAB">
      <w:pPr>
        <w:pStyle w:val="Default"/>
        <w:rPr>
          <w:rFonts w:ascii="Times New Roman" w:hAnsi="Times New Roman" w:cs="Times New Roman"/>
        </w:rPr>
      </w:pPr>
      <w:r>
        <w:rPr>
          <w:rFonts w:ascii="Times New Roman" w:hAnsi="Times New Roman" w:cs="Times New Roman"/>
        </w:rPr>
        <w:t xml:space="preserve">          </w:t>
      </w:r>
      <w:r w:rsidRPr="00336F5B">
        <w:rPr>
          <w:rFonts w:ascii="Times New Roman" w:hAnsi="Times New Roman" w:cs="Times New Roman"/>
        </w:rPr>
        <w:t xml:space="preserve">(1)  </w:t>
      </w:r>
      <w:r w:rsidR="00D439EF" w:rsidRPr="00336F5B">
        <w:rPr>
          <w:rFonts w:ascii="Times New Roman" w:hAnsi="Times New Roman" w:cs="Times New Roman"/>
        </w:rPr>
        <w:t>Authority</w:t>
      </w:r>
      <w:r w:rsidRPr="00336F5B">
        <w:rPr>
          <w:rFonts w:ascii="Times New Roman" w:hAnsi="Times New Roman" w:cs="Times New Roman"/>
        </w:rPr>
        <w:t xml:space="preserve"> for </w:t>
      </w:r>
      <w:r w:rsidR="00D439EF" w:rsidRPr="00DF59B9">
        <w:rPr>
          <w:rFonts w:ascii="Times New Roman" w:hAnsi="Times New Roman" w:cs="Times New Roman"/>
        </w:rPr>
        <w:t xml:space="preserve">administrative control </w:t>
      </w:r>
      <w:r w:rsidRPr="00DF59B9">
        <w:rPr>
          <w:rFonts w:ascii="Times New Roman" w:hAnsi="Times New Roman" w:cs="Times New Roman"/>
        </w:rPr>
        <w:t xml:space="preserve">of funds may be redelegated.  </w:t>
      </w:r>
    </w:p>
    <w:p w14:paraId="32E13086" w14:textId="77777777" w:rsidR="00B70200" w:rsidRPr="00DF59B9" w:rsidRDefault="00B70200" w:rsidP="00237CAB">
      <w:pPr>
        <w:pStyle w:val="Default"/>
        <w:rPr>
          <w:rFonts w:ascii="Times New Roman" w:hAnsi="Times New Roman" w:cs="Times New Roman"/>
        </w:rPr>
      </w:pPr>
    </w:p>
    <w:p w14:paraId="040F5FA6" w14:textId="77777777" w:rsidR="00B70200" w:rsidRDefault="00B70200" w:rsidP="00B70200">
      <w:pPr>
        <w:pStyle w:val="Default"/>
        <w:rPr>
          <w:rFonts w:ascii="Times New Roman" w:hAnsi="Times New Roman" w:cs="Times New Roman"/>
        </w:rPr>
      </w:pPr>
      <w:r w:rsidRPr="00DF59B9">
        <w:t xml:space="preserve"> </w:t>
      </w:r>
      <w:r w:rsidRPr="00966C83">
        <w:rPr>
          <w:rFonts w:ascii="Times New Roman" w:hAnsi="Times New Roman" w:cs="Times New Roman"/>
        </w:rPr>
        <w:t xml:space="preserve">     </w:t>
      </w:r>
      <w:r w:rsidR="00DF59B9" w:rsidRPr="00966C83">
        <w:t xml:space="preserve"> </w:t>
      </w:r>
      <w:r w:rsidRPr="00966C83">
        <w:rPr>
          <w:rFonts w:ascii="Times New Roman" w:hAnsi="Times New Roman" w:cs="Times New Roman"/>
        </w:rPr>
        <w:t xml:space="preserve">   </w:t>
      </w:r>
      <w:r w:rsidR="00F35D16" w:rsidRPr="00966C83">
        <w:rPr>
          <w:rFonts w:ascii="Times New Roman" w:hAnsi="Times New Roman" w:cs="Times New Roman"/>
        </w:rPr>
        <w:t>(2</w:t>
      </w:r>
      <w:r w:rsidRPr="00966C83">
        <w:rPr>
          <w:rFonts w:ascii="Times New Roman" w:hAnsi="Times New Roman" w:cs="Times New Roman"/>
        </w:rPr>
        <w:t xml:space="preserve">) </w:t>
      </w:r>
      <w:r w:rsidR="00DF59B9" w:rsidRPr="00966C83">
        <w:t xml:space="preserve"> </w:t>
      </w:r>
      <w:r w:rsidR="00D439EF" w:rsidRPr="00966C83">
        <w:rPr>
          <w:rFonts w:ascii="Times New Roman" w:hAnsi="Times New Roman" w:cs="Times New Roman"/>
        </w:rPr>
        <w:t xml:space="preserve">Authority for </w:t>
      </w:r>
      <w:r w:rsidRPr="00966C83">
        <w:rPr>
          <w:rFonts w:ascii="Times New Roman" w:hAnsi="Times New Roman" w:cs="Times New Roman"/>
        </w:rPr>
        <w:t xml:space="preserve">certification of financial </w:t>
      </w:r>
      <w:r w:rsidR="00D439EF" w:rsidRPr="00966C83">
        <w:rPr>
          <w:rFonts w:ascii="Times New Roman" w:hAnsi="Times New Roman" w:cs="Times New Roman"/>
        </w:rPr>
        <w:t xml:space="preserve">annual </w:t>
      </w:r>
      <w:r w:rsidRPr="00966C83">
        <w:rPr>
          <w:rFonts w:ascii="Times New Roman" w:hAnsi="Times New Roman" w:cs="Times New Roman"/>
        </w:rPr>
        <w:t>reports may not be redelegated</w:t>
      </w:r>
      <w:r w:rsidRPr="00336F5B">
        <w:t>.</w:t>
      </w:r>
      <w:r>
        <w:rPr>
          <w:rFonts w:ascii="Times New Roman" w:hAnsi="Times New Roman" w:cs="Times New Roman"/>
        </w:rPr>
        <w:t xml:space="preserve">  </w:t>
      </w:r>
    </w:p>
    <w:p w14:paraId="5CD5040C" w14:textId="77777777" w:rsidR="00B70200" w:rsidRPr="00B70200" w:rsidRDefault="00B70200" w:rsidP="00B70200">
      <w:pPr>
        <w:pStyle w:val="Default"/>
        <w:rPr>
          <w:rFonts w:ascii="Times New Roman" w:hAnsi="Times New Roman" w:cs="Times New Roman"/>
        </w:rPr>
      </w:pPr>
    </w:p>
    <w:p w14:paraId="730928A8" w14:textId="77777777" w:rsidR="004179AA" w:rsidRDefault="000D4A8A" w:rsidP="00B70200">
      <w:pPr>
        <w:pStyle w:val="Default"/>
        <w:rPr>
          <w:rFonts w:ascii="Times New Roman" w:hAnsi="Times New Roman" w:cs="Times New Roman"/>
          <w:color w:val="565656"/>
          <w:w w:val="105"/>
        </w:rPr>
      </w:pPr>
      <w:r w:rsidRPr="00DF59B9">
        <w:rPr>
          <w:rFonts w:ascii="Times New Roman" w:hAnsi="Times New Roman" w:cs="Times New Roman"/>
        </w:rPr>
        <w:t xml:space="preserve">NOTE: </w:t>
      </w:r>
      <w:r w:rsidR="00B70200" w:rsidRPr="00DF59B9">
        <w:rPr>
          <w:rFonts w:ascii="Times New Roman" w:hAnsi="Times New Roman" w:cs="Times New Roman"/>
          <w:color w:val="2A2A2A"/>
          <w:w w:val="105"/>
        </w:rPr>
        <w:t xml:space="preserve"> </w:t>
      </w:r>
      <w:r w:rsidRPr="00DF59B9">
        <w:rPr>
          <w:rFonts w:ascii="Times New Roman" w:hAnsi="Times New Roman" w:cs="Times New Roman"/>
          <w:color w:val="2A2A2A"/>
          <w:w w:val="105"/>
        </w:rPr>
        <w:t xml:space="preserve">Redelegation </w:t>
      </w:r>
      <w:r w:rsidR="004179AA" w:rsidRPr="00DF59B9">
        <w:rPr>
          <w:rFonts w:ascii="Times New Roman" w:hAnsi="Times New Roman" w:cs="Times New Roman"/>
          <w:color w:val="181818"/>
          <w:w w:val="105"/>
        </w:rPr>
        <w:t xml:space="preserve">does not preclude </w:t>
      </w:r>
      <w:r w:rsidR="00B70200" w:rsidRPr="00DF59B9">
        <w:rPr>
          <w:rFonts w:ascii="Times New Roman" w:hAnsi="Times New Roman" w:cs="Times New Roman"/>
          <w:color w:val="181818"/>
          <w:w w:val="105"/>
        </w:rPr>
        <w:t xml:space="preserve">liability for any funding </w:t>
      </w:r>
      <w:r w:rsidR="00B70200" w:rsidRPr="00DF59B9">
        <w:rPr>
          <w:rFonts w:ascii="Times New Roman" w:hAnsi="Times New Roman" w:cs="Times New Roman"/>
          <w:color w:val="2A2A2A"/>
          <w:w w:val="105"/>
        </w:rPr>
        <w:t>violat</w:t>
      </w:r>
      <w:r w:rsidR="00B70200" w:rsidRPr="00DF59B9">
        <w:rPr>
          <w:rFonts w:ascii="Times New Roman" w:hAnsi="Times New Roman" w:cs="Times New Roman"/>
          <w:color w:val="424242"/>
          <w:w w:val="105"/>
        </w:rPr>
        <w:t>i</w:t>
      </w:r>
      <w:r w:rsidR="00B70200" w:rsidRPr="00DF59B9">
        <w:rPr>
          <w:rFonts w:ascii="Times New Roman" w:hAnsi="Times New Roman" w:cs="Times New Roman"/>
          <w:color w:val="2A2A2A"/>
          <w:w w:val="105"/>
        </w:rPr>
        <w:t xml:space="preserve">on that </w:t>
      </w:r>
      <w:r w:rsidR="00B70200" w:rsidRPr="00DF59B9">
        <w:rPr>
          <w:rFonts w:ascii="Times New Roman" w:hAnsi="Times New Roman" w:cs="Times New Roman"/>
          <w:color w:val="181818"/>
          <w:w w:val="105"/>
        </w:rPr>
        <w:t>may result from a fa</w:t>
      </w:r>
      <w:r w:rsidR="00B70200" w:rsidRPr="00DF59B9">
        <w:rPr>
          <w:rFonts w:ascii="Times New Roman" w:hAnsi="Times New Roman" w:cs="Times New Roman"/>
          <w:color w:val="424242"/>
          <w:w w:val="105"/>
        </w:rPr>
        <w:t>i</w:t>
      </w:r>
      <w:r w:rsidR="00B70200" w:rsidRPr="00DF59B9">
        <w:rPr>
          <w:rFonts w:ascii="Times New Roman" w:hAnsi="Times New Roman" w:cs="Times New Roman"/>
          <w:color w:val="181818"/>
          <w:w w:val="105"/>
        </w:rPr>
        <w:t xml:space="preserve">lure to </w:t>
      </w:r>
      <w:r w:rsidR="00B70200" w:rsidRPr="00DF59B9">
        <w:rPr>
          <w:rFonts w:ascii="Times New Roman" w:hAnsi="Times New Roman" w:cs="Times New Roman"/>
          <w:color w:val="2A2A2A"/>
          <w:w w:val="105"/>
        </w:rPr>
        <w:t>comply w</w:t>
      </w:r>
      <w:r w:rsidR="00B70200" w:rsidRPr="00DF59B9">
        <w:rPr>
          <w:rFonts w:ascii="Times New Roman" w:hAnsi="Times New Roman" w:cs="Times New Roman"/>
          <w:color w:val="424242"/>
          <w:w w:val="105"/>
        </w:rPr>
        <w:t>i</w:t>
      </w:r>
      <w:r w:rsidR="00B70200" w:rsidRPr="00DF59B9">
        <w:rPr>
          <w:rFonts w:ascii="Times New Roman" w:hAnsi="Times New Roman" w:cs="Times New Roman"/>
          <w:color w:val="2A2A2A"/>
          <w:w w:val="105"/>
        </w:rPr>
        <w:t xml:space="preserve">th </w:t>
      </w:r>
      <w:r w:rsidR="00B70200" w:rsidRPr="00DF59B9">
        <w:rPr>
          <w:rFonts w:ascii="Times New Roman" w:hAnsi="Times New Roman" w:cs="Times New Roman"/>
          <w:color w:val="181818"/>
          <w:w w:val="105"/>
        </w:rPr>
        <w:t xml:space="preserve">established </w:t>
      </w:r>
      <w:r w:rsidR="00B70200" w:rsidRPr="00DF59B9">
        <w:rPr>
          <w:rFonts w:ascii="Times New Roman" w:hAnsi="Times New Roman" w:cs="Times New Roman"/>
          <w:color w:val="2A2A2A"/>
          <w:w w:val="105"/>
        </w:rPr>
        <w:t>contro</w:t>
      </w:r>
      <w:r w:rsidR="00B70200" w:rsidRPr="00DF59B9">
        <w:rPr>
          <w:rFonts w:ascii="Times New Roman" w:hAnsi="Times New Roman" w:cs="Times New Roman"/>
          <w:color w:val="070707"/>
          <w:w w:val="105"/>
        </w:rPr>
        <w:t xml:space="preserve">l </w:t>
      </w:r>
      <w:r w:rsidR="00B70200" w:rsidRPr="00DF59B9">
        <w:rPr>
          <w:rFonts w:ascii="Times New Roman" w:hAnsi="Times New Roman" w:cs="Times New Roman"/>
          <w:color w:val="181818"/>
          <w:w w:val="105"/>
        </w:rPr>
        <w:t>polic</w:t>
      </w:r>
      <w:r w:rsidR="00B70200" w:rsidRPr="00DF59B9">
        <w:rPr>
          <w:rFonts w:ascii="Times New Roman" w:hAnsi="Times New Roman" w:cs="Times New Roman"/>
          <w:color w:val="424242"/>
          <w:w w:val="105"/>
        </w:rPr>
        <w:t>i</w:t>
      </w:r>
      <w:r w:rsidR="00B70200" w:rsidRPr="00DF59B9">
        <w:rPr>
          <w:rFonts w:ascii="Times New Roman" w:hAnsi="Times New Roman" w:cs="Times New Roman"/>
          <w:color w:val="181818"/>
          <w:w w:val="105"/>
        </w:rPr>
        <w:t>es and procedures</w:t>
      </w:r>
      <w:r w:rsidR="00B70200" w:rsidRPr="00DF59B9">
        <w:rPr>
          <w:rFonts w:ascii="Times New Roman" w:hAnsi="Times New Roman" w:cs="Times New Roman"/>
          <w:color w:val="565656"/>
          <w:w w:val="105"/>
        </w:rPr>
        <w:t>.</w:t>
      </w:r>
      <w:r w:rsidR="00B70200" w:rsidRPr="00B70200">
        <w:rPr>
          <w:rFonts w:ascii="Times New Roman" w:hAnsi="Times New Roman" w:cs="Times New Roman"/>
          <w:color w:val="565656"/>
          <w:w w:val="105"/>
        </w:rPr>
        <w:t xml:space="preserve">  </w:t>
      </w:r>
    </w:p>
    <w:p w14:paraId="4169AF3D" w14:textId="77777777" w:rsidR="004179AA" w:rsidRDefault="004179AA" w:rsidP="00B70200">
      <w:pPr>
        <w:pStyle w:val="Default"/>
        <w:rPr>
          <w:rFonts w:ascii="Times New Roman" w:hAnsi="Times New Roman" w:cs="Times New Roman"/>
          <w:color w:val="565656"/>
          <w:w w:val="105"/>
        </w:rPr>
      </w:pPr>
    </w:p>
    <w:p w14:paraId="0E749AE5" w14:textId="77777777" w:rsidR="004179AA" w:rsidRPr="008D4675" w:rsidRDefault="00A13E60" w:rsidP="00B70200">
      <w:pPr>
        <w:pStyle w:val="Default"/>
        <w:rPr>
          <w:rFonts w:ascii="Times New Roman" w:hAnsi="Times New Roman" w:cs="Times New Roman"/>
          <w:color w:val="565656"/>
          <w:w w:val="105"/>
        </w:rPr>
      </w:pPr>
      <w:r>
        <w:rPr>
          <w:rFonts w:ascii="Times New Roman" w:hAnsi="Times New Roman" w:cs="Times New Roman"/>
        </w:rPr>
        <w:t xml:space="preserve">     </w:t>
      </w:r>
      <w:r w:rsidR="000D4A8A" w:rsidRPr="00336F5B">
        <w:rPr>
          <w:rFonts w:ascii="Times New Roman" w:hAnsi="Times New Roman" w:cs="Times New Roman"/>
        </w:rPr>
        <w:t>b</w:t>
      </w:r>
      <w:r w:rsidRPr="008D4675">
        <w:rPr>
          <w:rFonts w:ascii="Times New Roman" w:hAnsi="Times New Roman" w:cs="Times New Roman"/>
        </w:rPr>
        <w:t xml:space="preserve">. </w:t>
      </w:r>
      <w:r w:rsidR="00966C83">
        <w:rPr>
          <w:rFonts w:ascii="Times New Roman" w:hAnsi="Times New Roman" w:cs="Times New Roman"/>
        </w:rPr>
        <w:t xml:space="preserve"> </w:t>
      </w:r>
      <w:r w:rsidRPr="008D4675">
        <w:rPr>
          <w:rFonts w:ascii="Times New Roman" w:hAnsi="Times New Roman" w:cs="Times New Roman"/>
        </w:rPr>
        <w:t xml:space="preserve">TRADOC DCS, G-8, Director, Finance and Accounting Directorate </w:t>
      </w:r>
      <w:r w:rsidR="00596C6D" w:rsidRPr="008D4675">
        <w:rPr>
          <w:rFonts w:ascii="Times New Roman" w:hAnsi="Times New Roman" w:cs="Times New Roman"/>
        </w:rPr>
        <w:t xml:space="preserve">(FAD) </w:t>
      </w:r>
      <w:r w:rsidRPr="008D4675">
        <w:rPr>
          <w:rFonts w:ascii="Times New Roman" w:hAnsi="Times New Roman" w:cs="Times New Roman"/>
        </w:rPr>
        <w:t>will</w:t>
      </w:r>
      <w:r w:rsidR="00966C83">
        <w:rPr>
          <w:rFonts w:ascii="Times New Roman" w:hAnsi="Times New Roman" w:cs="Times New Roman"/>
        </w:rPr>
        <w:t>-</w:t>
      </w:r>
    </w:p>
    <w:p w14:paraId="2A66ED9A" w14:textId="77777777" w:rsidR="004179AA" w:rsidRPr="008D4675" w:rsidRDefault="004179AA" w:rsidP="00B70200">
      <w:pPr>
        <w:pStyle w:val="Default"/>
        <w:rPr>
          <w:rFonts w:ascii="Times New Roman" w:hAnsi="Times New Roman" w:cs="Times New Roman"/>
          <w:color w:val="000000" w:themeColor="text1"/>
          <w:w w:val="105"/>
        </w:rPr>
      </w:pPr>
    </w:p>
    <w:p w14:paraId="49B5FF71" w14:textId="77777777" w:rsidR="006A4BD1" w:rsidRDefault="002B7F82">
      <w:pPr>
        <w:pStyle w:val="Defaul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3E67B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(1) </w:t>
      </w:r>
      <w:r w:rsidR="001B0108">
        <w:rPr>
          <w:rFonts w:ascii="Times New Roman" w:hAnsi="Times New Roman" w:cs="Times New Roman"/>
          <w:color w:val="000000" w:themeColor="text1"/>
        </w:rPr>
        <w:t xml:space="preserve"> </w:t>
      </w:r>
      <w:r w:rsidR="00A13E60" w:rsidRPr="008D4675">
        <w:rPr>
          <w:rFonts w:ascii="Times New Roman" w:hAnsi="Times New Roman" w:cs="Times New Roman"/>
          <w:color w:val="000000" w:themeColor="text1"/>
        </w:rPr>
        <w:t xml:space="preserve">Create </w:t>
      </w:r>
      <w:r w:rsidR="00B70200" w:rsidRPr="008D4675">
        <w:rPr>
          <w:rFonts w:ascii="Times New Roman" w:hAnsi="Times New Roman" w:cs="Times New Roman"/>
          <w:color w:val="000000" w:themeColor="text1"/>
        </w:rPr>
        <w:t xml:space="preserve">memorandums </w:t>
      </w:r>
      <w:r w:rsidR="00DD3827" w:rsidRPr="008D4675">
        <w:rPr>
          <w:rFonts w:ascii="Times New Roman" w:hAnsi="Times New Roman" w:cs="Times New Roman"/>
          <w:color w:val="000000" w:themeColor="text1"/>
        </w:rPr>
        <w:t xml:space="preserve">for </w:t>
      </w:r>
      <w:r w:rsidR="00AE545E">
        <w:rPr>
          <w:rFonts w:ascii="Times New Roman" w:hAnsi="Times New Roman" w:cs="Times New Roman"/>
          <w:color w:val="000000" w:themeColor="text1"/>
        </w:rPr>
        <w:t xml:space="preserve">TRADOC DCS, </w:t>
      </w:r>
      <w:r w:rsidR="008D4675" w:rsidRPr="00966C83">
        <w:rPr>
          <w:rFonts w:ascii="Times New Roman" w:hAnsi="Times New Roman" w:cs="Times New Roman"/>
          <w:color w:val="000000" w:themeColor="text1"/>
        </w:rPr>
        <w:t>G</w:t>
      </w:r>
      <w:r w:rsidR="00AE545E">
        <w:rPr>
          <w:rFonts w:ascii="Times New Roman" w:hAnsi="Times New Roman" w:cs="Times New Roman"/>
          <w:color w:val="000000" w:themeColor="text1"/>
        </w:rPr>
        <w:t>-</w:t>
      </w:r>
      <w:r w:rsidR="008D4675" w:rsidRPr="00966C83">
        <w:rPr>
          <w:rFonts w:ascii="Times New Roman" w:hAnsi="Times New Roman" w:cs="Times New Roman"/>
          <w:color w:val="000000" w:themeColor="text1"/>
        </w:rPr>
        <w:t>8</w:t>
      </w:r>
      <w:r w:rsidR="00DD3827" w:rsidRPr="00336F5B">
        <w:rPr>
          <w:rFonts w:ascii="Times New Roman" w:hAnsi="Times New Roman" w:cs="Times New Roman"/>
          <w:color w:val="000000" w:themeColor="text1"/>
        </w:rPr>
        <w:t xml:space="preserve"> redelega</w:t>
      </w:r>
      <w:r w:rsidR="00DD3827" w:rsidRPr="008D4675">
        <w:rPr>
          <w:rFonts w:ascii="Times New Roman" w:hAnsi="Times New Roman" w:cs="Times New Roman"/>
          <w:color w:val="000000" w:themeColor="text1"/>
        </w:rPr>
        <w:t xml:space="preserve">ted authority </w:t>
      </w:r>
      <w:r w:rsidR="000E038F" w:rsidRPr="00966C83">
        <w:rPr>
          <w:rFonts w:ascii="Times New Roman" w:hAnsi="Times New Roman" w:cs="Times New Roman"/>
          <w:color w:val="000000" w:themeColor="text1"/>
        </w:rPr>
        <w:t>for</w:t>
      </w:r>
      <w:r>
        <w:rPr>
          <w:rFonts w:ascii="Times New Roman" w:hAnsi="Times New Roman" w:cs="Times New Roman"/>
          <w:color w:val="000000" w:themeColor="text1"/>
        </w:rPr>
        <w:t xml:space="preserve"> </w:t>
      </w:r>
      <w:r w:rsidR="00DD3827" w:rsidRPr="00336F5B">
        <w:rPr>
          <w:rFonts w:ascii="Times New Roman" w:hAnsi="Times New Roman" w:cs="Times New Roman"/>
          <w:color w:val="000000" w:themeColor="text1"/>
        </w:rPr>
        <w:t xml:space="preserve">administrative control of funds within </w:t>
      </w:r>
      <w:r w:rsidR="001B0108">
        <w:rPr>
          <w:rFonts w:ascii="Times New Roman" w:hAnsi="Times New Roman" w:cs="Times New Roman"/>
          <w:color w:val="000000" w:themeColor="text1"/>
        </w:rPr>
        <w:t xml:space="preserve">Headquarters (HQ) </w:t>
      </w:r>
      <w:r w:rsidR="00DD3827" w:rsidRPr="008D4675">
        <w:rPr>
          <w:rFonts w:ascii="Times New Roman" w:hAnsi="Times New Roman" w:cs="Times New Roman"/>
          <w:color w:val="000000" w:themeColor="text1"/>
        </w:rPr>
        <w:t>TRADOC</w:t>
      </w:r>
      <w:r w:rsidR="006A4BD1" w:rsidRPr="008D4675">
        <w:rPr>
          <w:rFonts w:ascii="Times New Roman" w:hAnsi="Times New Roman" w:cs="Times New Roman"/>
          <w:color w:val="000000" w:themeColor="text1"/>
        </w:rPr>
        <w:t xml:space="preserve"> as follows:</w:t>
      </w:r>
    </w:p>
    <w:p w14:paraId="66156B5D" w14:textId="77777777" w:rsidR="002B7F82" w:rsidRPr="008D4675" w:rsidRDefault="002B7F82">
      <w:pPr>
        <w:pStyle w:val="Default"/>
        <w:rPr>
          <w:rFonts w:ascii="Times New Roman" w:hAnsi="Times New Roman" w:cs="Times New Roman"/>
          <w:color w:val="000000" w:themeColor="text1"/>
        </w:rPr>
      </w:pPr>
    </w:p>
    <w:p w14:paraId="5EC4BC67" w14:textId="77777777" w:rsidR="00B52877" w:rsidRDefault="002B7F82" w:rsidP="00336F5B">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00680F19" w:rsidRPr="00336F5B">
        <w:rPr>
          <w:rFonts w:ascii="Times New Roman" w:hAnsi="Times New Roman" w:cs="Times New Roman"/>
          <w:color w:val="000000" w:themeColor="text1"/>
        </w:rPr>
        <w:t>(a)</w:t>
      </w:r>
      <w:r w:rsidR="006A4BD1" w:rsidRPr="00336F5B">
        <w:rPr>
          <w:rFonts w:ascii="Times New Roman" w:hAnsi="Times New Roman" w:cs="Times New Roman"/>
          <w:color w:val="000000" w:themeColor="text1"/>
        </w:rPr>
        <w:t xml:space="preserve"> </w:t>
      </w:r>
      <w:r w:rsidR="001B0108">
        <w:rPr>
          <w:rFonts w:ascii="Times New Roman" w:hAnsi="Times New Roman" w:cs="Times New Roman"/>
          <w:color w:val="000000" w:themeColor="text1"/>
        </w:rPr>
        <w:t xml:space="preserve"> </w:t>
      </w:r>
      <w:r w:rsidR="00B52877" w:rsidRPr="008D4675">
        <w:rPr>
          <w:rFonts w:ascii="Times New Roman" w:hAnsi="Times New Roman" w:cs="Times New Roman"/>
          <w:color w:val="000000" w:themeColor="text1"/>
        </w:rPr>
        <w:t xml:space="preserve">TRADOC DCS, G-8, Director, Budget </w:t>
      </w:r>
      <w:r w:rsidR="00966C83">
        <w:rPr>
          <w:rFonts w:ascii="Times New Roman" w:hAnsi="Times New Roman" w:cs="Times New Roman"/>
          <w:color w:val="000000" w:themeColor="text1"/>
        </w:rPr>
        <w:t>for</w:t>
      </w:r>
      <w:r>
        <w:rPr>
          <w:rFonts w:ascii="Times New Roman" w:hAnsi="Times New Roman" w:cs="Times New Roman"/>
          <w:color w:val="000000" w:themeColor="text1"/>
        </w:rPr>
        <w:t xml:space="preserve"> c</w:t>
      </w:r>
      <w:r w:rsidR="00B52877" w:rsidRPr="008D4675">
        <w:rPr>
          <w:rFonts w:ascii="Times New Roman" w:hAnsi="Times New Roman" w:cs="Times New Roman"/>
          <w:color w:val="000000" w:themeColor="text1"/>
        </w:rPr>
        <w:t xml:space="preserve">urrent </w:t>
      </w:r>
      <w:r>
        <w:rPr>
          <w:rFonts w:ascii="Times New Roman" w:hAnsi="Times New Roman" w:cs="Times New Roman"/>
          <w:color w:val="000000" w:themeColor="text1"/>
        </w:rPr>
        <w:t>year</w:t>
      </w:r>
      <w:r w:rsidR="00966C83">
        <w:rPr>
          <w:rFonts w:ascii="Times New Roman" w:hAnsi="Times New Roman" w:cs="Times New Roman"/>
          <w:color w:val="000000" w:themeColor="text1"/>
        </w:rPr>
        <w:t>.</w:t>
      </w:r>
    </w:p>
    <w:p w14:paraId="3C7CB1A8" w14:textId="77777777" w:rsidR="00966C83" w:rsidRPr="00966C83" w:rsidRDefault="00966C83" w:rsidP="00336F5B">
      <w:pPr>
        <w:pStyle w:val="Default"/>
        <w:rPr>
          <w:rFonts w:ascii="Times New Roman" w:hAnsi="Times New Roman" w:cs="Times New Roman"/>
          <w:color w:val="000000" w:themeColor="text1"/>
        </w:rPr>
      </w:pPr>
    </w:p>
    <w:p w14:paraId="16B845A3" w14:textId="77777777" w:rsidR="002B7F82" w:rsidRDefault="002B7F82" w:rsidP="00AE4E3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00AE4E3A" w:rsidRPr="00966C83">
        <w:rPr>
          <w:rFonts w:ascii="Times New Roman" w:hAnsi="Times New Roman" w:cs="Times New Roman"/>
          <w:color w:val="000000" w:themeColor="text1"/>
        </w:rPr>
        <w:t xml:space="preserve">(b) </w:t>
      </w:r>
      <w:r w:rsidR="001B0108">
        <w:rPr>
          <w:rFonts w:ascii="Times New Roman" w:hAnsi="Times New Roman" w:cs="Times New Roman"/>
          <w:color w:val="000000" w:themeColor="text1"/>
        </w:rPr>
        <w:t xml:space="preserve"> </w:t>
      </w:r>
      <w:r w:rsidR="00AE4E3A" w:rsidRPr="00966C83">
        <w:rPr>
          <w:rFonts w:ascii="Times New Roman" w:hAnsi="Times New Roman" w:cs="Times New Roman"/>
          <w:color w:val="000000" w:themeColor="text1"/>
        </w:rPr>
        <w:t>TRADOC DCS, G-8, Chief, HQs Activities Division</w:t>
      </w:r>
      <w:r w:rsidR="00AE4E3A" w:rsidRPr="00966C83" w:rsidDel="00DD3827">
        <w:rPr>
          <w:rFonts w:ascii="Times New Roman" w:hAnsi="Times New Roman" w:cs="Times New Roman"/>
          <w:color w:val="000000" w:themeColor="text1"/>
        </w:rPr>
        <w:t xml:space="preserve"> </w:t>
      </w:r>
      <w:r w:rsidR="00966C83">
        <w:rPr>
          <w:rFonts w:ascii="Times New Roman" w:hAnsi="Times New Roman" w:cs="Times New Roman"/>
          <w:color w:val="000000" w:themeColor="text1"/>
        </w:rPr>
        <w:t>for</w:t>
      </w:r>
      <w:r w:rsidR="00AE4E3A" w:rsidRPr="00966C83">
        <w:rPr>
          <w:rFonts w:ascii="Times New Roman" w:hAnsi="Times New Roman" w:cs="Times New Roman"/>
          <w:color w:val="000000" w:themeColor="text1"/>
        </w:rPr>
        <w:t xml:space="preserve"> </w:t>
      </w:r>
      <w:r>
        <w:rPr>
          <w:rFonts w:ascii="Times New Roman" w:hAnsi="Times New Roman" w:cs="Times New Roman"/>
          <w:color w:val="000000" w:themeColor="text1"/>
        </w:rPr>
        <w:t>c</w:t>
      </w:r>
      <w:r w:rsidR="00AE4E3A" w:rsidRPr="00966C83">
        <w:rPr>
          <w:rFonts w:ascii="Times New Roman" w:hAnsi="Times New Roman" w:cs="Times New Roman"/>
          <w:color w:val="000000" w:themeColor="text1"/>
        </w:rPr>
        <w:t>urrent an</w:t>
      </w:r>
      <w:r>
        <w:rPr>
          <w:rFonts w:ascii="Times New Roman" w:hAnsi="Times New Roman" w:cs="Times New Roman"/>
          <w:color w:val="000000" w:themeColor="text1"/>
        </w:rPr>
        <w:t>d expired y</w:t>
      </w:r>
      <w:r w:rsidR="00966C83">
        <w:rPr>
          <w:rFonts w:ascii="Times New Roman" w:hAnsi="Times New Roman" w:cs="Times New Roman"/>
          <w:color w:val="000000" w:themeColor="text1"/>
        </w:rPr>
        <w:t>ear.</w:t>
      </w:r>
    </w:p>
    <w:p w14:paraId="36543C42" w14:textId="77777777" w:rsidR="00966C83" w:rsidRDefault="00966C83" w:rsidP="00AE4E3A">
      <w:pPr>
        <w:pStyle w:val="Default"/>
        <w:rPr>
          <w:rFonts w:ascii="Times New Roman" w:hAnsi="Times New Roman" w:cs="Times New Roman"/>
          <w:color w:val="000000" w:themeColor="text1"/>
        </w:rPr>
      </w:pPr>
    </w:p>
    <w:p w14:paraId="589872BD" w14:textId="77777777" w:rsidR="009F058D" w:rsidRDefault="002B7F82" w:rsidP="00336F5B">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00AE4E3A" w:rsidRPr="00966C83">
        <w:rPr>
          <w:rFonts w:ascii="Times New Roman" w:hAnsi="Times New Roman" w:cs="Times New Roman"/>
          <w:color w:val="000000" w:themeColor="text1"/>
        </w:rPr>
        <w:t>(c</w:t>
      </w:r>
      <w:r w:rsidR="000E038F" w:rsidRPr="00966C83">
        <w:rPr>
          <w:rFonts w:ascii="Times New Roman" w:hAnsi="Times New Roman" w:cs="Times New Roman"/>
          <w:color w:val="000000" w:themeColor="text1"/>
        </w:rPr>
        <w:t>)</w:t>
      </w:r>
      <w:r w:rsidR="00B52877" w:rsidRPr="00336F5B">
        <w:rPr>
          <w:rFonts w:ascii="Times New Roman" w:hAnsi="Times New Roman" w:cs="Times New Roman"/>
          <w:color w:val="000000" w:themeColor="text1"/>
        </w:rPr>
        <w:t xml:space="preserve"> </w:t>
      </w:r>
      <w:r w:rsidR="001B0108">
        <w:rPr>
          <w:rFonts w:ascii="Times New Roman" w:hAnsi="Times New Roman" w:cs="Times New Roman"/>
          <w:color w:val="000000" w:themeColor="text1"/>
        </w:rPr>
        <w:t xml:space="preserve"> </w:t>
      </w:r>
      <w:r w:rsidR="00AE4E3A" w:rsidRPr="00966C83">
        <w:rPr>
          <w:rFonts w:ascii="Times New Roman" w:hAnsi="Times New Roman" w:cs="Times New Roman"/>
          <w:color w:val="000000" w:themeColor="text1"/>
        </w:rPr>
        <w:t xml:space="preserve">TRADOC DCS, G-8, Director, FAD </w:t>
      </w:r>
      <w:r w:rsidR="00966C83">
        <w:rPr>
          <w:rFonts w:ascii="Times New Roman" w:hAnsi="Times New Roman" w:cs="Times New Roman"/>
          <w:color w:val="000000" w:themeColor="text1"/>
        </w:rPr>
        <w:t>for expired year.</w:t>
      </w:r>
    </w:p>
    <w:p w14:paraId="6B76906D" w14:textId="77777777" w:rsidR="00966C83" w:rsidRPr="008D4675" w:rsidRDefault="00966C83" w:rsidP="00336F5B">
      <w:pPr>
        <w:pStyle w:val="Default"/>
        <w:rPr>
          <w:rFonts w:ascii="Times New Roman" w:hAnsi="Times New Roman" w:cs="Times New Roman"/>
          <w:color w:val="000000" w:themeColor="text1"/>
        </w:rPr>
      </w:pPr>
    </w:p>
    <w:p w14:paraId="3E8FA8A6" w14:textId="77777777" w:rsidR="006A2125" w:rsidRDefault="003E67BA" w:rsidP="00B70200">
      <w:pPr>
        <w:pStyle w:val="Default"/>
        <w:rPr>
          <w:rFonts w:ascii="Times New Roman" w:hAnsi="Times New Roman" w:cs="Times New Roman"/>
          <w:color w:val="000000" w:themeColor="text1"/>
          <w:w w:val="105"/>
        </w:rPr>
      </w:pPr>
      <w:r>
        <w:rPr>
          <w:rFonts w:ascii="Times New Roman" w:hAnsi="Times New Roman" w:cs="Times New Roman"/>
          <w:color w:val="000000" w:themeColor="text1"/>
          <w:w w:val="105"/>
        </w:rPr>
        <w:t xml:space="preserve">   </w:t>
      </w:r>
      <w:r w:rsidR="00A13E60" w:rsidRPr="00336F5B">
        <w:rPr>
          <w:rFonts w:ascii="Times New Roman" w:hAnsi="Times New Roman" w:cs="Times New Roman"/>
          <w:color w:val="000000" w:themeColor="text1"/>
          <w:w w:val="105"/>
        </w:rPr>
        <w:t xml:space="preserve">      (2) </w:t>
      </w:r>
      <w:r w:rsidR="001B0108">
        <w:rPr>
          <w:rFonts w:ascii="Times New Roman" w:hAnsi="Times New Roman" w:cs="Times New Roman"/>
          <w:color w:val="000000" w:themeColor="text1"/>
          <w:w w:val="105"/>
        </w:rPr>
        <w:t xml:space="preserve"> </w:t>
      </w:r>
      <w:r w:rsidR="002B7F82">
        <w:rPr>
          <w:rFonts w:ascii="Times New Roman" w:hAnsi="Times New Roman" w:cs="Times New Roman"/>
          <w:color w:val="000000" w:themeColor="text1"/>
          <w:w w:val="105"/>
        </w:rPr>
        <w:t>For audit purposes,</w:t>
      </w:r>
      <w:r w:rsidR="006A4BD1" w:rsidRPr="00336F5B">
        <w:rPr>
          <w:rFonts w:ascii="Times New Roman" w:hAnsi="Times New Roman" w:cs="Times New Roman"/>
          <w:color w:val="000000" w:themeColor="text1"/>
          <w:w w:val="105"/>
        </w:rPr>
        <w:t xml:space="preserve"> recipients </w:t>
      </w:r>
      <w:r w:rsidR="006A4BD1" w:rsidRPr="008D4675">
        <w:rPr>
          <w:rFonts w:ascii="Times New Roman" w:hAnsi="Times New Roman" w:cs="Times New Roman"/>
          <w:color w:val="000000" w:themeColor="text1"/>
          <w:w w:val="105"/>
        </w:rPr>
        <w:t>w</w:t>
      </w:r>
      <w:r w:rsidR="00D5577B" w:rsidRPr="008D4675">
        <w:rPr>
          <w:rFonts w:ascii="Times New Roman" w:hAnsi="Times New Roman" w:cs="Times New Roman"/>
          <w:color w:val="000000" w:themeColor="text1"/>
          <w:w w:val="105"/>
        </w:rPr>
        <w:t xml:space="preserve">ill acknowledge receipt of </w:t>
      </w:r>
      <w:r w:rsidR="008D4675" w:rsidRPr="00966C83">
        <w:rPr>
          <w:rFonts w:ascii="Times New Roman" w:hAnsi="Times New Roman" w:cs="Times New Roman"/>
          <w:color w:val="000000" w:themeColor="text1"/>
          <w:w w:val="105"/>
        </w:rPr>
        <w:t>memorandum</w:t>
      </w:r>
      <w:r w:rsidR="006A2125">
        <w:rPr>
          <w:rFonts w:ascii="Times New Roman" w:hAnsi="Times New Roman" w:cs="Times New Roman"/>
          <w:color w:val="000000" w:themeColor="text1"/>
          <w:w w:val="105"/>
        </w:rPr>
        <w:t>.</w:t>
      </w:r>
    </w:p>
    <w:p w14:paraId="2845B64F" w14:textId="77777777" w:rsidR="00A13E60" w:rsidRPr="00594FCC" w:rsidRDefault="00A13E60" w:rsidP="00237CAB">
      <w:pPr>
        <w:pStyle w:val="Default"/>
        <w:rPr>
          <w:rFonts w:ascii="Times New Roman" w:hAnsi="Times New Roman" w:cs="Times New Roman"/>
          <w:color w:val="000000" w:themeColor="text1"/>
        </w:rPr>
      </w:pPr>
    </w:p>
    <w:p w14:paraId="156FAB8D" w14:textId="022341CE" w:rsidR="00EE011B" w:rsidRPr="00594FCC" w:rsidRDefault="00966C83" w:rsidP="00237CAB">
      <w:pPr>
        <w:pStyle w:val="Default"/>
        <w:rPr>
          <w:rFonts w:ascii="Times New Roman" w:hAnsi="Times New Roman" w:cs="Times New Roman"/>
          <w:color w:val="000000" w:themeColor="text1"/>
        </w:rPr>
      </w:pPr>
      <w:r w:rsidRPr="00594FCC">
        <w:rPr>
          <w:rFonts w:ascii="Times New Roman" w:hAnsi="Times New Roman" w:cs="Times New Roman"/>
          <w:color w:val="000000" w:themeColor="text1"/>
        </w:rPr>
        <w:t xml:space="preserve">  </w:t>
      </w:r>
      <w:r w:rsidR="00A13E60" w:rsidRPr="00594FCC">
        <w:rPr>
          <w:rFonts w:ascii="Times New Roman" w:hAnsi="Times New Roman" w:cs="Times New Roman"/>
          <w:color w:val="000000" w:themeColor="text1"/>
        </w:rPr>
        <w:t xml:space="preserve">   </w:t>
      </w:r>
      <w:r w:rsidR="006A4BD1" w:rsidRPr="00594FCC">
        <w:rPr>
          <w:rFonts w:ascii="Times New Roman" w:hAnsi="Times New Roman" w:cs="Times New Roman"/>
          <w:color w:val="000000" w:themeColor="text1"/>
        </w:rPr>
        <w:t>c</w:t>
      </w:r>
      <w:r w:rsidR="00A13E60" w:rsidRPr="00594FCC">
        <w:rPr>
          <w:rFonts w:ascii="Times New Roman" w:hAnsi="Times New Roman" w:cs="Times New Roman"/>
          <w:color w:val="000000" w:themeColor="text1"/>
        </w:rPr>
        <w:t xml:space="preserve">. </w:t>
      </w:r>
      <w:r w:rsidRPr="00594FCC">
        <w:rPr>
          <w:rFonts w:ascii="Times New Roman" w:hAnsi="Times New Roman" w:cs="Times New Roman"/>
          <w:color w:val="000000" w:themeColor="text1"/>
        </w:rPr>
        <w:t xml:space="preserve"> </w:t>
      </w:r>
      <w:r w:rsidR="00EE011B" w:rsidRPr="00594FCC">
        <w:rPr>
          <w:rFonts w:ascii="Times New Roman" w:hAnsi="Times New Roman" w:cs="Times New Roman"/>
          <w:color w:val="000000" w:themeColor="text1"/>
        </w:rPr>
        <w:t xml:space="preserve">TRADOC </w:t>
      </w:r>
      <w:r w:rsidRPr="00594FCC">
        <w:rPr>
          <w:rFonts w:ascii="Times New Roman" w:hAnsi="Times New Roman" w:cs="Times New Roman"/>
          <w:color w:val="000000" w:themeColor="text1"/>
        </w:rPr>
        <w:t>c</w:t>
      </w:r>
      <w:r w:rsidR="00680F19" w:rsidRPr="00594FCC">
        <w:rPr>
          <w:rFonts w:ascii="Times New Roman" w:hAnsi="Times New Roman" w:cs="Times New Roman"/>
          <w:color w:val="000000" w:themeColor="text1"/>
        </w:rPr>
        <w:t xml:space="preserve">enter </w:t>
      </w:r>
      <w:r w:rsidR="00EE011B" w:rsidRPr="00594FCC">
        <w:rPr>
          <w:rFonts w:ascii="Times New Roman" w:hAnsi="Times New Roman" w:cs="Times New Roman"/>
          <w:color w:val="000000" w:themeColor="text1"/>
        </w:rPr>
        <w:t xml:space="preserve">of </w:t>
      </w:r>
      <w:r w:rsidRPr="00594FCC">
        <w:rPr>
          <w:rFonts w:ascii="Times New Roman" w:hAnsi="Times New Roman" w:cs="Times New Roman"/>
          <w:color w:val="000000" w:themeColor="text1"/>
        </w:rPr>
        <w:t>e</w:t>
      </w:r>
      <w:r w:rsidR="00680F19" w:rsidRPr="00594FCC">
        <w:rPr>
          <w:rFonts w:ascii="Times New Roman" w:hAnsi="Times New Roman" w:cs="Times New Roman"/>
          <w:color w:val="000000" w:themeColor="text1"/>
        </w:rPr>
        <w:t xml:space="preserve">xcellence </w:t>
      </w:r>
      <w:r w:rsidR="00EE011B" w:rsidRPr="00594FCC">
        <w:rPr>
          <w:rFonts w:ascii="Times New Roman" w:hAnsi="Times New Roman" w:cs="Times New Roman"/>
          <w:color w:val="000000" w:themeColor="text1"/>
        </w:rPr>
        <w:t>(</w:t>
      </w:r>
      <w:r w:rsidRPr="00594FCC">
        <w:rPr>
          <w:rFonts w:ascii="Times New Roman" w:hAnsi="Times New Roman" w:cs="Times New Roman"/>
          <w:color w:val="000000" w:themeColor="text1"/>
        </w:rPr>
        <w:t>COE</w:t>
      </w:r>
      <w:r w:rsidR="00FC7664">
        <w:rPr>
          <w:rFonts w:ascii="Times New Roman" w:hAnsi="Times New Roman" w:cs="Times New Roman"/>
          <w:color w:val="000000" w:themeColor="text1"/>
        </w:rPr>
        <w:t>) and A</w:t>
      </w:r>
      <w:r w:rsidR="00EE011B" w:rsidRPr="00594FCC">
        <w:rPr>
          <w:rFonts w:ascii="Times New Roman" w:hAnsi="Times New Roman" w:cs="Times New Roman"/>
          <w:color w:val="000000" w:themeColor="text1"/>
        </w:rPr>
        <w:t xml:space="preserve">ctivity </w:t>
      </w:r>
      <w:r w:rsidRPr="00594FCC">
        <w:rPr>
          <w:rFonts w:ascii="Times New Roman" w:hAnsi="Times New Roman" w:cs="Times New Roman"/>
          <w:color w:val="000000" w:themeColor="text1"/>
        </w:rPr>
        <w:t>c</w:t>
      </w:r>
      <w:r w:rsidR="00EE011B" w:rsidRPr="00594FCC">
        <w:rPr>
          <w:rFonts w:ascii="Times New Roman" w:hAnsi="Times New Roman" w:cs="Times New Roman"/>
          <w:color w:val="000000" w:themeColor="text1"/>
        </w:rPr>
        <w:t>ommanders will</w:t>
      </w:r>
      <w:r w:rsidRPr="00594FCC">
        <w:rPr>
          <w:rFonts w:ascii="Times New Roman" w:hAnsi="Times New Roman" w:cs="Times New Roman"/>
          <w:color w:val="000000" w:themeColor="text1"/>
        </w:rPr>
        <w:t xml:space="preserve">- </w:t>
      </w:r>
    </w:p>
    <w:p w14:paraId="7814F232" w14:textId="77777777" w:rsidR="00966C83" w:rsidRPr="00594FCC" w:rsidRDefault="00966C83" w:rsidP="00237CAB">
      <w:pPr>
        <w:pStyle w:val="Default"/>
        <w:rPr>
          <w:rFonts w:ascii="Times New Roman" w:hAnsi="Times New Roman" w:cs="Times New Roman"/>
          <w:color w:val="000000" w:themeColor="text1"/>
        </w:rPr>
      </w:pPr>
    </w:p>
    <w:p w14:paraId="569C6E49" w14:textId="7CD9F6BD" w:rsidR="00EE011B" w:rsidRPr="00594FCC" w:rsidRDefault="00966C83" w:rsidP="00966C83">
      <w:pPr>
        <w:pStyle w:val="Default"/>
        <w:rPr>
          <w:rFonts w:ascii="Times New Roman" w:hAnsi="Times New Roman" w:cs="Times New Roman"/>
        </w:rPr>
      </w:pPr>
      <w:r w:rsidRPr="00594FCC">
        <w:rPr>
          <w:rFonts w:ascii="Times New Roman" w:hAnsi="Times New Roman" w:cs="Times New Roman"/>
          <w:color w:val="000000" w:themeColor="text1"/>
        </w:rPr>
        <w:t xml:space="preserve">          </w:t>
      </w:r>
      <w:r w:rsidR="003E67BA" w:rsidRPr="00594FCC">
        <w:rPr>
          <w:rFonts w:ascii="Times New Roman" w:hAnsi="Times New Roman" w:cs="Times New Roman"/>
          <w:color w:val="000000" w:themeColor="text1"/>
        </w:rPr>
        <w:t xml:space="preserve"> </w:t>
      </w:r>
      <w:r w:rsidR="00EE011B" w:rsidRPr="00594FCC">
        <w:rPr>
          <w:rFonts w:ascii="Times New Roman" w:hAnsi="Times New Roman" w:cs="Times New Roman"/>
          <w:color w:val="000000" w:themeColor="text1"/>
        </w:rPr>
        <w:t xml:space="preserve">(1)  </w:t>
      </w:r>
      <w:r w:rsidR="00BC20C7" w:rsidRPr="00594FCC">
        <w:rPr>
          <w:rFonts w:ascii="Times New Roman" w:hAnsi="Times New Roman" w:cs="Times New Roman"/>
          <w:color w:val="000000" w:themeColor="text1"/>
        </w:rPr>
        <w:t>D</w:t>
      </w:r>
      <w:r w:rsidR="00EE011B" w:rsidRPr="00594FCC">
        <w:rPr>
          <w:rFonts w:ascii="Times New Roman" w:hAnsi="Times New Roman" w:cs="Times New Roman"/>
          <w:color w:val="000000" w:themeColor="text1"/>
        </w:rPr>
        <w:t xml:space="preserve">etermine delegation and redelegation </w:t>
      </w:r>
      <w:r w:rsidR="00286508" w:rsidRPr="00594FCC">
        <w:rPr>
          <w:rFonts w:ascii="Times New Roman" w:hAnsi="Times New Roman" w:cs="Times New Roman"/>
          <w:color w:val="000000" w:themeColor="text1"/>
        </w:rPr>
        <w:t>of authority procedures</w:t>
      </w:r>
      <w:r w:rsidR="00594FCC">
        <w:rPr>
          <w:rFonts w:ascii="Times New Roman" w:hAnsi="Times New Roman" w:cs="Times New Roman"/>
          <w:color w:val="000000" w:themeColor="text1"/>
        </w:rPr>
        <w:t xml:space="preserve">, in compliance with DoD FMR and </w:t>
      </w:r>
      <w:r w:rsidR="008D4675" w:rsidRPr="00594FCC">
        <w:rPr>
          <w:rFonts w:ascii="Times New Roman" w:hAnsi="Times New Roman" w:cs="Times New Roman"/>
          <w:color w:val="000000" w:themeColor="text1"/>
        </w:rPr>
        <w:t xml:space="preserve">DFAS-IN </w:t>
      </w:r>
      <w:r w:rsidR="00594FCC">
        <w:rPr>
          <w:rFonts w:ascii="Times New Roman" w:hAnsi="Times New Roman" w:cs="Times New Roman"/>
          <w:color w:val="000000" w:themeColor="text1"/>
        </w:rPr>
        <w:t>y</w:t>
      </w:r>
      <w:r w:rsidR="008D4675" w:rsidRPr="00594FCC">
        <w:rPr>
          <w:rFonts w:ascii="Times New Roman" w:hAnsi="Times New Roman" w:cs="Times New Roman"/>
          <w:color w:val="000000" w:themeColor="text1"/>
        </w:rPr>
        <w:t xml:space="preserve">earend </w:t>
      </w:r>
      <w:r w:rsidR="00594FCC">
        <w:rPr>
          <w:rFonts w:ascii="Times New Roman" w:hAnsi="Times New Roman" w:cs="Times New Roman"/>
          <w:color w:val="000000" w:themeColor="text1"/>
        </w:rPr>
        <w:t>letter</w:t>
      </w:r>
      <w:r w:rsidR="00FC7664">
        <w:rPr>
          <w:rFonts w:ascii="Times New Roman" w:hAnsi="Times New Roman" w:cs="Times New Roman"/>
          <w:color w:val="000000" w:themeColor="text1"/>
        </w:rPr>
        <w:t>s</w:t>
      </w:r>
      <w:r w:rsidR="00594FCC">
        <w:rPr>
          <w:rFonts w:ascii="Times New Roman" w:hAnsi="Times New Roman" w:cs="Times New Roman"/>
          <w:color w:val="000000" w:themeColor="text1"/>
        </w:rPr>
        <w:t xml:space="preserve"> of i</w:t>
      </w:r>
      <w:r w:rsidR="00FC7664">
        <w:rPr>
          <w:rFonts w:ascii="Times New Roman" w:hAnsi="Times New Roman" w:cs="Times New Roman"/>
          <w:color w:val="000000" w:themeColor="text1"/>
        </w:rPr>
        <w:t>nstruction</w:t>
      </w:r>
      <w:r w:rsidR="00BC20C7" w:rsidRPr="00594FCC">
        <w:rPr>
          <w:rFonts w:ascii="Times New Roman" w:hAnsi="Times New Roman" w:cs="Times New Roman"/>
          <w:color w:val="000000" w:themeColor="text1"/>
        </w:rPr>
        <w:t>.</w:t>
      </w:r>
      <w:r w:rsidR="00286508" w:rsidRPr="00594FCC">
        <w:rPr>
          <w:rFonts w:ascii="Times New Roman" w:hAnsi="Times New Roman" w:cs="Times New Roman"/>
          <w:color w:val="000000" w:themeColor="text1"/>
        </w:rPr>
        <w:t xml:space="preserve"> </w:t>
      </w:r>
    </w:p>
    <w:p w14:paraId="4A3FC5C1" w14:textId="77777777" w:rsidR="001A240F" w:rsidRPr="00594FCC" w:rsidRDefault="001A240F" w:rsidP="00EE011B">
      <w:pPr>
        <w:pStyle w:val="Default"/>
        <w:rPr>
          <w:rFonts w:ascii="Times New Roman" w:hAnsi="Times New Roman" w:cs="Times New Roman"/>
        </w:rPr>
      </w:pPr>
    </w:p>
    <w:p w14:paraId="0B9251C9" w14:textId="77777777" w:rsidR="008A4121" w:rsidRDefault="001A240F">
      <w:pPr>
        <w:pStyle w:val="Default"/>
        <w:rPr>
          <w:rFonts w:ascii="Times New Roman" w:hAnsi="Times New Roman" w:cs="Times New Roman"/>
          <w:color w:val="000000" w:themeColor="text1"/>
        </w:rPr>
      </w:pPr>
      <w:r w:rsidRPr="00594FCC">
        <w:rPr>
          <w:rFonts w:ascii="Times New Roman" w:hAnsi="Times New Roman" w:cs="Times New Roman"/>
          <w:color w:val="000000" w:themeColor="text1"/>
        </w:rPr>
        <w:t xml:space="preserve">       </w:t>
      </w:r>
      <w:r w:rsidR="00AE545E" w:rsidRPr="00594FCC">
        <w:rPr>
          <w:rFonts w:ascii="Times New Roman" w:hAnsi="Times New Roman" w:cs="Times New Roman"/>
          <w:color w:val="000000" w:themeColor="text1"/>
        </w:rPr>
        <w:t xml:space="preserve">  </w:t>
      </w:r>
      <w:r w:rsidRPr="00594FCC">
        <w:rPr>
          <w:rFonts w:ascii="Times New Roman" w:hAnsi="Times New Roman" w:cs="Times New Roman"/>
          <w:color w:val="000000" w:themeColor="text1"/>
        </w:rPr>
        <w:t xml:space="preserve">  (2)  </w:t>
      </w:r>
      <w:r w:rsidR="00C501A9">
        <w:rPr>
          <w:rFonts w:ascii="Times New Roman" w:hAnsi="Times New Roman" w:cs="Times New Roman"/>
          <w:color w:val="000000" w:themeColor="text1"/>
        </w:rPr>
        <w:t>I</w:t>
      </w:r>
      <w:r w:rsidR="002F1463" w:rsidRPr="00594FCC">
        <w:rPr>
          <w:rFonts w:ascii="Times New Roman" w:hAnsi="Times New Roman" w:cs="Times New Roman"/>
          <w:color w:val="000000" w:themeColor="text1"/>
        </w:rPr>
        <w:t>nclude the</w:t>
      </w:r>
      <w:r w:rsidRPr="00594FCC">
        <w:rPr>
          <w:rFonts w:ascii="Times New Roman" w:hAnsi="Times New Roman" w:cs="Times New Roman"/>
          <w:color w:val="000000" w:themeColor="text1"/>
        </w:rPr>
        <w:t xml:space="preserve"> date of delegation, position title or individual name, detailed terms/conditions, and signature of authorizing official</w:t>
      </w:r>
      <w:r w:rsidR="00E076BB">
        <w:rPr>
          <w:rFonts w:ascii="Times New Roman" w:hAnsi="Times New Roman" w:cs="Times New Roman"/>
          <w:color w:val="000000" w:themeColor="text1"/>
        </w:rPr>
        <w:t xml:space="preserve"> within the delegat</w:t>
      </w:r>
      <w:r w:rsidR="009D19D3">
        <w:rPr>
          <w:rFonts w:ascii="Times New Roman" w:hAnsi="Times New Roman" w:cs="Times New Roman"/>
          <w:color w:val="000000" w:themeColor="text1"/>
        </w:rPr>
        <w:t>ion</w:t>
      </w:r>
      <w:r w:rsidR="00E076BB">
        <w:rPr>
          <w:rFonts w:ascii="Times New Roman" w:hAnsi="Times New Roman" w:cs="Times New Roman"/>
          <w:color w:val="000000" w:themeColor="text1"/>
        </w:rPr>
        <w:t xml:space="preserve"> document.</w:t>
      </w:r>
      <w:r w:rsidR="009D19D3">
        <w:rPr>
          <w:rFonts w:ascii="Times New Roman" w:hAnsi="Times New Roman" w:cs="Times New Roman"/>
          <w:color w:val="000000" w:themeColor="text1"/>
        </w:rPr>
        <w:t xml:space="preserve">  Omit the fiscal year in order to use the same delegation </w:t>
      </w:r>
      <w:r w:rsidR="009D19D3" w:rsidRPr="00F77962">
        <w:rPr>
          <w:rFonts w:ascii="Times New Roman" w:hAnsi="Times New Roman" w:cs="Times New Roman"/>
          <w:color w:val="000000" w:themeColor="text1"/>
        </w:rPr>
        <w:t>until it is superseded.</w:t>
      </w:r>
      <w:r w:rsidR="009D19D3">
        <w:rPr>
          <w:rFonts w:ascii="Times New Roman" w:hAnsi="Times New Roman" w:cs="Times New Roman"/>
          <w:color w:val="000000" w:themeColor="text1"/>
        </w:rPr>
        <w:t xml:space="preserve">  </w:t>
      </w:r>
    </w:p>
    <w:p w14:paraId="0758493D" w14:textId="77777777" w:rsidR="00B80DB2" w:rsidRDefault="00B80DB2" w:rsidP="00596C6D">
      <w:pPr>
        <w:pStyle w:val="Default"/>
        <w:rPr>
          <w:rFonts w:ascii="Times New Roman" w:hAnsi="Times New Roman" w:cs="Times New Roman"/>
          <w:color w:val="000000" w:themeColor="text1"/>
        </w:rPr>
      </w:pPr>
    </w:p>
    <w:p w14:paraId="60FE6BFF" w14:textId="77777777" w:rsidR="00A56211" w:rsidRDefault="00A56211" w:rsidP="001D7D8B">
      <w:pPr>
        <w:pStyle w:val="Heading2"/>
      </w:pPr>
      <w:bookmarkStart w:id="15" w:name="_Toc10208044"/>
      <w:bookmarkStart w:id="16" w:name="_Toc10208223"/>
      <w:r>
        <w:t xml:space="preserve">1-5. </w:t>
      </w:r>
      <w:r w:rsidR="00EC45AE">
        <w:t xml:space="preserve"> </w:t>
      </w:r>
      <w:r>
        <w:t>Records management requirements</w:t>
      </w:r>
      <w:bookmarkEnd w:id="15"/>
      <w:bookmarkEnd w:id="16"/>
    </w:p>
    <w:p w14:paraId="1B81F061" w14:textId="6E26531F" w:rsidR="00A56211" w:rsidRDefault="00A56211" w:rsidP="00237CAB">
      <w:pPr>
        <w:pStyle w:val="Default"/>
        <w:rPr>
          <w:rFonts w:ascii="Times New Roman" w:hAnsi="Times New Roman" w:cs="Times New Roman"/>
          <w:color w:val="000000" w:themeColor="text1"/>
        </w:rPr>
      </w:pPr>
      <w:r w:rsidRPr="00A56211">
        <w:rPr>
          <w:rFonts w:ascii="Times New Roman" w:hAnsi="Times New Roman" w:cs="Times New Roman"/>
          <w:color w:val="000000" w:themeColor="text1"/>
        </w:rPr>
        <w:t xml:space="preserve">As decreed by AR 25–400–2, the records management (recordkeeping) requirements for all record numbers, associated forms, and reports are included in the Army’s Records Retention Schedule-Army (RRS–A). </w:t>
      </w:r>
      <w:r w:rsidR="002B68F8">
        <w:rPr>
          <w:rFonts w:ascii="Times New Roman" w:hAnsi="Times New Roman" w:cs="Times New Roman"/>
          <w:color w:val="000000" w:themeColor="text1"/>
        </w:rPr>
        <w:t xml:space="preserve"> </w:t>
      </w:r>
      <w:r w:rsidRPr="00A56211">
        <w:rPr>
          <w:rFonts w:ascii="Times New Roman" w:hAnsi="Times New Roman" w:cs="Times New Roman"/>
          <w:color w:val="000000" w:themeColor="text1"/>
        </w:rPr>
        <w:t xml:space="preserve">Detailed information for all related record numbers, forms, and reports are located in RRS–A at </w:t>
      </w:r>
      <w:hyperlink r:id="rId13" w:history="1">
        <w:r w:rsidR="002B68F8" w:rsidRPr="00015B16">
          <w:rPr>
            <w:rStyle w:val="Hyperlink"/>
            <w:rFonts w:ascii="Times New Roman" w:hAnsi="Times New Roman" w:cs="Times New Roman"/>
          </w:rPr>
          <w:t>https://www.arims.army.mil</w:t>
        </w:r>
      </w:hyperlink>
      <w:r w:rsidR="002B68F8">
        <w:rPr>
          <w:rFonts w:ascii="Times New Roman" w:hAnsi="Times New Roman" w:cs="Times New Roman"/>
          <w:color w:val="000000" w:themeColor="text1"/>
        </w:rPr>
        <w:t xml:space="preserve"> and reference in appendix E</w:t>
      </w:r>
      <w:r w:rsidRPr="00A56211">
        <w:rPr>
          <w:rFonts w:ascii="Times New Roman" w:hAnsi="Times New Roman" w:cs="Times New Roman"/>
          <w:color w:val="000000" w:themeColor="text1"/>
        </w:rPr>
        <w:t>.</w:t>
      </w:r>
    </w:p>
    <w:p w14:paraId="62EF6B70" w14:textId="77777777" w:rsidR="00F31650" w:rsidRDefault="00F31650" w:rsidP="00E61A96">
      <w:pPr>
        <w:pStyle w:val="BodyText"/>
      </w:pPr>
    </w:p>
    <w:p w14:paraId="15F99C5B" w14:textId="77777777" w:rsidR="005D4EE1" w:rsidRDefault="005D4EE1" w:rsidP="008A4121">
      <w:pPr>
        <w:pStyle w:val="Default"/>
        <w:pBdr>
          <w:top w:val="single" w:sz="4" w:space="1" w:color="auto"/>
        </w:pBdr>
        <w:rPr>
          <w:rFonts w:ascii="Times New Roman" w:hAnsi="Times New Roman" w:cs="Times New Roman"/>
        </w:rPr>
      </w:pPr>
    </w:p>
    <w:p w14:paraId="23EFFB6B" w14:textId="77777777" w:rsidR="007E246B" w:rsidRDefault="007E246B" w:rsidP="001D7D8B">
      <w:pPr>
        <w:pStyle w:val="Heading1"/>
      </w:pPr>
      <w:bookmarkStart w:id="17" w:name="_Toc10208045"/>
      <w:bookmarkStart w:id="18" w:name="_Toc10208224"/>
      <w:r w:rsidRPr="007E246B">
        <w:t>Chapter 2</w:t>
      </w:r>
      <w:bookmarkEnd w:id="17"/>
      <w:bookmarkEnd w:id="18"/>
    </w:p>
    <w:p w14:paraId="488CFFBA" w14:textId="77777777" w:rsidR="008A4121" w:rsidRDefault="008A4121" w:rsidP="001D7D8B">
      <w:pPr>
        <w:pStyle w:val="Heading1"/>
      </w:pPr>
      <w:bookmarkStart w:id="19" w:name="_Toc2349528"/>
      <w:bookmarkStart w:id="20" w:name="_Toc10208046"/>
      <w:bookmarkStart w:id="21" w:name="_Toc10208225"/>
      <w:r>
        <w:t>Funds Control and Reconciliation</w:t>
      </w:r>
      <w:bookmarkEnd w:id="19"/>
      <w:bookmarkEnd w:id="20"/>
      <w:bookmarkEnd w:id="21"/>
    </w:p>
    <w:p w14:paraId="643B63D3" w14:textId="77777777" w:rsidR="00916868" w:rsidRDefault="00916868" w:rsidP="00003C96">
      <w:pPr>
        <w:pStyle w:val="Default"/>
        <w:rPr>
          <w:rFonts w:ascii="Times New Roman" w:hAnsi="Times New Roman" w:cs="Times New Roman"/>
        </w:rPr>
      </w:pPr>
    </w:p>
    <w:p w14:paraId="55718D03" w14:textId="77777777" w:rsidR="00BF2AB7" w:rsidRDefault="00473009" w:rsidP="001D7D8B">
      <w:pPr>
        <w:pStyle w:val="Heading2"/>
      </w:pPr>
      <w:bookmarkStart w:id="22" w:name="_Toc10208047"/>
      <w:bookmarkStart w:id="23" w:name="_Toc10208226"/>
      <w:r>
        <w:t>2-</w:t>
      </w:r>
      <w:r w:rsidR="008A4121">
        <w:t>1</w:t>
      </w:r>
      <w:r>
        <w:t>.</w:t>
      </w:r>
      <w:r w:rsidR="002A4D8C">
        <w:t xml:space="preserve">  Fund</w:t>
      </w:r>
      <w:r w:rsidR="00820597">
        <w:t xml:space="preserve">s </w:t>
      </w:r>
      <w:r w:rsidR="008A4121">
        <w:t>c</w:t>
      </w:r>
      <w:r w:rsidR="00820597">
        <w:t xml:space="preserve">ontrol and </w:t>
      </w:r>
      <w:r w:rsidR="008A4121">
        <w:t>r</w:t>
      </w:r>
      <w:r w:rsidR="00820597">
        <w:t>econciliation</w:t>
      </w:r>
      <w:bookmarkEnd w:id="22"/>
      <w:bookmarkEnd w:id="23"/>
    </w:p>
    <w:p w14:paraId="003B937F" w14:textId="77777777" w:rsidR="00832729" w:rsidRDefault="00832729"/>
    <w:p w14:paraId="089615BA" w14:textId="77777777" w:rsidR="00E936DE" w:rsidRDefault="00424D2C" w:rsidP="00E936DE">
      <w:pPr>
        <w:rPr>
          <w:szCs w:val="24"/>
        </w:rPr>
      </w:pPr>
      <w:r>
        <w:rPr>
          <w:szCs w:val="24"/>
        </w:rPr>
        <w:t xml:space="preserve">     </w:t>
      </w:r>
      <w:r w:rsidR="00E936DE">
        <w:rPr>
          <w:szCs w:val="24"/>
        </w:rPr>
        <w:t xml:space="preserve">a.  </w:t>
      </w:r>
      <w:r w:rsidR="00E936DE" w:rsidRPr="00C61656">
        <w:rPr>
          <w:szCs w:val="24"/>
        </w:rPr>
        <w:t>Fund</w:t>
      </w:r>
      <w:r w:rsidR="00E936DE">
        <w:rPr>
          <w:szCs w:val="24"/>
        </w:rPr>
        <w:t>s</w:t>
      </w:r>
      <w:r w:rsidR="00E936DE" w:rsidRPr="00C61656">
        <w:rPr>
          <w:szCs w:val="24"/>
        </w:rPr>
        <w:t xml:space="preserve"> control is the authority exercised over the receipt, distribution, use, and management of budget authority appropriated to, or administered by, the Army</w:t>
      </w:r>
      <w:r w:rsidR="00E076BB">
        <w:rPr>
          <w:szCs w:val="24"/>
        </w:rPr>
        <w:t>,</w:t>
      </w:r>
      <w:r w:rsidR="00E936DE" w:rsidRPr="00C61656">
        <w:rPr>
          <w:szCs w:val="24"/>
        </w:rPr>
        <w:t xml:space="preserve"> to ensure that:</w:t>
      </w:r>
    </w:p>
    <w:p w14:paraId="00CC48F5" w14:textId="77777777" w:rsidR="00E936DE" w:rsidRDefault="00E936DE" w:rsidP="00E936DE">
      <w:pPr>
        <w:rPr>
          <w:szCs w:val="24"/>
        </w:rPr>
      </w:pPr>
    </w:p>
    <w:p w14:paraId="38178C54" w14:textId="77777777" w:rsidR="00E936DE" w:rsidRDefault="008A4121" w:rsidP="008A4121">
      <w:pPr>
        <w:rPr>
          <w:szCs w:val="24"/>
        </w:rPr>
      </w:pPr>
      <w:r>
        <w:rPr>
          <w:szCs w:val="24"/>
        </w:rPr>
        <w:t xml:space="preserve">          </w:t>
      </w:r>
      <w:r w:rsidR="00E936DE">
        <w:rPr>
          <w:szCs w:val="24"/>
        </w:rPr>
        <w:t>(</w:t>
      </w:r>
      <w:r w:rsidR="00E936DE" w:rsidRPr="00C61656">
        <w:rPr>
          <w:szCs w:val="24"/>
        </w:rPr>
        <w:t>1</w:t>
      </w:r>
      <w:r w:rsidR="00E936DE">
        <w:rPr>
          <w:szCs w:val="24"/>
        </w:rPr>
        <w:t xml:space="preserve">) </w:t>
      </w:r>
      <w:r>
        <w:rPr>
          <w:szCs w:val="24"/>
        </w:rPr>
        <w:t xml:space="preserve"> </w:t>
      </w:r>
      <w:r w:rsidR="00E936DE" w:rsidRPr="00C61656">
        <w:rPr>
          <w:szCs w:val="24"/>
        </w:rPr>
        <w:t>Funds are used only for authorized purposes.</w:t>
      </w:r>
    </w:p>
    <w:p w14:paraId="7A6F38F9" w14:textId="77777777" w:rsidR="008A4121" w:rsidRDefault="008A4121" w:rsidP="00966C83">
      <w:pPr>
        <w:rPr>
          <w:szCs w:val="24"/>
        </w:rPr>
      </w:pPr>
    </w:p>
    <w:p w14:paraId="17E9B1A7" w14:textId="77777777" w:rsidR="00E936DE" w:rsidRDefault="008A4121" w:rsidP="008A4121">
      <w:pPr>
        <w:rPr>
          <w:szCs w:val="24"/>
        </w:rPr>
      </w:pPr>
      <w:r>
        <w:rPr>
          <w:szCs w:val="24"/>
        </w:rPr>
        <w:t xml:space="preserve">          </w:t>
      </w:r>
      <w:r w:rsidR="00E936DE">
        <w:rPr>
          <w:szCs w:val="24"/>
        </w:rPr>
        <w:t>(</w:t>
      </w:r>
      <w:r w:rsidR="00E936DE" w:rsidRPr="00C61656">
        <w:rPr>
          <w:szCs w:val="24"/>
        </w:rPr>
        <w:t>2</w:t>
      </w:r>
      <w:r w:rsidR="00E936DE">
        <w:rPr>
          <w:szCs w:val="24"/>
        </w:rPr>
        <w:t xml:space="preserve">) </w:t>
      </w:r>
      <w:r>
        <w:rPr>
          <w:szCs w:val="24"/>
        </w:rPr>
        <w:t xml:space="preserve"> </w:t>
      </w:r>
      <w:r w:rsidR="00E936DE" w:rsidRPr="00C61656">
        <w:rPr>
          <w:szCs w:val="24"/>
        </w:rPr>
        <w:t>Funds are used economically and efficiently.</w:t>
      </w:r>
    </w:p>
    <w:p w14:paraId="7B511D9E" w14:textId="77777777" w:rsidR="008A4121" w:rsidRDefault="008A4121" w:rsidP="008A4121">
      <w:pPr>
        <w:rPr>
          <w:szCs w:val="24"/>
        </w:rPr>
      </w:pPr>
    </w:p>
    <w:p w14:paraId="71EA4150" w14:textId="77777777" w:rsidR="00E936DE" w:rsidRDefault="008A4121" w:rsidP="008A4121">
      <w:pPr>
        <w:rPr>
          <w:szCs w:val="24"/>
        </w:rPr>
      </w:pPr>
      <w:r>
        <w:rPr>
          <w:szCs w:val="24"/>
        </w:rPr>
        <w:t xml:space="preserve">          </w:t>
      </w:r>
      <w:r w:rsidR="00E936DE">
        <w:rPr>
          <w:szCs w:val="24"/>
        </w:rPr>
        <w:t>(</w:t>
      </w:r>
      <w:r w:rsidR="00E936DE" w:rsidRPr="00C61656">
        <w:rPr>
          <w:szCs w:val="24"/>
        </w:rPr>
        <w:t>3</w:t>
      </w:r>
      <w:r w:rsidR="00E936DE">
        <w:rPr>
          <w:szCs w:val="24"/>
        </w:rPr>
        <w:t xml:space="preserve">) </w:t>
      </w:r>
      <w:r>
        <w:rPr>
          <w:szCs w:val="24"/>
        </w:rPr>
        <w:t xml:space="preserve"> </w:t>
      </w:r>
      <w:r w:rsidR="00E936DE" w:rsidRPr="00C61656">
        <w:rPr>
          <w:szCs w:val="24"/>
        </w:rPr>
        <w:t>Distributions, commitments, obligations, and expenditures do not exceed amounts authorized and available.</w:t>
      </w:r>
    </w:p>
    <w:p w14:paraId="42D89146" w14:textId="77777777" w:rsidR="008A4121" w:rsidRDefault="008A4121" w:rsidP="008A4121">
      <w:pPr>
        <w:rPr>
          <w:szCs w:val="24"/>
        </w:rPr>
      </w:pPr>
    </w:p>
    <w:p w14:paraId="094A03F9" w14:textId="77777777" w:rsidR="0054311A" w:rsidRDefault="00424D2C" w:rsidP="008E6EB0">
      <w:pPr>
        <w:autoSpaceDE w:val="0"/>
        <w:autoSpaceDN w:val="0"/>
        <w:adjustRightInd w:val="0"/>
      </w:pPr>
      <w:r>
        <w:rPr>
          <w:color w:val="000000"/>
          <w:szCs w:val="24"/>
        </w:rPr>
        <w:t xml:space="preserve">     </w:t>
      </w:r>
      <w:r w:rsidR="00E936DE">
        <w:rPr>
          <w:color w:val="000000"/>
          <w:szCs w:val="24"/>
        </w:rPr>
        <w:t>b.  M</w:t>
      </w:r>
      <w:r w:rsidR="0054311A">
        <w:rPr>
          <w:color w:val="000000"/>
          <w:szCs w:val="24"/>
        </w:rPr>
        <w:t>anagers at all levels</w:t>
      </w:r>
      <w:r w:rsidR="00545E4C">
        <w:rPr>
          <w:color w:val="000000"/>
          <w:szCs w:val="24"/>
        </w:rPr>
        <w:t xml:space="preserve"> </w:t>
      </w:r>
      <w:r w:rsidR="0054311A">
        <w:rPr>
          <w:color w:val="000000"/>
          <w:szCs w:val="24"/>
        </w:rPr>
        <w:t xml:space="preserve">must ensure that accounting records for </w:t>
      </w:r>
      <w:r w:rsidR="00E936DE">
        <w:rPr>
          <w:color w:val="000000"/>
          <w:szCs w:val="24"/>
        </w:rPr>
        <w:t xml:space="preserve">the </w:t>
      </w:r>
      <w:r w:rsidR="0054311A">
        <w:rPr>
          <w:color w:val="000000"/>
          <w:szCs w:val="24"/>
        </w:rPr>
        <w:t>receipt and use of budgetary resources are</w:t>
      </w:r>
      <w:r w:rsidR="008E6EB0">
        <w:rPr>
          <w:color w:val="000000"/>
          <w:szCs w:val="24"/>
        </w:rPr>
        <w:t xml:space="preserve"> promptly and properly</w:t>
      </w:r>
      <w:r w:rsidR="0054311A">
        <w:rPr>
          <w:color w:val="000000"/>
          <w:szCs w:val="24"/>
        </w:rPr>
        <w:t xml:space="preserve"> reconcil</w:t>
      </w:r>
      <w:r w:rsidR="0054311A" w:rsidRPr="00594FCC">
        <w:rPr>
          <w:color w:val="000000"/>
          <w:szCs w:val="24"/>
        </w:rPr>
        <w:t xml:space="preserve">ed. </w:t>
      </w:r>
      <w:r w:rsidR="00E936DE" w:rsidRPr="00594FCC">
        <w:rPr>
          <w:color w:val="000000"/>
          <w:szCs w:val="24"/>
        </w:rPr>
        <w:t xml:space="preserve"> </w:t>
      </w:r>
      <w:r w:rsidR="0005793B">
        <w:rPr>
          <w:color w:val="000000"/>
          <w:szCs w:val="24"/>
        </w:rPr>
        <w:t>Managers will ensure d</w:t>
      </w:r>
      <w:r w:rsidR="00D44507" w:rsidRPr="00594FCC">
        <w:rPr>
          <w:color w:val="000000"/>
          <w:szCs w:val="24"/>
        </w:rPr>
        <w:t>etected</w:t>
      </w:r>
      <w:r w:rsidR="00D44507" w:rsidRPr="00594FCC" w:rsidDel="00542809">
        <w:rPr>
          <w:color w:val="000000"/>
          <w:szCs w:val="24"/>
        </w:rPr>
        <w:t xml:space="preserve"> </w:t>
      </w:r>
      <w:r w:rsidR="00D44507" w:rsidRPr="00594FCC">
        <w:rPr>
          <w:color w:val="000000"/>
          <w:szCs w:val="24"/>
        </w:rPr>
        <w:t>a</w:t>
      </w:r>
      <w:r w:rsidR="00542809" w:rsidRPr="00594FCC">
        <w:rPr>
          <w:color w:val="000000"/>
          <w:szCs w:val="24"/>
        </w:rPr>
        <w:t xml:space="preserve">ccounting </w:t>
      </w:r>
      <w:r w:rsidR="0054311A" w:rsidRPr="00594FCC">
        <w:rPr>
          <w:color w:val="000000"/>
          <w:szCs w:val="24"/>
        </w:rPr>
        <w:t xml:space="preserve">errors </w:t>
      </w:r>
      <w:r w:rsidR="0005793B">
        <w:rPr>
          <w:color w:val="000000"/>
          <w:szCs w:val="24"/>
        </w:rPr>
        <w:t>are</w:t>
      </w:r>
      <w:r w:rsidR="0054311A" w:rsidRPr="00594FCC">
        <w:rPr>
          <w:color w:val="000000"/>
          <w:szCs w:val="24"/>
        </w:rPr>
        <w:t xml:space="preserve"> corrected immediately and negative account balances </w:t>
      </w:r>
      <w:r w:rsidR="0005793B">
        <w:rPr>
          <w:color w:val="000000"/>
          <w:szCs w:val="24"/>
        </w:rPr>
        <w:t>are</w:t>
      </w:r>
      <w:r w:rsidR="0054311A" w:rsidRPr="00594FCC">
        <w:rPr>
          <w:color w:val="000000"/>
          <w:szCs w:val="24"/>
        </w:rPr>
        <w:t xml:space="preserve"> researched and rec</w:t>
      </w:r>
      <w:r w:rsidR="00594FCC">
        <w:rPr>
          <w:color w:val="000000"/>
          <w:szCs w:val="24"/>
        </w:rPr>
        <w:t>onciled within 10 days</w:t>
      </w:r>
      <w:r w:rsidR="0054311A">
        <w:rPr>
          <w:color w:val="000000"/>
          <w:szCs w:val="24"/>
        </w:rPr>
        <w:t xml:space="preserve"> with appropriate source documents.  Transactions or adjustments must </w:t>
      </w:r>
      <w:r w:rsidR="0054311A">
        <w:rPr>
          <w:color w:val="000000"/>
          <w:szCs w:val="24"/>
        </w:rPr>
        <w:lastRenderedPageBreak/>
        <w:t>be recorded in accounting records only when supported by appropriate source documents</w:t>
      </w:r>
      <w:r w:rsidR="00DB63F5">
        <w:rPr>
          <w:color w:val="000000"/>
          <w:szCs w:val="24"/>
        </w:rPr>
        <w:t xml:space="preserve"> to avoid </w:t>
      </w:r>
      <w:r w:rsidR="0054311A">
        <w:rPr>
          <w:color w:val="000000"/>
          <w:szCs w:val="24"/>
        </w:rPr>
        <w:t xml:space="preserve">potential ADA </w:t>
      </w:r>
      <w:r w:rsidR="0054311A" w:rsidRPr="00E936DE">
        <w:rPr>
          <w:szCs w:val="24"/>
        </w:rPr>
        <w:t>violation</w:t>
      </w:r>
      <w:r w:rsidR="00D66D1D">
        <w:rPr>
          <w:szCs w:val="24"/>
        </w:rPr>
        <w:t>s</w:t>
      </w:r>
      <w:r w:rsidR="00DB63F5">
        <w:rPr>
          <w:szCs w:val="24"/>
        </w:rPr>
        <w:t xml:space="preserve">.  </w:t>
      </w:r>
    </w:p>
    <w:p w14:paraId="77871D41" w14:textId="77777777" w:rsidR="0054311A" w:rsidRDefault="0054311A"/>
    <w:p w14:paraId="157A307D" w14:textId="50DBAFE3" w:rsidR="003F1780" w:rsidRDefault="0054311A">
      <w:r>
        <w:t xml:space="preserve">     </w:t>
      </w:r>
      <w:r w:rsidR="00E936DE">
        <w:t>c</w:t>
      </w:r>
      <w:r w:rsidR="003F1780">
        <w:t xml:space="preserve">. </w:t>
      </w:r>
      <w:r w:rsidR="00966C83">
        <w:t xml:space="preserve"> </w:t>
      </w:r>
      <w:r w:rsidR="000A1F21">
        <w:t xml:space="preserve">Fund holders and/or managerial accountants </w:t>
      </w:r>
      <w:r w:rsidR="00831BE2">
        <w:t xml:space="preserve">must </w:t>
      </w:r>
      <w:r w:rsidR="000A1F21">
        <w:t>review, sign and date the status</w:t>
      </w:r>
      <w:r w:rsidR="00966C83">
        <w:t xml:space="preserve"> of f</w:t>
      </w:r>
      <w:r w:rsidR="00BF2AB7" w:rsidRPr="00B80DB2">
        <w:t xml:space="preserve">unds </w:t>
      </w:r>
      <w:r w:rsidR="00966C83">
        <w:t>r</w:t>
      </w:r>
      <w:r w:rsidR="00BF2AB7" w:rsidRPr="00B80DB2">
        <w:t>eport</w:t>
      </w:r>
      <w:r w:rsidR="005E24DF">
        <w:t xml:space="preserve"> </w:t>
      </w:r>
      <w:r w:rsidR="000A1F21">
        <w:t>daily</w:t>
      </w:r>
      <w:r w:rsidR="001C3B4C">
        <w:t>.</w:t>
      </w:r>
      <w:r w:rsidR="00BF2AB7" w:rsidRPr="00B80DB2">
        <w:t xml:space="preserve"> </w:t>
      </w:r>
      <w:r w:rsidR="00966C83">
        <w:t xml:space="preserve"> </w:t>
      </w:r>
      <w:r w:rsidR="00AC04C4" w:rsidRPr="00B80DB2">
        <w:t>Any</w:t>
      </w:r>
      <w:r w:rsidR="00473009" w:rsidRPr="00B80DB2">
        <w:t xml:space="preserve"> excess</w:t>
      </w:r>
      <w:r w:rsidR="00CD2150">
        <w:t>, current or pri</w:t>
      </w:r>
      <w:r w:rsidR="00CD2150" w:rsidRPr="00DB63F5">
        <w:t>or year,</w:t>
      </w:r>
      <w:r w:rsidR="00AC04C4" w:rsidRPr="00DB63F5">
        <w:t xml:space="preserve"> must</w:t>
      </w:r>
      <w:r w:rsidR="00473009" w:rsidRPr="00DB63F5">
        <w:t xml:space="preserve"> be reported</w:t>
      </w:r>
      <w:r w:rsidR="00CD2150" w:rsidRPr="00DB63F5">
        <w:t>/returned, permitting efficient utilization</w:t>
      </w:r>
      <w:r w:rsidR="00473009" w:rsidRPr="00DB63F5">
        <w:t xml:space="preserve"> for the highest priority unfinanced requirements </w:t>
      </w:r>
      <w:r w:rsidR="002A4D8C" w:rsidRPr="00DB63F5">
        <w:t xml:space="preserve">at </w:t>
      </w:r>
      <w:r w:rsidR="001B0108">
        <w:t xml:space="preserve">HQ </w:t>
      </w:r>
      <w:r w:rsidR="002A4D8C" w:rsidRPr="00DB63F5">
        <w:t>TRADOC</w:t>
      </w:r>
      <w:r w:rsidR="00473009" w:rsidRPr="00DB63F5">
        <w:t xml:space="preserve">.  </w:t>
      </w:r>
      <w:r w:rsidR="00D66D1D" w:rsidRPr="00DB63F5">
        <w:t xml:space="preserve">To secure additional funding, if </w:t>
      </w:r>
      <w:r w:rsidR="00473009" w:rsidRPr="00DB63F5">
        <w:t xml:space="preserve">shortages develop, </w:t>
      </w:r>
      <w:r w:rsidR="00DB63F5" w:rsidRPr="00DB63F5">
        <w:t xml:space="preserve">fund holders will </w:t>
      </w:r>
      <w:r w:rsidR="00473009" w:rsidRPr="00DB63F5">
        <w:t>report</w:t>
      </w:r>
      <w:r w:rsidR="002A4D8C" w:rsidRPr="00DB63F5">
        <w:t xml:space="preserve"> </w:t>
      </w:r>
      <w:r w:rsidR="00AC04C4" w:rsidRPr="00DB63F5">
        <w:t xml:space="preserve">current year </w:t>
      </w:r>
      <w:r w:rsidR="002A4D8C" w:rsidRPr="00DB63F5">
        <w:t>requirement</w:t>
      </w:r>
      <w:r w:rsidR="005B587F" w:rsidRPr="00DB63F5">
        <w:t>s</w:t>
      </w:r>
      <w:r w:rsidR="002A4D8C" w:rsidRPr="00DB63F5">
        <w:t xml:space="preserve"> through </w:t>
      </w:r>
      <w:r w:rsidR="001B0108">
        <w:t xml:space="preserve">HQ TRADOC </w:t>
      </w:r>
      <w:r w:rsidR="000A1F21" w:rsidRPr="00DB63F5">
        <w:t xml:space="preserve">DCS G-8, </w:t>
      </w:r>
      <w:r w:rsidR="002A4D8C" w:rsidRPr="00DB63F5">
        <w:t>Centers</w:t>
      </w:r>
      <w:r w:rsidR="000A1F21" w:rsidRPr="00DB63F5">
        <w:t xml:space="preserve"> </w:t>
      </w:r>
      <w:r w:rsidR="002A4D8C" w:rsidRPr="00DB63F5">
        <w:t>Activities Analysis Division (CAAD)</w:t>
      </w:r>
      <w:r w:rsidR="0028252F" w:rsidRPr="00DB63F5">
        <w:t xml:space="preserve"> and </w:t>
      </w:r>
      <w:r w:rsidR="00FC7664">
        <w:t>managerial accountants</w:t>
      </w:r>
      <w:r w:rsidR="00DB63F5" w:rsidRPr="00DB63F5">
        <w:t xml:space="preserve"> will report </w:t>
      </w:r>
      <w:r w:rsidR="0028252F" w:rsidRPr="00DB63F5">
        <w:t xml:space="preserve">prior year through DCS G-8, </w:t>
      </w:r>
      <w:r w:rsidR="005B587F" w:rsidRPr="00DB63F5">
        <w:t>Accounting and Financial Services</w:t>
      </w:r>
      <w:r w:rsidR="00AC04C4" w:rsidRPr="00DB63F5">
        <w:t xml:space="preserve"> Division (A</w:t>
      </w:r>
      <w:r w:rsidR="005B587F" w:rsidRPr="00DB63F5">
        <w:t>FS</w:t>
      </w:r>
      <w:r w:rsidR="00AC04C4" w:rsidRPr="00DB63F5">
        <w:t>D)</w:t>
      </w:r>
      <w:r w:rsidR="00257D69" w:rsidRPr="00DB63F5">
        <w:t>.</w:t>
      </w:r>
      <w:r w:rsidR="00473009" w:rsidRPr="00B80DB2">
        <w:t xml:space="preserve">  </w:t>
      </w:r>
    </w:p>
    <w:p w14:paraId="0BA2F837" w14:textId="77777777" w:rsidR="00BA1CB7" w:rsidRDefault="00BA1CB7" w:rsidP="00BA1CB7">
      <w:pPr>
        <w:pStyle w:val="Default"/>
        <w:rPr>
          <w:rFonts w:ascii="Times New Roman" w:hAnsi="Times New Roman" w:cs="Times New Roman"/>
        </w:rPr>
      </w:pPr>
    </w:p>
    <w:p w14:paraId="0619106E" w14:textId="16F781CA" w:rsidR="00BA1CB7" w:rsidRPr="00D91392" w:rsidRDefault="00AE545E" w:rsidP="00BA1CB7">
      <w:pPr>
        <w:rPr>
          <w:szCs w:val="24"/>
        </w:rPr>
      </w:pPr>
      <w:r>
        <w:rPr>
          <w:szCs w:val="24"/>
        </w:rPr>
        <w:t xml:space="preserve">     </w:t>
      </w:r>
      <w:r w:rsidR="00BA1CB7">
        <w:rPr>
          <w:szCs w:val="24"/>
        </w:rPr>
        <w:t>d</w:t>
      </w:r>
      <w:r w:rsidR="00BA1CB7" w:rsidRPr="005D4EE1">
        <w:rPr>
          <w:szCs w:val="24"/>
        </w:rPr>
        <w:t>.</w:t>
      </w:r>
      <w:r w:rsidR="00BA1CB7">
        <w:t xml:space="preserve">  </w:t>
      </w:r>
      <w:r w:rsidR="00BA1CB7" w:rsidRPr="00DB63F5">
        <w:rPr>
          <w:szCs w:val="24"/>
        </w:rPr>
        <w:t>C</w:t>
      </w:r>
      <w:r w:rsidR="009F1710" w:rsidRPr="00DB63F5">
        <w:rPr>
          <w:szCs w:val="24"/>
        </w:rPr>
        <w:t>O</w:t>
      </w:r>
      <w:r w:rsidR="00BA1CB7" w:rsidRPr="00DB63F5">
        <w:rPr>
          <w:szCs w:val="24"/>
        </w:rPr>
        <w:t>E</w:t>
      </w:r>
      <w:r w:rsidR="00FC7664">
        <w:rPr>
          <w:szCs w:val="24"/>
        </w:rPr>
        <w:t xml:space="preserve"> and A</w:t>
      </w:r>
      <w:r w:rsidR="001F66BE">
        <w:rPr>
          <w:szCs w:val="24"/>
        </w:rPr>
        <w:t>ctivities</w:t>
      </w:r>
      <w:r w:rsidR="00DB63F5">
        <w:rPr>
          <w:szCs w:val="24"/>
        </w:rPr>
        <w:t xml:space="preserve"> G-8</w:t>
      </w:r>
      <w:r w:rsidR="00D37B9E">
        <w:rPr>
          <w:szCs w:val="24"/>
        </w:rPr>
        <w:t>s</w:t>
      </w:r>
      <w:r w:rsidR="00BA1CB7" w:rsidRPr="00DB63F5">
        <w:rPr>
          <w:szCs w:val="24"/>
        </w:rPr>
        <w:t xml:space="preserve"> </w:t>
      </w:r>
      <w:r w:rsidR="00BA1CB7" w:rsidRPr="00D91392">
        <w:rPr>
          <w:szCs w:val="24"/>
        </w:rPr>
        <w:t>should continue to strive for correct posting of all unmatched transactions</w:t>
      </w:r>
      <w:r w:rsidR="00966C83">
        <w:rPr>
          <w:szCs w:val="24"/>
        </w:rPr>
        <w:t xml:space="preserve"> </w:t>
      </w:r>
      <w:r w:rsidR="00BA1CB7" w:rsidRPr="00D91392">
        <w:rPr>
          <w:szCs w:val="24"/>
        </w:rPr>
        <w:t xml:space="preserve">to the detail level obligation, placing priority applicable to canceling year and aged balances over 30 days and balances that are deemed unresolvable. </w:t>
      </w:r>
      <w:r w:rsidR="00C74E66">
        <w:rPr>
          <w:szCs w:val="24"/>
        </w:rPr>
        <w:t xml:space="preserve"> </w:t>
      </w:r>
      <w:r w:rsidR="00D37B9E">
        <w:rPr>
          <w:szCs w:val="24"/>
        </w:rPr>
        <w:t>COE/activities G-8s</w:t>
      </w:r>
      <w:r w:rsidR="00C74E66">
        <w:rPr>
          <w:szCs w:val="24"/>
        </w:rPr>
        <w:t xml:space="preserve"> </w:t>
      </w:r>
      <w:r w:rsidR="00BA1CB7" w:rsidRPr="00D91392">
        <w:rPr>
          <w:szCs w:val="24"/>
        </w:rPr>
        <w:t xml:space="preserve">must jointly analyze, review, resolve, report, reconcile, and correct problem disbursements.  No single entity is responsible for the entire process.  </w:t>
      </w:r>
    </w:p>
    <w:p w14:paraId="0A97F327" w14:textId="77777777" w:rsidR="00657D51" w:rsidRPr="003F1780" w:rsidRDefault="00657D51"/>
    <w:p w14:paraId="0257D293" w14:textId="62FD329E" w:rsidR="00657D51" w:rsidRDefault="00643205" w:rsidP="00657D51">
      <w:pPr>
        <w:pStyle w:val="Default"/>
        <w:rPr>
          <w:rFonts w:ascii="Times New Roman" w:hAnsi="Times New Roman" w:cs="Times New Roman"/>
        </w:rPr>
      </w:pPr>
      <w:r>
        <w:rPr>
          <w:rFonts w:ascii="Times New Roman" w:hAnsi="Times New Roman" w:cs="Times New Roman"/>
        </w:rPr>
        <w:t xml:space="preserve">    </w:t>
      </w:r>
      <w:r w:rsidR="003F1780" w:rsidRPr="00B80DB2">
        <w:rPr>
          <w:rFonts w:ascii="Times New Roman" w:hAnsi="Times New Roman" w:cs="Times New Roman"/>
        </w:rPr>
        <w:t xml:space="preserve"> </w:t>
      </w:r>
      <w:r w:rsidR="00DB63F5">
        <w:rPr>
          <w:rFonts w:ascii="Times New Roman" w:hAnsi="Times New Roman" w:cs="Times New Roman"/>
        </w:rPr>
        <w:t xml:space="preserve">     (1)</w:t>
      </w:r>
      <w:r w:rsidR="003F1780" w:rsidRPr="00B80DB2">
        <w:rPr>
          <w:rFonts w:ascii="Times New Roman" w:hAnsi="Times New Roman" w:cs="Times New Roman"/>
        </w:rPr>
        <w:t xml:space="preserve"> </w:t>
      </w:r>
      <w:r w:rsidR="008A4121">
        <w:rPr>
          <w:rFonts w:ascii="Times New Roman" w:hAnsi="Times New Roman" w:cs="Times New Roman"/>
        </w:rPr>
        <w:t xml:space="preserve"> </w:t>
      </w:r>
      <w:r w:rsidR="00966C83">
        <w:rPr>
          <w:rFonts w:ascii="Times New Roman" w:hAnsi="Times New Roman" w:cs="Times New Roman"/>
        </w:rPr>
        <w:t>Unliquidated o</w:t>
      </w:r>
      <w:r w:rsidR="003F1780" w:rsidRPr="00B80DB2">
        <w:rPr>
          <w:rFonts w:ascii="Times New Roman" w:hAnsi="Times New Roman" w:cs="Times New Roman"/>
        </w:rPr>
        <w:t>bligations</w:t>
      </w:r>
      <w:r w:rsidR="003F1780">
        <w:rPr>
          <w:rFonts w:ascii="Times New Roman" w:hAnsi="Times New Roman" w:cs="Times New Roman"/>
        </w:rPr>
        <w:t xml:space="preserve"> (ULO)</w:t>
      </w:r>
      <w:r w:rsidR="00966C83">
        <w:rPr>
          <w:rFonts w:ascii="Times New Roman" w:hAnsi="Times New Roman" w:cs="Times New Roman"/>
        </w:rPr>
        <w:t xml:space="preserve"> equal obligations minus disbursements.  </w:t>
      </w:r>
      <w:r w:rsidR="00E076BB">
        <w:rPr>
          <w:rFonts w:ascii="Times New Roman" w:hAnsi="Times New Roman" w:cs="Times New Roman"/>
        </w:rPr>
        <w:t>COE/activities</w:t>
      </w:r>
      <w:r w:rsidR="00173EB7">
        <w:rPr>
          <w:rFonts w:ascii="Times New Roman" w:hAnsi="Times New Roman" w:cs="Times New Roman"/>
          <w:color w:val="auto"/>
        </w:rPr>
        <w:t xml:space="preserve"> </w:t>
      </w:r>
      <w:r w:rsidR="00D37B9E">
        <w:rPr>
          <w:rFonts w:ascii="Times New Roman" w:hAnsi="Times New Roman" w:cs="Times New Roman"/>
          <w:color w:val="auto"/>
        </w:rPr>
        <w:t xml:space="preserve">G-8s </w:t>
      </w:r>
      <w:r w:rsidR="00173EB7" w:rsidRPr="007B775D">
        <w:rPr>
          <w:rFonts w:ascii="Times New Roman" w:hAnsi="Times New Roman" w:cs="Times New Roman"/>
          <w:color w:val="auto"/>
        </w:rPr>
        <w:t xml:space="preserve">must review unliquidated balances in expired accounts and deobligate all amounts not supported by documentary evidence prior to closure/cancellation. </w:t>
      </w:r>
      <w:r w:rsidR="00173EB7">
        <w:rPr>
          <w:rFonts w:ascii="Times New Roman" w:hAnsi="Times New Roman" w:cs="Times New Roman"/>
          <w:color w:val="auto"/>
        </w:rPr>
        <w:t xml:space="preserve"> </w:t>
      </w:r>
      <w:r w:rsidR="00D37B9E">
        <w:rPr>
          <w:rFonts w:ascii="Times New Roman" w:hAnsi="Times New Roman" w:cs="Times New Roman"/>
        </w:rPr>
        <w:t>U</w:t>
      </w:r>
      <w:r w:rsidR="00E076BB">
        <w:rPr>
          <w:rFonts w:ascii="Times New Roman" w:hAnsi="Times New Roman" w:cs="Times New Roman"/>
        </w:rPr>
        <w:t>nsupported ULOs must be immediately deobligated from the accounting system of record.</w:t>
      </w:r>
    </w:p>
    <w:p w14:paraId="7E35F5BD" w14:textId="77777777" w:rsidR="0040493A" w:rsidRDefault="0040493A" w:rsidP="00B80DB2">
      <w:pPr>
        <w:pStyle w:val="Default"/>
        <w:rPr>
          <w:rFonts w:ascii="Times New Roman" w:hAnsi="Times New Roman" w:cs="Times New Roman"/>
        </w:rPr>
      </w:pPr>
    </w:p>
    <w:p w14:paraId="77215789" w14:textId="77777777" w:rsidR="00D71514" w:rsidRDefault="0040493A" w:rsidP="00D71514">
      <w:pPr>
        <w:pStyle w:val="Default"/>
        <w:rPr>
          <w:rFonts w:ascii="Times New Roman" w:hAnsi="Times New Roman" w:cs="Times New Roman"/>
        </w:rPr>
      </w:pPr>
      <w:r>
        <w:rPr>
          <w:rFonts w:ascii="Times New Roman" w:hAnsi="Times New Roman" w:cs="Times New Roman"/>
        </w:rPr>
        <w:t xml:space="preserve">     </w:t>
      </w:r>
      <w:r w:rsidR="00DB63F5">
        <w:rPr>
          <w:rFonts w:ascii="Times New Roman" w:hAnsi="Times New Roman" w:cs="Times New Roman"/>
        </w:rPr>
        <w:t xml:space="preserve">     (2)</w:t>
      </w:r>
      <w:r>
        <w:rPr>
          <w:rFonts w:ascii="Times New Roman" w:hAnsi="Times New Roman" w:cs="Times New Roman"/>
        </w:rPr>
        <w:t xml:space="preserve"> </w:t>
      </w:r>
      <w:r w:rsidR="008A4121">
        <w:rPr>
          <w:rFonts w:ascii="Times New Roman" w:hAnsi="Times New Roman" w:cs="Times New Roman"/>
        </w:rPr>
        <w:t xml:space="preserve"> </w:t>
      </w:r>
      <w:r w:rsidR="00B1427B" w:rsidRPr="00B1427B">
        <w:rPr>
          <w:rFonts w:ascii="Times New Roman" w:hAnsi="Times New Roman" w:cs="Times New Roman"/>
        </w:rPr>
        <w:t xml:space="preserve">Timely </w:t>
      </w:r>
      <w:r w:rsidR="00966C83">
        <w:rPr>
          <w:rFonts w:ascii="Times New Roman" w:hAnsi="Times New Roman" w:cs="Times New Roman"/>
        </w:rPr>
        <w:t>c</w:t>
      </w:r>
      <w:r w:rsidR="00B1427B" w:rsidRPr="00B1427B">
        <w:rPr>
          <w:rFonts w:ascii="Times New Roman" w:hAnsi="Times New Roman" w:cs="Times New Roman"/>
        </w:rPr>
        <w:t xml:space="preserve">learing and </w:t>
      </w:r>
      <w:r w:rsidR="00966C83">
        <w:rPr>
          <w:rFonts w:ascii="Times New Roman" w:hAnsi="Times New Roman" w:cs="Times New Roman"/>
        </w:rPr>
        <w:t>r</w:t>
      </w:r>
      <w:r w:rsidR="00B1427B" w:rsidRPr="00B1427B">
        <w:rPr>
          <w:rFonts w:ascii="Times New Roman" w:hAnsi="Times New Roman" w:cs="Times New Roman"/>
        </w:rPr>
        <w:t xml:space="preserve">ecording of </w:t>
      </w:r>
      <w:r w:rsidR="00966C83">
        <w:rPr>
          <w:rFonts w:ascii="Times New Roman" w:hAnsi="Times New Roman" w:cs="Times New Roman"/>
        </w:rPr>
        <w:t>i</w:t>
      </w:r>
      <w:r w:rsidR="00B1427B" w:rsidRPr="00B1427B">
        <w:rPr>
          <w:rFonts w:ascii="Times New Roman" w:hAnsi="Times New Roman" w:cs="Times New Roman"/>
        </w:rPr>
        <w:t xml:space="preserve">nterface </w:t>
      </w:r>
      <w:r w:rsidR="00966C83" w:rsidRPr="00D00A4A">
        <w:rPr>
          <w:rFonts w:ascii="Times New Roman" w:hAnsi="Times New Roman" w:cs="Times New Roman"/>
        </w:rPr>
        <w:t>t</w:t>
      </w:r>
      <w:r w:rsidR="00B1427B" w:rsidRPr="00D00A4A">
        <w:rPr>
          <w:rFonts w:ascii="Times New Roman" w:hAnsi="Times New Roman" w:cs="Times New Roman"/>
        </w:rPr>
        <w:t>ransaction</w:t>
      </w:r>
      <w:r w:rsidR="00D71514" w:rsidRPr="00D00A4A">
        <w:rPr>
          <w:rFonts w:ascii="Times New Roman" w:hAnsi="Times New Roman" w:cs="Times New Roman"/>
        </w:rPr>
        <w:t>s</w:t>
      </w:r>
      <w:r w:rsidR="008C4FB0">
        <w:rPr>
          <w:rFonts w:ascii="Times New Roman" w:hAnsi="Times New Roman" w:cs="Times New Roman"/>
        </w:rPr>
        <w:t xml:space="preserve"> that resu</w:t>
      </w:r>
      <w:r w:rsidR="00966C83">
        <w:rPr>
          <w:rFonts w:ascii="Times New Roman" w:hAnsi="Times New Roman" w:cs="Times New Roman"/>
        </w:rPr>
        <w:t>lt in an intermediate document e</w:t>
      </w:r>
      <w:r w:rsidR="00A12F30">
        <w:rPr>
          <w:rFonts w:ascii="Times New Roman" w:hAnsi="Times New Roman" w:cs="Times New Roman"/>
        </w:rPr>
        <w:t>rror</w:t>
      </w:r>
      <w:r w:rsidR="008C4FB0">
        <w:rPr>
          <w:rFonts w:ascii="Times New Roman" w:hAnsi="Times New Roman" w:cs="Times New Roman"/>
        </w:rPr>
        <w:t xml:space="preserve"> </w:t>
      </w:r>
      <w:r w:rsidRPr="00C30CE6">
        <w:rPr>
          <w:rFonts w:ascii="Times New Roman" w:hAnsi="Times New Roman" w:cs="Times New Roman"/>
        </w:rPr>
        <w:t>must</w:t>
      </w:r>
      <w:r>
        <w:rPr>
          <w:rFonts w:ascii="Times New Roman" w:hAnsi="Times New Roman" w:cs="Times New Roman"/>
        </w:rPr>
        <w:t xml:space="preserve"> </w:t>
      </w:r>
      <w:r w:rsidRPr="00C30CE6">
        <w:rPr>
          <w:rFonts w:ascii="Times New Roman" w:hAnsi="Times New Roman" w:cs="Times New Roman"/>
        </w:rPr>
        <w:t>be reviewed/cleared within 15 days</w:t>
      </w:r>
      <w:r>
        <w:rPr>
          <w:rFonts w:ascii="Times New Roman" w:hAnsi="Times New Roman" w:cs="Times New Roman"/>
        </w:rPr>
        <w:t xml:space="preserve">. </w:t>
      </w:r>
      <w:r w:rsidRPr="00C30CE6">
        <w:rPr>
          <w:rFonts w:ascii="Times New Roman" w:hAnsi="Times New Roman" w:cs="Times New Roman"/>
        </w:rPr>
        <w:t xml:space="preserve">This policy includes, but is not limited to, </w:t>
      </w:r>
      <w:r w:rsidR="00A12F30">
        <w:rPr>
          <w:rFonts w:ascii="Times New Roman" w:hAnsi="Times New Roman" w:cs="Times New Roman"/>
        </w:rPr>
        <w:t>intermediate document errors</w:t>
      </w:r>
      <w:r w:rsidRPr="00C30CE6">
        <w:rPr>
          <w:rFonts w:ascii="Times New Roman" w:hAnsi="Times New Roman" w:cs="Times New Roman"/>
        </w:rPr>
        <w:t xml:space="preserve"> interfacing to and passing between Army Ent</w:t>
      </w:r>
      <w:r w:rsidR="00A12F30">
        <w:rPr>
          <w:rFonts w:ascii="Times New Roman" w:hAnsi="Times New Roman" w:cs="Times New Roman"/>
        </w:rPr>
        <w:t>erprise Resource Planning</w:t>
      </w:r>
      <w:r w:rsidR="004520D6">
        <w:rPr>
          <w:rFonts w:ascii="Times New Roman" w:hAnsi="Times New Roman" w:cs="Times New Roman"/>
        </w:rPr>
        <w:t xml:space="preserve"> systems. </w:t>
      </w:r>
      <w:r w:rsidR="00966C83">
        <w:rPr>
          <w:rFonts w:ascii="Times New Roman" w:hAnsi="Times New Roman" w:cs="Times New Roman"/>
        </w:rPr>
        <w:t xml:space="preserve"> </w:t>
      </w:r>
      <w:r w:rsidR="004520D6">
        <w:rPr>
          <w:rFonts w:ascii="Times New Roman" w:hAnsi="Times New Roman" w:cs="Times New Roman"/>
        </w:rPr>
        <w:t xml:space="preserve">Examples </w:t>
      </w:r>
      <w:r w:rsidR="00966C83">
        <w:rPr>
          <w:rFonts w:ascii="Times New Roman" w:hAnsi="Times New Roman" w:cs="Times New Roman"/>
        </w:rPr>
        <w:t xml:space="preserve">are </w:t>
      </w:r>
      <w:r w:rsidR="00831BE2">
        <w:rPr>
          <w:rFonts w:ascii="Times New Roman" w:hAnsi="Times New Roman" w:cs="Times New Roman"/>
        </w:rPr>
        <w:t xml:space="preserve">the Army Contracting Command’s </w:t>
      </w:r>
      <w:r w:rsidRPr="00C30CE6">
        <w:rPr>
          <w:rFonts w:ascii="Times New Roman" w:hAnsi="Times New Roman" w:cs="Times New Roman"/>
        </w:rPr>
        <w:t>Access Online</w:t>
      </w:r>
      <w:r w:rsidR="00831BE2">
        <w:rPr>
          <w:rFonts w:ascii="Times New Roman" w:hAnsi="Times New Roman" w:cs="Times New Roman"/>
        </w:rPr>
        <w:t xml:space="preserve"> and</w:t>
      </w:r>
      <w:r w:rsidRPr="00C30CE6">
        <w:rPr>
          <w:rFonts w:ascii="Times New Roman" w:hAnsi="Times New Roman" w:cs="Times New Roman"/>
        </w:rPr>
        <w:t xml:space="preserve"> Standard Procurement System</w:t>
      </w:r>
      <w:r w:rsidR="004520D6">
        <w:rPr>
          <w:rFonts w:ascii="Times New Roman" w:hAnsi="Times New Roman" w:cs="Times New Roman"/>
        </w:rPr>
        <w:t xml:space="preserve">, and </w:t>
      </w:r>
      <w:r w:rsidR="00A12F30">
        <w:rPr>
          <w:rFonts w:ascii="Times New Roman" w:hAnsi="Times New Roman" w:cs="Times New Roman"/>
        </w:rPr>
        <w:t xml:space="preserve">Global Combat Support System-Army </w:t>
      </w:r>
      <w:r w:rsidR="004520D6">
        <w:rPr>
          <w:rFonts w:ascii="Times New Roman" w:hAnsi="Times New Roman" w:cs="Times New Roman"/>
        </w:rPr>
        <w:t>Fund</w:t>
      </w:r>
      <w:r w:rsidR="00515C4E">
        <w:rPr>
          <w:rFonts w:ascii="Times New Roman" w:hAnsi="Times New Roman" w:cs="Times New Roman"/>
        </w:rPr>
        <w:t>s</w:t>
      </w:r>
      <w:r w:rsidR="004520D6">
        <w:rPr>
          <w:rFonts w:ascii="Times New Roman" w:hAnsi="Times New Roman" w:cs="Times New Roman"/>
        </w:rPr>
        <w:t xml:space="preserve"> Control Module</w:t>
      </w:r>
      <w:r w:rsidR="001C3B4C">
        <w:rPr>
          <w:rFonts w:ascii="Times New Roman" w:hAnsi="Times New Roman" w:cs="Times New Roman"/>
        </w:rPr>
        <w:t xml:space="preserve">, </w:t>
      </w:r>
      <w:r w:rsidR="009F1710">
        <w:rPr>
          <w:rFonts w:ascii="Times New Roman" w:hAnsi="Times New Roman" w:cs="Times New Roman"/>
        </w:rPr>
        <w:t xml:space="preserve">and </w:t>
      </w:r>
      <w:r w:rsidR="001C3B4C">
        <w:rPr>
          <w:rFonts w:ascii="Times New Roman" w:hAnsi="Times New Roman" w:cs="Times New Roman"/>
        </w:rPr>
        <w:t xml:space="preserve">Defense </w:t>
      </w:r>
      <w:r w:rsidR="009F1710">
        <w:rPr>
          <w:rFonts w:ascii="Times New Roman" w:hAnsi="Times New Roman" w:cs="Times New Roman"/>
        </w:rPr>
        <w:t>Travel System</w:t>
      </w:r>
      <w:r w:rsidR="001C3B4C">
        <w:rPr>
          <w:rFonts w:ascii="Times New Roman" w:hAnsi="Times New Roman" w:cs="Times New Roman"/>
        </w:rPr>
        <w:t>.</w:t>
      </w:r>
      <w:r w:rsidR="004520D6">
        <w:rPr>
          <w:rFonts w:ascii="Times New Roman" w:hAnsi="Times New Roman" w:cs="Times New Roman"/>
        </w:rPr>
        <w:t xml:space="preserve"> </w:t>
      </w:r>
      <w:r w:rsidRPr="00C30CE6">
        <w:rPr>
          <w:rFonts w:ascii="Times New Roman" w:hAnsi="Times New Roman" w:cs="Times New Roman"/>
        </w:rPr>
        <w:t xml:space="preserve"> </w:t>
      </w:r>
      <w:r w:rsidR="00D71514">
        <w:rPr>
          <w:rFonts w:ascii="Times New Roman" w:hAnsi="Times New Roman" w:cs="Times New Roman"/>
        </w:rPr>
        <w:t xml:space="preserve">At a minimum, </w:t>
      </w:r>
      <w:r w:rsidR="00D71514" w:rsidRPr="00B80DB2">
        <w:rPr>
          <w:rFonts w:ascii="Times New Roman" w:hAnsi="Times New Roman" w:cs="Times New Roman"/>
        </w:rPr>
        <w:t xml:space="preserve">these </w:t>
      </w:r>
      <w:r w:rsidR="004520D6">
        <w:rPr>
          <w:rFonts w:ascii="Times New Roman" w:hAnsi="Times New Roman" w:cs="Times New Roman"/>
        </w:rPr>
        <w:t>reports and documentation should</w:t>
      </w:r>
      <w:r w:rsidR="00D71514" w:rsidRPr="00B80DB2">
        <w:rPr>
          <w:rFonts w:ascii="Times New Roman" w:hAnsi="Times New Roman" w:cs="Times New Roman"/>
        </w:rPr>
        <w:t xml:space="preserve"> be generated</w:t>
      </w:r>
      <w:r w:rsidR="001C3B4C">
        <w:rPr>
          <w:rFonts w:ascii="Times New Roman" w:hAnsi="Times New Roman" w:cs="Times New Roman"/>
        </w:rPr>
        <w:t>, logged, signed, and maintained</w:t>
      </w:r>
      <w:r w:rsidR="00D71514" w:rsidRPr="00B80DB2">
        <w:rPr>
          <w:rFonts w:ascii="Times New Roman" w:hAnsi="Times New Roman" w:cs="Times New Roman"/>
        </w:rPr>
        <w:t xml:space="preserve"> weekly</w:t>
      </w:r>
      <w:r w:rsidR="00DF69A4">
        <w:rPr>
          <w:rFonts w:ascii="Times New Roman" w:hAnsi="Times New Roman" w:cs="Times New Roman"/>
        </w:rPr>
        <w:t xml:space="preserve">. </w:t>
      </w:r>
      <w:r w:rsidR="00966C83">
        <w:rPr>
          <w:rFonts w:ascii="Times New Roman" w:hAnsi="Times New Roman" w:cs="Times New Roman"/>
        </w:rPr>
        <w:t xml:space="preserve"> A</w:t>
      </w:r>
      <w:r w:rsidR="00D71514" w:rsidRPr="00B80DB2">
        <w:rPr>
          <w:rFonts w:ascii="Times New Roman" w:hAnsi="Times New Roman" w:cs="Times New Roman"/>
        </w:rPr>
        <w:t>ctivities are highly encouraged to execute this control on a daily basis.</w:t>
      </w:r>
    </w:p>
    <w:p w14:paraId="552807B2" w14:textId="77777777" w:rsidR="00173EB7" w:rsidRDefault="00173EB7" w:rsidP="005D4EE1">
      <w:pPr>
        <w:rPr>
          <w:szCs w:val="24"/>
        </w:rPr>
      </w:pPr>
    </w:p>
    <w:p w14:paraId="7BBC2B46" w14:textId="77777777" w:rsidR="00ED005B" w:rsidRPr="009F1710" w:rsidRDefault="00173EB7" w:rsidP="00ED005B">
      <w:pPr>
        <w:pStyle w:val="Default"/>
        <w:rPr>
          <w:rFonts w:ascii="Times New Roman" w:hAnsi="Times New Roman" w:cs="Times New Roman"/>
        </w:rPr>
      </w:pPr>
      <w:r w:rsidRPr="00B80DB2">
        <w:rPr>
          <w:rFonts w:ascii="Times New Roman" w:hAnsi="Times New Roman" w:cs="Times New Roman"/>
        </w:rPr>
        <w:t xml:space="preserve">     </w:t>
      </w:r>
      <w:r w:rsidR="00AD68A0">
        <w:rPr>
          <w:rFonts w:ascii="Times New Roman" w:hAnsi="Times New Roman" w:cs="Times New Roman"/>
        </w:rPr>
        <w:t xml:space="preserve">     (3)  Record</w:t>
      </w:r>
      <w:r w:rsidR="00ED005B">
        <w:rPr>
          <w:rFonts w:ascii="Times New Roman" w:hAnsi="Times New Roman" w:cs="Times New Roman"/>
        </w:rPr>
        <w:t xml:space="preserve"> retention</w:t>
      </w:r>
      <w:r w:rsidR="00ED005B" w:rsidRPr="009F1710">
        <w:rPr>
          <w:rFonts w:ascii="Times New Roman" w:hAnsi="Times New Roman" w:cs="Times New Roman"/>
          <w:color w:val="000000" w:themeColor="text1"/>
        </w:rPr>
        <w:t xml:space="preserve"> estab</w:t>
      </w:r>
      <w:r w:rsidR="00ED005B" w:rsidRPr="00AD68A0">
        <w:rPr>
          <w:rFonts w:ascii="Times New Roman" w:hAnsi="Times New Roman" w:cs="Times New Roman"/>
          <w:color w:val="000000" w:themeColor="text1"/>
        </w:rPr>
        <w:t>lish</w:t>
      </w:r>
      <w:r w:rsidR="00D00A4A" w:rsidRPr="00AD68A0">
        <w:rPr>
          <w:rFonts w:ascii="Times New Roman" w:hAnsi="Times New Roman" w:cs="Times New Roman"/>
          <w:color w:val="000000" w:themeColor="text1"/>
        </w:rPr>
        <w:t>es</w:t>
      </w:r>
      <w:r w:rsidR="00ED005B" w:rsidRPr="00AD68A0">
        <w:rPr>
          <w:rFonts w:ascii="Times New Roman" w:hAnsi="Times New Roman" w:cs="Times New Roman"/>
          <w:color w:val="000000" w:themeColor="text1"/>
        </w:rPr>
        <w:t xml:space="preserve"> an aud</w:t>
      </w:r>
      <w:r w:rsidR="00ED005B" w:rsidRPr="009F1710">
        <w:rPr>
          <w:rFonts w:ascii="Times New Roman" w:hAnsi="Times New Roman" w:cs="Times New Roman"/>
          <w:color w:val="000000" w:themeColor="text1"/>
        </w:rPr>
        <w:t>it support infrastructure to maintain and make readily available fund holders-assessable key</w:t>
      </w:r>
      <w:r w:rsidR="007F6524">
        <w:rPr>
          <w:rFonts w:ascii="Times New Roman" w:hAnsi="Times New Roman" w:cs="Times New Roman"/>
          <w:color w:val="000000" w:themeColor="text1"/>
        </w:rPr>
        <w:t xml:space="preserve"> supporting documentation </w:t>
      </w:r>
      <w:r w:rsidR="00ED005B" w:rsidRPr="009F1710">
        <w:rPr>
          <w:rFonts w:ascii="Times New Roman" w:hAnsi="Times New Roman" w:cs="Times New Roman"/>
          <w:color w:val="000000" w:themeColor="text1"/>
        </w:rPr>
        <w:t xml:space="preserve">for inspection, including approved obligating, invoice/receipt documents, and documentation supporting adjustments to unpaid obligation balances </w:t>
      </w:r>
      <w:r w:rsidR="00ED005B" w:rsidRPr="009F1710">
        <w:rPr>
          <w:rFonts w:ascii="Times New Roman" w:hAnsi="Times New Roman" w:cs="Times New Roman"/>
        </w:rPr>
        <w:t>and actions tak</w:t>
      </w:r>
      <w:r w:rsidR="00ED005B" w:rsidRPr="00AD68A0">
        <w:rPr>
          <w:rFonts w:ascii="Times New Roman" w:hAnsi="Times New Roman" w:cs="Times New Roman"/>
        </w:rPr>
        <w:t>en with respect to research</w:t>
      </w:r>
      <w:r w:rsidR="00D00A4A" w:rsidRPr="00AD68A0">
        <w:rPr>
          <w:rFonts w:ascii="Times New Roman" w:hAnsi="Times New Roman" w:cs="Times New Roman"/>
        </w:rPr>
        <w:t>ing</w:t>
      </w:r>
      <w:r w:rsidR="00ED005B" w:rsidRPr="00AD68A0">
        <w:rPr>
          <w:rFonts w:ascii="Times New Roman" w:hAnsi="Times New Roman" w:cs="Times New Roman"/>
        </w:rPr>
        <w:t xml:space="preserve"> and clearing</w:t>
      </w:r>
      <w:r w:rsidR="00ED005B" w:rsidRPr="009F1710">
        <w:rPr>
          <w:rFonts w:ascii="Times New Roman" w:hAnsi="Times New Roman" w:cs="Times New Roman"/>
        </w:rPr>
        <w:t xml:space="preserve"> of unmatched transactions.</w:t>
      </w:r>
    </w:p>
    <w:p w14:paraId="7CD5270B" w14:textId="77777777" w:rsidR="007A679F" w:rsidRDefault="007A679F" w:rsidP="00CC6C53">
      <w:pPr>
        <w:pStyle w:val="Default"/>
        <w:rPr>
          <w:rFonts w:ascii="Times New Roman" w:hAnsi="Times New Roman" w:cs="Times New Roman"/>
        </w:rPr>
      </w:pPr>
    </w:p>
    <w:p w14:paraId="1847D2B3" w14:textId="77777777" w:rsidR="006910E4" w:rsidRPr="00EC5AC0" w:rsidRDefault="008A4121" w:rsidP="001D7D8B">
      <w:pPr>
        <w:pStyle w:val="Heading2"/>
      </w:pPr>
      <w:bookmarkStart w:id="24" w:name="_Toc10208048"/>
      <w:bookmarkStart w:id="25" w:name="_Toc10208227"/>
      <w:r>
        <w:t>2-2</w:t>
      </w:r>
      <w:r w:rsidR="006910E4" w:rsidRPr="006910E4">
        <w:t>.</w:t>
      </w:r>
      <w:r w:rsidR="006910E4" w:rsidRPr="00EC5AC0">
        <w:t xml:space="preserve">  </w:t>
      </w:r>
      <w:r w:rsidR="006910E4" w:rsidRPr="006910E4">
        <w:t xml:space="preserve">Command </w:t>
      </w:r>
      <w:r>
        <w:t>a</w:t>
      </w:r>
      <w:r w:rsidR="006910E4" w:rsidRPr="006910E4">
        <w:t xml:space="preserve">ccountability and </w:t>
      </w:r>
      <w:r>
        <w:t>execution r</w:t>
      </w:r>
      <w:r w:rsidR="006910E4" w:rsidRPr="006910E4">
        <w:t xml:space="preserve">eview </w:t>
      </w:r>
      <w:r>
        <w:t>p</w:t>
      </w:r>
      <w:r w:rsidR="006910E4" w:rsidRPr="006910E4">
        <w:t>rogram</w:t>
      </w:r>
      <w:bookmarkEnd w:id="24"/>
      <w:bookmarkEnd w:id="25"/>
    </w:p>
    <w:p w14:paraId="166AE0B1" w14:textId="77777777" w:rsidR="006910E4" w:rsidRDefault="006910E4" w:rsidP="006910E4">
      <w:pPr>
        <w:contextualSpacing/>
        <w:rPr>
          <w:rFonts w:cs="Arial"/>
          <w:szCs w:val="24"/>
        </w:rPr>
      </w:pPr>
    </w:p>
    <w:p w14:paraId="1D3A9A9A" w14:textId="303AF28F" w:rsidR="006910E4" w:rsidRPr="006910E4" w:rsidRDefault="006910E4" w:rsidP="006910E4">
      <w:pPr>
        <w:contextualSpacing/>
        <w:rPr>
          <w:rFonts w:cs="Arial"/>
          <w:szCs w:val="24"/>
        </w:rPr>
      </w:pPr>
      <w:r w:rsidRPr="006910E4">
        <w:rPr>
          <w:rFonts w:cs="Arial"/>
          <w:szCs w:val="24"/>
        </w:rPr>
        <w:t xml:space="preserve">     a.  Fiscal stewardship is the commitment to budget and financial decision making that is ethical, prudent, responsible and disciplined.  It requires consistent awareness and involvement at all command echelons, and is a responsibility of every leader, program manager, and supervisor.  Leaders must set the tone for accountability and stewardship of their resources across the force to strengthen both TRADOC’s and the Army’s stewardship and audit readiness efforts.  Effective fiscal stewardship</w:t>
      </w:r>
      <w:r w:rsidR="00FC7664">
        <w:rPr>
          <w:rFonts w:cs="Arial"/>
          <w:szCs w:val="24"/>
        </w:rPr>
        <w:t>,</w:t>
      </w:r>
      <w:r w:rsidRPr="006910E4">
        <w:rPr>
          <w:rFonts w:cs="Arial"/>
          <w:szCs w:val="24"/>
        </w:rPr>
        <w:t xml:space="preserve"> </w:t>
      </w:r>
      <w:r w:rsidR="00FC7664">
        <w:rPr>
          <w:rFonts w:cs="Arial"/>
          <w:szCs w:val="24"/>
        </w:rPr>
        <w:t>optimizing</w:t>
      </w:r>
      <w:r w:rsidRPr="006910E4">
        <w:rPr>
          <w:rFonts w:cs="Arial"/>
          <w:szCs w:val="24"/>
        </w:rPr>
        <w:t xml:space="preserve"> purchasing power, provide flexibility in executing our varied </w:t>
      </w:r>
      <w:r w:rsidR="00FC7664">
        <w:rPr>
          <w:rFonts w:cs="Arial"/>
          <w:szCs w:val="24"/>
        </w:rPr>
        <w:lastRenderedPageBreak/>
        <w:t>mission sets</w:t>
      </w:r>
      <w:r w:rsidRPr="006910E4">
        <w:rPr>
          <w:rFonts w:cs="Arial"/>
          <w:szCs w:val="24"/>
        </w:rPr>
        <w:t>, lead to better resourcing decisions, and assist in achieving a clean audit opini</w:t>
      </w:r>
      <w:r w:rsidR="00AD68A0">
        <w:rPr>
          <w:rFonts w:cs="Arial"/>
          <w:szCs w:val="24"/>
        </w:rPr>
        <w:t xml:space="preserve">on by independent auditors. </w:t>
      </w:r>
    </w:p>
    <w:p w14:paraId="6C49D78A" w14:textId="77777777" w:rsidR="006910E4" w:rsidRPr="006910E4" w:rsidRDefault="006910E4" w:rsidP="006910E4">
      <w:pPr>
        <w:contextualSpacing/>
        <w:rPr>
          <w:rFonts w:cs="Arial"/>
          <w:szCs w:val="24"/>
        </w:rPr>
      </w:pPr>
    </w:p>
    <w:p w14:paraId="67DEC1EA" w14:textId="77777777" w:rsidR="006910E4" w:rsidRPr="006910E4" w:rsidRDefault="006910E4" w:rsidP="006910E4">
      <w:pPr>
        <w:contextualSpacing/>
        <w:rPr>
          <w:rFonts w:cs="Arial"/>
          <w:szCs w:val="24"/>
        </w:rPr>
      </w:pPr>
      <w:r w:rsidRPr="006910E4">
        <w:rPr>
          <w:rFonts w:cs="Arial"/>
          <w:szCs w:val="24"/>
        </w:rPr>
        <w:t xml:space="preserve">     b.  In FY 17, the Secretary of the Army directed the establishment of the Command Accountabil</w:t>
      </w:r>
      <w:r w:rsidR="00831BE2">
        <w:rPr>
          <w:rFonts w:cs="Arial"/>
          <w:szCs w:val="24"/>
        </w:rPr>
        <w:t xml:space="preserve">ity and Execution Review </w:t>
      </w:r>
      <w:r w:rsidRPr="006910E4">
        <w:rPr>
          <w:rFonts w:cs="Arial"/>
          <w:szCs w:val="24"/>
        </w:rPr>
        <w:t xml:space="preserve">Program to optimize the Army’s purchasing power and enhance prudent stewardship of financial resources.  The program is designed to increase all commander and senior leader involvement and visibility in the management of Army </w:t>
      </w:r>
      <w:r w:rsidR="00AD68A0">
        <w:rPr>
          <w:rFonts w:cs="Arial"/>
          <w:szCs w:val="24"/>
        </w:rPr>
        <w:t xml:space="preserve">Operation and Maintenance </w:t>
      </w:r>
      <w:r w:rsidRPr="006910E4">
        <w:rPr>
          <w:rFonts w:cs="Arial"/>
          <w:szCs w:val="24"/>
        </w:rPr>
        <w:t xml:space="preserve">funding, with the focus on three areas in which the Army can impact readiness: </w:t>
      </w:r>
      <w:r w:rsidR="00AD68A0">
        <w:rPr>
          <w:rFonts w:cs="Arial"/>
          <w:szCs w:val="24"/>
        </w:rPr>
        <w:t xml:space="preserve"> </w:t>
      </w:r>
      <w:r w:rsidRPr="006910E4">
        <w:rPr>
          <w:rFonts w:cs="Arial"/>
          <w:szCs w:val="24"/>
        </w:rPr>
        <w:t>(1) financial de-obligations, (2) under-execution, and (3) uncollected reimbursables.</w:t>
      </w:r>
    </w:p>
    <w:p w14:paraId="67C226B7" w14:textId="77777777" w:rsidR="006910E4" w:rsidRPr="006910E4" w:rsidRDefault="006910E4" w:rsidP="006910E4">
      <w:pPr>
        <w:contextualSpacing/>
        <w:rPr>
          <w:rFonts w:cs="Arial"/>
          <w:szCs w:val="24"/>
        </w:rPr>
      </w:pPr>
    </w:p>
    <w:p w14:paraId="1E542C39" w14:textId="41E7468F" w:rsidR="006910E4" w:rsidRPr="006910E4" w:rsidRDefault="006910E4" w:rsidP="006910E4">
      <w:pPr>
        <w:contextualSpacing/>
        <w:rPr>
          <w:rFonts w:cs="Arial"/>
          <w:szCs w:val="24"/>
        </w:rPr>
      </w:pPr>
      <w:r w:rsidRPr="006910E4">
        <w:rPr>
          <w:rFonts w:cs="Arial"/>
          <w:szCs w:val="24"/>
        </w:rPr>
        <w:t xml:space="preserve">     c.  In direct support of this program Army commands, Army service component commands, and direct reporting units provide monthly and quarterly assessments of their </w:t>
      </w:r>
      <w:r w:rsidR="00AD68A0" w:rsidRPr="006910E4">
        <w:rPr>
          <w:rFonts w:cs="Arial"/>
          <w:szCs w:val="24"/>
        </w:rPr>
        <w:t>Operation and Maintenance</w:t>
      </w:r>
      <w:r w:rsidRPr="006910E4">
        <w:rPr>
          <w:rFonts w:cs="Arial"/>
          <w:szCs w:val="24"/>
        </w:rPr>
        <w:t xml:space="preserve"> execution to the Secretary of the Army.  These reviews assess indicators of the fiscal health of the organization, identify best practices, and monitor/evaluate corrective actions to ensure that the Army is pursuing every possibility to enhance stewards</w:t>
      </w:r>
      <w:r w:rsidR="00831BE2">
        <w:rPr>
          <w:rFonts w:cs="Arial"/>
          <w:szCs w:val="24"/>
        </w:rPr>
        <w:t>hip of its resources.  TRADOC CO</w:t>
      </w:r>
      <w:r w:rsidR="00AD68A0">
        <w:rPr>
          <w:rFonts w:cs="Arial"/>
          <w:szCs w:val="24"/>
        </w:rPr>
        <w:t>E/a</w:t>
      </w:r>
      <w:r w:rsidRPr="006910E4">
        <w:rPr>
          <w:rFonts w:cs="Arial"/>
          <w:szCs w:val="24"/>
        </w:rPr>
        <w:t xml:space="preserve">ctivity financial execution and reporting directly impacts the command’s </w:t>
      </w:r>
      <w:r w:rsidR="00831BE2" w:rsidRPr="006910E4">
        <w:rPr>
          <w:rFonts w:cs="Arial"/>
          <w:szCs w:val="24"/>
        </w:rPr>
        <w:t>Command Accountabil</w:t>
      </w:r>
      <w:r w:rsidR="00831BE2">
        <w:rPr>
          <w:rFonts w:cs="Arial"/>
          <w:szCs w:val="24"/>
        </w:rPr>
        <w:t>ity and Execution Review</w:t>
      </w:r>
      <w:r w:rsidR="004E3228">
        <w:rPr>
          <w:rFonts w:cs="Arial"/>
          <w:szCs w:val="24"/>
        </w:rPr>
        <w:t xml:space="preserve"> </w:t>
      </w:r>
      <w:r w:rsidRPr="006910E4">
        <w:rPr>
          <w:rFonts w:cs="Arial"/>
          <w:szCs w:val="24"/>
        </w:rPr>
        <w:t>metrics and stewardship.  It is essential that commanders and leaders effectively manage their stewardship programs and capabilities, and assess their resource execution to optimize purchasing power and make every dollar count.</w:t>
      </w:r>
    </w:p>
    <w:p w14:paraId="1E315635" w14:textId="77777777" w:rsidR="000022BC" w:rsidRDefault="000022BC">
      <w:pPr>
        <w:pStyle w:val="BodyText"/>
      </w:pPr>
    </w:p>
    <w:p w14:paraId="65C4FE60" w14:textId="77777777" w:rsidR="008A4121" w:rsidRDefault="008A4121" w:rsidP="008A4121">
      <w:pPr>
        <w:pStyle w:val="BodyText"/>
        <w:pBdr>
          <w:top w:val="single" w:sz="4" w:space="1" w:color="auto"/>
        </w:pBdr>
      </w:pPr>
    </w:p>
    <w:p w14:paraId="515FA1E2" w14:textId="77777777" w:rsidR="00473009" w:rsidRDefault="00473009" w:rsidP="001D7D8B">
      <w:pPr>
        <w:pStyle w:val="Heading1"/>
      </w:pPr>
      <w:bookmarkStart w:id="26" w:name="_Toc10208049"/>
      <w:bookmarkStart w:id="27" w:name="_Toc10208228"/>
      <w:r>
        <w:t>Chapter 3</w:t>
      </w:r>
      <w:bookmarkEnd w:id="26"/>
      <w:bookmarkEnd w:id="27"/>
    </w:p>
    <w:p w14:paraId="5CD2425A" w14:textId="77777777" w:rsidR="00473009" w:rsidRDefault="008A4121" w:rsidP="001D7D8B">
      <w:pPr>
        <w:pStyle w:val="Heading1"/>
      </w:pPr>
      <w:bookmarkStart w:id="28" w:name="_Toc2349532"/>
      <w:bookmarkStart w:id="29" w:name="_Toc10208050"/>
      <w:bookmarkStart w:id="30" w:name="_Toc10208229"/>
      <w:r>
        <w:t xml:space="preserve">Fund </w:t>
      </w:r>
      <w:r w:rsidR="00FF0D6B">
        <w:t xml:space="preserve">Distribution and Execution </w:t>
      </w:r>
      <w:r>
        <w:t>System</w:t>
      </w:r>
      <w:r w:rsidR="00FF0D6B">
        <w:t>s</w:t>
      </w:r>
      <w:bookmarkEnd w:id="28"/>
      <w:bookmarkEnd w:id="29"/>
      <w:bookmarkEnd w:id="30"/>
    </w:p>
    <w:p w14:paraId="09485C14" w14:textId="77777777" w:rsidR="008A4121" w:rsidRDefault="008A4121"/>
    <w:p w14:paraId="38011587" w14:textId="77777777" w:rsidR="00473009" w:rsidRDefault="00FF0D6B" w:rsidP="001D7D8B">
      <w:pPr>
        <w:pStyle w:val="Heading2"/>
      </w:pPr>
      <w:bookmarkStart w:id="31" w:name="_Toc10208051"/>
      <w:bookmarkStart w:id="32" w:name="_Toc10208230"/>
      <w:r>
        <w:t>3-1.  Program Budget Accounting System (PBAS) and General Funds Enterprise Business System (GFEBS)</w:t>
      </w:r>
      <w:bookmarkEnd w:id="31"/>
      <w:bookmarkEnd w:id="32"/>
    </w:p>
    <w:p w14:paraId="1CA3A09B" w14:textId="77777777" w:rsidR="00473009" w:rsidRDefault="00473009"/>
    <w:p w14:paraId="4C551580" w14:textId="77777777" w:rsidR="004A6BDF" w:rsidRPr="00AD68A0" w:rsidRDefault="004A6BDF" w:rsidP="004A6BDF">
      <w:pPr>
        <w:autoSpaceDE w:val="0"/>
        <w:autoSpaceDN w:val="0"/>
        <w:adjustRightInd w:val="0"/>
        <w:rPr>
          <w:szCs w:val="24"/>
        </w:rPr>
      </w:pPr>
      <w:r>
        <w:rPr>
          <w:szCs w:val="24"/>
        </w:rPr>
        <w:t xml:space="preserve">     a. </w:t>
      </w:r>
      <w:r w:rsidR="00FF0D6B">
        <w:rPr>
          <w:szCs w:val="24"/>
        </w:rPr>
        <w:t xml:space="preserve"> </w:t>
      </w:r>
      <w:r w:rsidRPr="007B775D">
        <w:rPr>
          <w:szCs w:val="24"/>
        </w:rPr>
        <w:t>The administrative control of funds process restricts obl</w:t>
      </w:r>
      <w:r w:rsidRPr="00AD68A0">
        <w:rPr>
          <w:szCs w:val="24"/>
        </w:rPr>
        <w:t>igations</w:t>
      </w:r>
      <w:r w:rsidR="00D00A4A" w:rsidRPr="00AD68A0">
        <w:rPr>
          <w:szCs w:val="24"/>
        </w:rPr>
        <w:t>,</w:t>
      </w:r>
      <w:r w:rsidRPr="00AD68A0">
        <w:rPr>
          <w:szCs w:val="24"/>
        </w:rPr>
        <w:t xml:space="preserve"> expenditures</w:t>
      </w:r>
      <w:r w:rsidR="00D00A4A" w:rsidRPr="00AD68A0">
        <w:rPr>
          <w:szCs w:val="24"/>
        </w:rPr>
        <w:t>,</w:t>
      </w:r>
      <w:r w:rsidRPr="00AD68A0">
        <w:rPr>
          <w:szCs w:val="24"/>
        </w:rPr>
        <w:t xml:space="preserve"> </w:t>
      </w:r>
      <w:r w:rsidR="00D00A4A" w:rsidRPr="00AD68A0">
        <w:rPr>
          <w:szCs w:val="24"/>
        </w:rPr>
        <w:t>and</w:t>
      </w:r>
      <w:r w:rsidR="00D00A4A" w:rsidRPr="00AD68A0">
        <w:rPr>
          <w:strike/>
          <w:szCs w:val="24"/>
        </w:rPr>
        <w:t xml:space="preserve"> </w:t>
      </w:r>
      <w:r w:rsidRPr="00AD68A0">
        <w:rPr>
          <w:szCs w:val="24"/>
        </w:rPr>
        <w:t>disbursements to the amount available at the apportionment, allotment, suballotment and</w:t>
      </w:r>
    </w:p>
    <w:p w14:paraId="7726BC5E" w14:textId="77777777" w:rsidR="004A6BDF" w:rsidRPr="007B775D" w:rsidRDefault="004A6BDF" w:rsidP="004A6BDF">
      <w:pPr>
        <w:autoSpaceDE w:val="0"/>
        <w:autoSpaceDN w:val="0"/>
        <w:adjustRightInd w:val="0"/>
        <w:rPr>
          <w:szCs w:val="24"/>
        </w:rPr>
      </w:pPr>
      <w:r w:rsidRPr="00AD68A0">
        <w:rPr>
          <w:szCs w:val="24"/>
        </w:rPr>
        <w:t xml:space="preserve">allocation levels. </w:t>
      </w:r>
      <w:r w:rsidR="00FF0D6B" w:rsidRPr="00AD68A0">
        <w:rPr>
          <w:szCs w:val="24"/>
        </w:rPr>
        <w:t xml:space="preserve"> </w:t>
      </w:r>
      <w:r w:rsidRPr="00AD68A0">
        <w:rPr>
          <w:szCs w:val="24"/>
        </w:rPr>
        <w:t>Apportionments, allotments, suballotments, allocations and other formal</w:t>
      </w:r>
      <w:r w:rsidRPr="007B775D">
        <w:rPr>
          <w:szCs w:val="24"/>
        </w:rPr>
        <w:t xml:space="preserve"> administrative subdivision of funds are subject to the</w:t>
      </w:r>
      <w:r>
        <w:rPr>
          <w:szCs w:val="24"/>
        </w:rPr>
        <w:t xml:space="preserve"> </w:t>
      </w:r>
      <w:r w:rsidRPr="007B775D">
        <w:rPr>
          <w:szCs w:val="24"/>
        </w:rPr>
        <w:t>provisions of the ADA; therefore, obligations and disbursements of funds that exceed these limitations are violations of the ADA.</w:t>
      </w:r>
    </w:p>
    <w:p w14:paraId="24155F6E" w14:textId="77777777" w:rsidR="004A6BDF" w:rsidRDefault="004A6BDF">
      <w:pPr>
        <w:pStyle w:val="BodyText"/>
      </w:pPr>
    </w:p>
    <w:p w14:paraId="62FACD69" w14:textId="77777777" w:rsidR="00473009" w:rsidRDefault="004A6BDF">
      <w:pPr>
        <w:pStyle w:val="BodyText"/>
      </w:pPr>
      <w:r>
        <w:t xml:space="preserve">     </w:t>
      </w:r>
      <w:r w:rsidR="00424D2C">
        <w:t>b</w:t>
      </w:r>
      <w:r w:rsidR="002579EA">
        <w:t xml:space="preserve">. </w:t>
      </w:r>
      <w:r w:rsidR="00FF0D6B">
        <w:t xml:space="preserve"> </w:t>
      </w:r>
      <w:r w:rsidR="00EF1B0E">
        <w:t>PBAS</w:t>
      </w:r>
      <w:r w:rsidR="006378C9">
        <w:t xml:space="preserve"> and GFEBS are used to provide </w:t>
      </w:r>
      <w:r w:rsidR="00473009">
        <w:t>an informal distribution of funding authority.  It is not a formal subdivision of funds.</w:t>
      </w:r>
      <w:r>
        <w:t xml:space="preserve">  </w:t>
      </w:r>
      <w:r w:rsidR="00C8387C">
        <w:t>Exceeding</w:t>
      </w:r>
      <w:r w:rsidR="00473009">
        <w:t xml:space="preserve"> the allowance provided</w:t>
      </w:r>
      <w:r w:rsidR="006378C9">
        <w:t xml:space="preserve"> w</w:t>
      </w:r>
      <w:r w:rsidR="00473009">
        <w:t>ould not constitute a</w:t>
      </w:r>
      <w:r w:rsidR="00C8387C">
        <w:t xml:space="preserve"> potential</w:t>
      </w:r>
      <w:r w:rsidR="00473009">
        <w:t xml:space="preserve"> </w:t>
      </w:r>
      <w:r>
        <w:t>ADA</w:t>
      </w:r>
      <w:r w:rsidR="00473009">
        <w:t xml:space="preserve"> violation unless the </w:t>
      </w:r>
      <w:r w:rsidR="006378C9">
        <w:t xml:space="preserve">exceeded </w:t>
      </w:r>
      <w:r w:rsidR="00473009">
        <w:t xml:space="preserve">amount causes the command allocation to be </w:t>
      </w:r>
      <w:r w:rsidR="000436D2">
        <w:t>over obligated</w:t>
      </w:r>
      <w:r w:rsidR="00473009">
        <w:t>.  However, th</w:t>
      </w:r>
      <w:r w:rsidR="000436D2">
        <w:t xml:space="preserve">is in </w:t>
      </w:r>
      <w:r w:rsidR="00473009">
        <w:t xml:space="preserve">no way relaxes </w:t>
      </w:r>
      <w:r w:rsidR="000436D2">
        <w:t xml:space="preserve">the </w:t>
      </w:r>
      <w:r w:rsidR="00473009">
        <w:t>fund</w:t>
      </w:r>
      <w:r>
        <w:t>s</w:t>
      </w:r>
      <w:r w:rsidR="00473009">
        <w:t xml:space="preserve"> control discipline that should be in place to ensure targets are not exceeded.  </w:t>
      </w:r>
      <w:r w:rsidR="000436D2">
        <w:t xml:space="preserve">The level and intensity of funds control should remain the same whether funds are distributed formally or informally.  In GFEBS, there is a real-time hard-stop feature but this only applies to formal fund distribution.  </w:t>
      </w:r>
      <w:r w:rsidR="002E0DE4">
        <w:t xml:space="preserve">Spending </w:t>
      </w:r>
      <w:r w:rsidR="00AD68A0">
        <w:t xml:space="preserve">that </w:t>
      </w:r>
      <w:r w:rsidR="002E0DE4">
        <w:t>exceeds c</w:t>
      </w:r>
      <w:r w:rsidR="000436D2">
        <w:t>ommitments and obligations will not trigger a hard stop unless GFEBS determines that there is insufficient funding remaining at the lowest level of formal funds distribution.</w:t>
      </w:r>
    </w:p>
    <w:p w14:paraId="4AA715CD" w14:textId="77777777" w:rsidR="002579EA" w:rsidRDefault="002579EA">
      <w:pPr>
        <w:pStyle w:val="BodyText"/>
      </w:pPr>
    </w:p>
    <w:p w14:paraId="06FC3F74" w14:textId="77777777" w:rsidR="00972E7F" w:rsidRPr="001B0108" w:rsidRDefault="00473009" w:rsidP="00972E7F">
      <w:pPr>
        <w:pStyle w:val="BodyText"/>
        <w:rPr>
          <w:strike/>
        </w:rPr>
      </w:pPr>
      <w:r>
        <w:t xml:space="preserve">     </w:t>
      </w:r>
      <w:r w:rsidR="00424D2C">
        <w:t>c</w:t>
      </w:r>
      <w:r w:rsidR="00BA56BF">
        <w:t xml:space="preserve">. </w:t>
      </w:r>
      <w:r w:rsidR="00FF0D6B">
        <w:t xml:space="preserve"> </w:t>
      </w:r>
      <w:r w:rsidR="00972E7F">
        <w:t xml:space="preserve">Exceeding </w:t>
      </w:r>
      <w:r w:rsidR="00972E7F" w:rsidRPr="00AD68A0">
        <w:t xml:space="preserve">the </w:t>
      </w:r>
      <w:r w:rsidR="00FF0D6B" w:rsidRPr="00AD68A0">
        <w:t>CO</w:t>
      </w:r>
      <w:r w:rsidR="00972E7F" w:rsidRPr="00AD68A0">
        <w:t>E/</w:t>
      </w:r>
      <w:r w:rsidR="001B0108">
        <w:t>a</w:t>
      </w:r>
      <w:r w:rsidR="00972E7F" w:rsidRPr="00AD68A0">
        <w:t xml:space="preserve">ctivity fund allowance at the total appropriation level or at the sub-activity group </w:t>
      </w:r>
      <w:r w:rsidR="00D00A4A" w:rsidRPr="00AD68A0">
        <w:t xml:space="preserve">(SAG) </w:t>
      </w:r>
      <w:r w:rsidR="00972E7F" w:rsidRPr="00AD68A0">
        <w:t>level will require initiation of appropriate actions to resolve the funding discrepancy and pre</w:t>
      </w:r>
      <w:r w:rsidR="00972E7F">
        <w:t xml:space="preserve">vent an ADA violation from occurring, which may include requesting </w:t>
      </w:r>
      <w:r w:rsidR="00972E7F">
        <w:lastRenderedPageBreak/>
        <w:t xml:space="preserve">additional funding through normal channels, reprogramming, recoveries and modifying existing contracts/orders.  If additional funding is required to bring within tolerance, requests should be submitted via electronic mail to the appropriate HQ TRADOC </w:t>
      </w:r>
      <w:r w:rsidR="001B0108">
        <w:t>point of contact</w:t>
      </w:r>
      <w:r w:rsidR="00972E7F">
        <w:t>, within one workday after identifying that an allowance was exceeded (appropriation, dollar amount,</w:t>
      </w:r>
      <w:r w:rsidR="007F6714">
        <w:t xml:space="preserve"> and justification).  </w:t>
      </w:r>
    </w:p>
    <w:p w14:paraId="161B00C9" w14:textId="77777777" w:rsidR="00473009" w:rsidRDefault="00473009">
      <w:pPr>
        <w:pStyle w:val="BodyText"/>
      </w:pPr>
    </w:p>
    <w:p w14:paraId="24F9E8FA" w14:textId="0312975D" w:rsidR="00972E7F" w:rsidRDefault="006B1946" w:rsidP="00972E7F">
      <w:r>
        <w:t xml:space="preserve">      </w:t>
      </w:r>
      <w:r w:rsidR="00424D2C" w:rsidRPr="001B0108">
        <w:t>d</w:t>
      </w:r>
      <w:r w:rsidRPr="001B0108">
        <w:t xml:space="preserve">. </w:t>
      </w:r>
      <w:r w:rsidR="00FF0D6B" w:rsidRPr="001B0108">
        <w:t xml:space="preserve"> </w:t>
      </w:r>
      <w:r w:rsidR="00972E7F" w:rsidRPr="001B0108">
        <w:t>Key fund</w:t>
      </w:r>
      <w:r w:rsidR="00E076BB">
        <w:t>s</w:t>
      </w:r>
      <w:r w:rsidR="00972E7F" w:rsidRPr="001B0108">
        <w:t xml:space="preserve"> control personnel are responsible for the proper assignment of funding on a commitment or obligation document before the obligation is incurred. </w:t>
      </w:r>
      <w:r w:rsidR="001B0108" w:rsidRPr="001B0108">
        <w:t xml:space="preserve"> </w:t>
      </w:r>
      <w:r w:rsidR="00972E7F" w:rsidRPr="001B0108">
        <w:t>Training programs for key funds control personnel include</w:t>
      </w:r>
      <w:r w:rsidR="00A77AAC" w:rsidRPr="001B0108">
        <w:t>s</w:t>
      </w:r>
      <w:r w:rsidR="00972E7F" w:rsidRPr="001B0108">
        <w:t xml:space="preserve"> an appro</w:t>
      </w:r>
      <w:r w:rsidR="001B0108" w:rsidRPr="001B0108">
        <w:t>priations law course every 3</w:t>
      </w:r>
      <w:r w:rsidR="00972E7F" w:rsidRPr="001B0108">
        <w:t xml:space="preserve"> years</w:t>
      </w:r>
      <w:r w:rsidR="00E076BB">
        <w:t>.</w:t>
      </w:r>
      <w:r w:rsidR="004416DE">
        <w:t xml:space="preserve">  </w:t>
      </w:r>
      <w:r w:rsidR="00831BE2" w:rsidRPr="001B0108">
        <w:t>CO</w:t>
      </w:r>
      <w:r w:rsidR="00972E7F" w:rsidRPr="001B0108">
        <w:t xml:space="preserve">E/activities must maintain documentation identifying names of key funds control personnel and completion dates of most recent training. </w:t>
      </w:r>
      <w:r w:rsidR="00A77AAC" w:rsidRPr="001B0108">
        <w:t xml:space="preserve"> A status of the number of fund control personnel and the number trained within the three year requirement will be requested by </w:t>
      </w:r>
      <w:r w:rsidR="001B0108">
        <w:t xml:space="preserve">HQ </w:t>
      </w:r>
      <w:r w:rsidR="00A77AAC" w:rsidRPr="001B0108">
        <w:t>TRADOC</w:t>
      </w:r>
      <w:r w:rsidR="001B0108" w:rsidRPr="001B0108">
        <w:t xml:space="preserve"> </w:t>
      </w:r>
      <w:r w:rsidR="00A77AAC" w:rsidRPr="001B0108">
        <w:t xml:space="preserve">annually. </w:t>
      </w:r>
      <w:r w:rsidR="001B0108" w:rsidRPr="001B0108">
        <w:t xml:space="preserve"> E</w:t>
      </w:r>
      <w:r w:rsidR="00972E7F" w:rsidRPr="001B0108">
        <w:t>xamples of key funds control personnel are resource managers, fund holders, fund certifying officials, and authorizing officials.</w:t>
      </w:r>
      <w:r w:rsidR="00972E7F">
        <w:t xml:space="preserve">  </w:t>
      </w:r>
    </w:p>
    <w:p w14:paraId="226B7D03" w14:textId="77777777" w:rsidR="00516714" w:rsidRDefault="00516714"/>
    <w:p w14:paraId="10A7ACCA" w14:textId="77777777" w:rsidR="00473009" w:rsidRDefault="00951006" w:rsidP="001D7D8B">
      <w:pPr>
        <w:pStyle w:val="Heading2"/>
      </w:pPr>
      <w:bookmarkStart w:id="33" w:name="_Toc10208052"/>
      <w:bookmarkStart w:id="34" w:name="_Toc10208231"/>
      <w:r>
        <w:t>3-2.  Prior-y</w:t>
      </w:r>
      <w:r w:rsidR="00473009">
        <w:t xml:space="preserve">ear </w:t>
      </w:r>
      <w:r w:rsidR="00007E15">
        <w:t>(</w:t>
      </w:r>
      <w:r>
        <w:t>e</w:t>
      </w:r>
      <w:r w:rsidR="00007E15">
        <w:t xml:space="preserve">xpired) </w:t>
      </w:r>
      <w:r>
        <w:t>funds</w:t>
      </w:r>
      <w:bookmarkEnd w:id="33"/>
      <w:bookmarkEnd w:id="34"/>
    </w:p>
    <w:p w14:paraId="0B9C8CEA" w14:textId="77777777" w:rsidR="00473009" w:rsidRDefault="00473009"/>
    <w:p w14:paraId="0FD6A415" w14:textId="77777777" w:rsidR="00007E15" w:rsidRDefault="00007E15">
      <w:pPr>
        <w:pStyle w:val="BodyText"/>
      </w:pPr>
      <w:r>
        <w:t xml:space="preserve">     </w:t>
      </w:r>
      <w:r w:rsidR="00473009">
        <w:t xml:space="preserve">a.  Expired funds are defined as </w:t>
      </w:r>
      <w:r>
        <w:rPr>
          <w:szCs w:val="24"/>
        </w:rPr>
        <w:t>a</w:t>
      </w:r>
      <w:r w:rsidRPr="007B775D">
        <w:rPr>
          <w:szCs w:val="24"/>
        </w:rPr>
        <w:t>ppropriation</w:t>
      </w:r>
      <w:r>
        <w:rPr>
          <w:szCs w:val="24"/>
        </w:rPr>
        <w:t>s</w:t>
      </w:r>
      <w:r w:rsidRPr="007B775D">
        <w:rPr>
          <w:szCs w:val="24"/>
        </w:rPr>
        <w:t xml:space="preserve"> or fund account in which the balance is no longer available for incurring new obligations, but is still available for recording, adjusting, and liquidating valid obligations. </w:t>
      </w:r>
      <w:r w:rsidR="001B0108">
        <w:rPr>
          <w:szCs w:val="24"/>
        </w:rPr>
        <w:t xml:space="preserve"> </w:t>
      </w:r>
      <w:r w:rsidRPr="007B775D">
        <w:rPr>
          <w:szCs w:val="24"/>
        </w:rPr>
        <w:t xml:space="preserve">The account remains available </w:t>
      </w:r>
      <w:r w:rsidRPr="00A77AAC">
        <w:rPr>
          <w:szCs w:val="24"/>
        </w:rPr>
        <w:t>for</w:t>
      </w:r>
      <w:r w:rsidRPr="007B775D">
        <w:rPr>
          <w:szCs w:val="24"/>
        </w:rPr>
        <w:t xml:space="preserve"> </w:t>
      </w:r>
      <w:r w:rsidR="001B0108">
        <w:rPr>
          <w:szCs w:val="24"/>
        </w:rPr>
        <w:t>5</w:t>
      </w:r>
      <w:r w:rsidRPr="007B775D">
        <w:rPr>
          <w:szCs w:val="24"/>
        </w:rPr>
        <w:t xml:space="preserve"> years after expiration.</w:t>
      </w:r>
    </w:p>
    <w:p w14:paraId="38618083" w14:textId="77777777" w:rsidR="00007E15" w:rsidRDefault="00007E15">
      <w:pPr>
        <w:pStyle w:val="BodyText"/>
      </w:pPr>
    </w:p>
    <w:p w14:paraId="0F8BF4FD" w14:textId="77777777" w:rsidR="00473009" w:rsidRDefault="00007E15">
      <w:pPr>
        <w:pStyle w:val="BodyText"/>
      </w:pPr>
      <w:r>
        <w:t xml:space="preserve">     b.  </w:t>
      </w:r>
      <w:r w:rsidR="00473009">
        <w:t>HQ TRADOC</w:t>
      </w:r>
      <w:r>
        <w:t>,</w:t>
      </w:r>
      <w:r w:rsidR="00473009">
        <w:t xml:space="preserve"> </w:t>
      </w:r>
      <w:r w:rsidR="0028252F">
        <w:t xml:space="preserve">DCS G-8, </w:t>
      </w:r>
      <w:r w:rsidR="001B0108">
        <w:t xml:space="preserve">AFSD </w:t>
      </w:r>
      <w:r w:rsidR="00473009">
        <w:t>rev</w:t>
      </w:r>
      <w:r w:rsidR="00473009" w:rsidRPr="001B0108">
        <w:t>iew</w:t>
      </w:r>
      <w:r w:rsidR="00A77AAC" w:rsidRPr="001B0108">
        <w:t>s</w:t>
      </w:r>
      <w:r w:rsidR="00473009" w:rsidRPr="001B0108">
        <w:t xml:space="preserve"> prior</w:t>
      </w:r>
      <w:r w:rsidR="00473009">
        <w:t xml:space="preserve"> year fund </w:t>
      </w:r>
      <w:r w:rsidR="004F3333">
        <w:t xml:space="preserve">requests </w:t>
      </w:r>
      <w:r w:rsidR="00473009">
        <w:t xml:space="preserve">and assist in obtaining funds to </w:t>
      </w:r>
      <w:r w:rsidR="004F3333">
        <w:t>address</w:t>
      </w:r>
      <w:r w:rsidR="00473009">
        <w:t xml:space="preserve"> </w:t>
      </w:r>
      <w:r>
        <w:t>valid</w:t>
      </w:r>
      <w:r w:rsidR="00473009">
        <w:t xml:space="preserve"> requirements.  </w:t>
      </w:r>
      <w:r w:rsidR="00AF3755">
        <w:t>C</w:t>
      </w:r>
      <w:r w:rsidR="009F1710">
        <w:t>OE/a</w:t>
      </w:r>
      <w:r w:rsidR="00AF3755">
        <w:t>ctivit</w:t>
      </w:r>
      <w:r w:rsidR="002579EA">
        <w:t>ies</w:t>
      </w:r>
      <w:r w:rsidR="00AF3755">
        <w:t xml:space="preserve"> </w:t>
      </w:r>
      <w:r w:rsidR="00473009">
        <w:t xml:space="preserve">are urged to satisfy </w:t>
      </w:r>
      <w:r w:rsidR="004F3333">
        <w:t xml:space="preserve">their </w:t>
      </w:r>
      <w:r w:rsidR="00473009">
        <w:t>prior year fund requirements through aggressive</w:t>
      </w:r>
      <w:r w:rsidR="004F3333">
        <w:t xml:space="preserve"> </w:t>
      </w:r>
      <w:r w:rsidR="00473009">
        <w:t xml:space="preserve">review of </w:t>
      </w:r>
      <w:r w:rsidR="001B0108">
        <w:t>ULO</w:t>
      </w:r>
      <w:r w:rsidR="002579EA">
        <w:t xml:space="preserve">, </w:t>
      </w:r>
      <w:r w:rsidR="00473009">
        <w:t>monthly</w:t>
      </w:r>
      <w:r w:rsidR="002579EA">
        <w:t>, at a minimum</w:t>
      </w:r>
      <w:r w:rsidR="00473009">
        <w:t xml:space="preserve">.  </w:t>
      </w:r>
      <w:r w:rsidR="004F3333">
        <w:t>E</w:t>
      </w:r>
      <w:r w:rsidR="00473009">
        <w:t xml:space="preserve">xcess balances should be returned to </w:t>
      </w:r>
      <w:r w:rsidR="008919B3">
        <w:t>HQ TRADOC</w:t>
      </w:r>
      <w:r>
        <w:t>,</w:t>
      </w:r>
      <w:r w:rsidR="0028252F">
        <w:t xml:space="preserve"> DCS G-8, </w:t>
      </w:r>
      <w:r w:rsidR="008919B3">
        <w:t xml:space="preserve">AFSD </w:t>
      </w:r>
      <w:r w:rsidR="00FB7282">
        <w:t>quarterly</w:t>
      </w:r>
      <w:r w:rsidR="00056D35">
        <w:t xml:space="preserve">.  </w:t>
      </w:r>
      <w:r w:rsidR="00473009">
        <w:t>In order to retain funds</w:t>
      </w:r>
      <w:r w:rsidR="00DE2964">
        <w:t>,</w:t>
      </w:r>
      <w:r w:rsidR="00473009">
        <w:t xml:space="preserve"> </w:t>
      </w:r>
      <w:r w:rsidR="00AF3755">
        <w:t>C</w:t>
      </w:r>
      <w:r w:rsidR="009F1710">
        <w:t>OE/a</w:t>
      </w:r>
      <w:r w:rsidR="00AF3755">
        <w:t>ctivit</w:t>
      </w:r>
      <w:r w:rsidR="00056D35">
        <w:t>ies</w:t>
      </w:r>
      <w:r w:rsidR="00473009">
        <w:t xml:space="preserve"> must submit a specific request that funds not be withdrawn</w:t>
      </w:r>
      <w:r w:rsidR="00056D35">
        <w:t>.</w:t>
      </w:r>
      <w:r w:rsidR="00473009">
        <w:t xml:space="preserve">  </w:t>
      </w:r>
    </w:p>
    <w:p w14:paraId="074247C2" w14:textId="77777777" w:rsidR="00473009" w:rsidRDefault="00473009"/>
    <w:p w14:paraId="14C799A6" w14:textId="715551FB" w:rsidR="00473009" w:rsidRDefault="00007E15">
      <w:r>
        <w:t xml:space="preserve">     </w:t>
      </w:r>
      <w:r w:rsidRPr="001B0108">
        <w:t>c</w:t>
      </w:r>
      <w:r w:rsidR="00473009" w:rsidRPr="001B0108">
        <w:t xml:space="preserve">.  </w:t>
      </w:r>
      <w:r w:rsidR="00D325EA" w:rsidRPr="001B0108">
        <w:t>C</w:t>
      </w:r>
      <w:r w:rsidR="009F1710" w:rsidRPr="001B0108">
        <w:t>O</w:t>
      </w:r>
      <w:r w:rsidR="00D325EA" w:rsidRPr="001B0108">
        <w:t>E/</w:t>
      </w:r>
      <w:r w:rsidR="003A2B02" w:rsidRPr="001B0108">
        <w:t>a</w:t>
      </w:r>
      <w:r w:rsidR="00D325EA" w:rsidRPr="001B0108">
        <w:t>ctivities</w:t>
      </w:r>
      <w:r w:rsidR="00473009" w:rsidRPr="001B0108">
        <w:t xml:space="preserve"> </w:t>
      </w:r>
      <w:r w:rsidR="00D17F97">
        <w:t xml:space="preserve">G-8s </w:t>
      </w:r>
      <w:r w:rsidR="00473009" w:rsidRPr="001B0108">
        <w:t xml:space="preserve">are not authorized to record upward obligation adjustments in excess of their </w:t>
      </w:r>
      <w:r w:rsidR="002579EA" w:rsidRPr="001B0108">
        <w:t xml:space="preserve">available </w:t>
      </w:r>
      <w:r w:rsidR="00473009" w:rsidRPr="001B0108">
        <w:t>unobligated fund</w:t>
      </w:r>
      <w:r w:rsidR="00A77AAC" w:rsidRPr="001B0108">
        <w:t xml:space="preserve"> balance</w:t>
      </w:r>
      <w:r w:rsidR="002579EA" w:rsidRPr="001B0108">
        <w:t>.</w:t>
      </w:r>
      <w:r w:rsidR="001B0108" w:rsidRPr="001B0108">
        <w:t xml:space="preserve"> </w:t>
      </w:r>
      <w:r w:rsidR="00473009" w:rsidRPr="001B0108">
        <w:t xml:space="preserve"> </w:t>
      </w:r>
      <w:r w:rsidR="008919B3" w:rsidRPr="001B0108">
        <w:t>P</w:t>
      </w:r>
      <w:r w:rsidR="00473009" w:rsidRPr="001B0108">
        <w:t>rior-year adjustments</w:t>
      </w:r>
      <w:r w:rsidR="00D325EA" w:rsidRPr="001B0108">
        <w:t xml:space="preserve">, </w:t>
      </w:r>
      <w:r w:rsidR="00473009" w:rsidRPr="001B0108">
        <w:t xml:space="preserve">$100,000 or </w:t>
      </w:r>
      <w:r w:rsidR="00D325EA" w:rsidRPr="001B0108">
        <w:t xml:space="preserve">greater, </w:t>
      </w:r>
      <w:r w:rsidR="00473009" w:rsidRPr="001B0108">
        <w:t xml:space="preserve">must be submitted </w:t>
      </w:r>
      <w:r w:rsidR="00473009" w:rsidRPr="001B0108">
        <w:rPr>
          <w:szCs w:val="24"/>
        </w:rPr>
        <w:t xml:space="preserve">to </w:t>
      </w:r>
      <w:r w:rsidR="008919B3" w:rsidRPr="001B0108">
        <w:rPr>
          <w:szCs w:val="24"/>
        </w:rPr>
        <w:t>HQ TRADOC</w:t>
      </w:r>
      <w:r w:rsidRPr="001B0108">
        <w:rPr>
          <w:szCs w:val="24"/>
        </w:rPr>
        <w:t>,</w:t>
      </w:r>
      <w:r w:rsidR="0028252F" w:rsidRPr="001B0108">
        <w:rPr>
          <w:szCs w:val="24"/>
        </w:rPr>
        <w:t xml:space="preserve"> DCS G-8, </w:t>
      </w:r>
      <w:r w:rsidR="008919B3" w:rsidRPr="001B0108">
        <w:rPr>
          <w:szCs w:val="24"/>
        </w:rPr>
        <w:t>AFSD</w:t>
      </w:r>
      <w:r w:rsidR="008919B3">
        <w:t xml:space="preserve"> </w:t>
      </w:r>
      <w:r w:rsidR="00473009">
        <w:t xml:space="preserve">for approval.  </w:t>
      </w:r>
      <w:r w:rsidR="00D325EA">
        <w:t>Fund requests</w:t>
      </w:r>
      <w:r w:rsidR="00473009">
        <w:t xml:space="preserve"> for upward adjustments must be fully justified and certified that they meet the requirements of D</w:t>
      </w:r>
      <w:r w:rsidR="001F6FBD">
        <w:t xml:space="preserve">oD FMR Volume 3, </w:t>
      </w:r>
      <w:r w:rsidR="00E9088B">
        <w:t>C</w:t>
      </w:r>
      <w:r w:rsidR="00473009">
        <w:t>hap</w:t>
      </w:r>
      <w:r w:rsidR="009F1710">
        <w:t>ter</w:t>
      </w:r>
      <w:r w:rsidR="00473009">
        <w:t xml:space="preserve"> </w:t>
      </w:r>
      <w:r w:rsidR="001F6FBD">
        <w:t xml:space="preserve">10 </w:t>
      </w:r>
      <w:r w:rsidR="00473009">
        <w:t xml:space="preserve">and </w:t>
      </w:r>
      <w:r w:rsidR="00314400">
        <w:t xml:space="preserve">applicable </w:t>
      </w:r>
      <w:r w:rsidR="00473009">
        <w:t>regulations/laws</w:t>
      </w:r>
      <w:r w:rsidR="00314400">
        <w:t>.</w:t>
      </w:r>
      <w:r w:rsidR="00473009">
        <w:t xml:space="preserve"> </w:t>
      </w:r>
      <w:r w:rsidR="001B0108">
        <w:t xml:space="preserve"> </w:t>
      </w:r>
      <w:r w:rsidR="00D37B9E">
        <w:t xml:space="preserve">See </w:t>
      </w:r>
      <w:r w:rsidR="009F1710">
        <w:t>a</w:t>
      </w:r>
      <w:r w:rsidR="00473009">
        <w:t xml:space="preserve">ppendix </w:t>
      </w:r>
      <w:r w:rsidR="00DF69A4">
        <w:t>C</w:t>
      </w:r>
      <w:r w:rsidR="00D37B9E">
        <w:t xml:space="preserve">, for a </w:t>
      </w:r>
      <w:r w:rsidR="00386605">
        <w:t>r</w:t>
      </w:r>
      <w:r w:rsidR="00386605" w:rsidRPr="00386605">
        <w:t xml:space="preserve">equesting </w:t>
      </w:r>
      <w:r w:rsidR="00386605">
        <w:t>prior y</w:t>
      </w:r>
      <w:r w:rsidR="00386605" w:rsidRPr="00386605">
        <w:t xml:space="preserve">ear </w:t>
      </w:r>
      <w:r w:rsidR="00386605">
        <w:t>f</w:t>
      </w:r>
      <w:r w:rsidR="00386605" w:rsidRPr="00386605">
        <w:t>unding</w:t>
      </w:r>
      <w:r w:rsidR="00386605">
        <w:t xml:space="preserve"> </w:t>
      </w:r>
      <w:r w:rsidR="00D37B9E">
        <w:t>sample</w:t>
      </w:r>
      <w:r w:rsidR="00386605">
        <w:t xml:space="preserve"> to sub</w:t>
      </w:r>
      <w:r w:rsidR="00473009">
        <w:t xml:space="preserve">mit via </w:t>
      </w:r>
      <w:r w:rsidR="001B0108">
        <w:t>e</w:t>
      </w:r>
      <w:r w:rsidR="00473009">
        <w:t xml:space="preserve">-mail </w:t>
      </w:r>
      <w:r w:rsidR="00FB2BA5">
        <w:t xml:space="preserve">to </w:t>
      </w:r>
      <w:r w:rsidR="001B0108">
        <w:t xml:space="preserve">HQ TRADOC </w:t>
      </w:r>
      <w:r w:rsidR="00386605">
        <w:t xml:space="preserve">G-8 AFSD </w:t>
      </w:r>
      <w:r w:rsidR="001B0108">
        <w:t>point of contact</w:t>
      </w:r>
      <w:r w:rsidR="00FB2BA5">
        <w:t>.</w:t>
      </w:r>
    </w:p>
    <w:p w14:paraId="5E7D7BC4" w14:textId="77777777" w:rsidR="00D17F97" w:rsidRDefault="00D17F97"/>
    <w:p w14:paraId="0F0207E4" w14:textId="77777777" w:rsidR="004C14D4" w:rsidRDefault="00473009" w:rsidP="001D7D8B">
      <w:pPr>
        <w:pStyle w:val="Heading2"/>
      </w:pPr>
      <w:bookmarkStart w:id="35" w:name="_Toc10208053"/>
      <w:bookmarkStart w:id="36" w:name="_Toc10208232"/>
      <w:r>
        <w:t xml:space="preserve">3-3.  Canceling </w:t>
      </w:r>
      <w:r w:rsidR="00951006">
        <w:t>y</w:t>
      </w:r>
      <w:r>
        <w:t xml:space="preserve">ear </w:t>
      </w:r>
      <w:r w:rsidR="00951006">
        <w:t>appropriations</w:t>
      </w:r>
      <w:bookmarkEnd w:id="35"/>
      <w:bookmarkEnd w:id="36"/>
    </w:p>
    <w:p w14:paraId="5BF568B4" w14:textId="77777777" w:rsidR="004C14D4" w:rsidRDefault="004C14D4">
      <w:pPr>
        <w:rPr>
          <w:b/>
        </w:rPr>
      </w:pPr>
    </w:p>
    <w:p w14:paraId="70BEA80A" w14:textId="77777777" w:rsidR="004C14D4" w:rsidRDefault="004C14D4">
      <w:r w:rsidRPr="001B0108">
        <w:t xml:space="preserve">     a. </w:t>
      </w:r>
      <w:r w:rsidR="000A1F21" w:rsidRPr="001B0108">
        <w:t xml:space="preserve"> </w:t>
      </w:r>
      <w:r w:rsidR="00D44507" w:rsidRPr="001B0108">
        <w:rPr>
          <w:szCs w:val="24"/>
        </w:rPr>
        <w:t xml:space="preserve">Appropriations </w:t>
      </w:r>
      <w:r w:rsidRPr="001B0108">
        <w:rPr>
          <w:szCs w:val="24"/>
        </w:rPr>
        <w:t xml:space="preserve">are </w:t>
      </w:r>
      <w:r w:rsidR="00D44507" w:rsidRPr="001B0108">
        <w:rPr>
          <w:szCs w:val="24"/>
        </w:rPr>
        <w:t xml:space="preserve">generally </w:t>
      </w:r>
      <w:r w:rsidRPr="001B0108">
        <w:rPr>
          <w:szCs w:val="24"/>
        </w:rPr>
        <w:t xml:space="preserve">available for obligation for a specific period, </w:t>
      </w:r>
      <w:r w:rsidR="001B0108" w:rsidRPr="001B0108">
        <w:rPr>
          <w:szCs w:val="24"/>
        </w:rPr>
        <w:t>for example</w:t>
      </w:r>
      <w:r w:rsidRPr="001B0108">
        <w:rPr>
          <w:szCs w:val="24"/>
        </w:rPr>
        <w:t xml:space="preserve">, annual and multi-year appropriations.  </w:t>
      </w:r>
      <w:r w:rsidR="00A77AAC" w:rsidRPr="001B0108">
        <w:rPr>
          <w:szCs w:val="24"/>
        </w:rPr>
        <w:t xml:space="preserve">Canceling year appropriation balances </w:t>
      </w:r>
      <w:r w:rsidR="007F0DF8" w:rsidRPr="001B0108">
        <w:rPr>
          <w:szCs w:val="24"/>
        </w:rPr>
        <w:t xml:space="preserve">are </w:t>
      </w:r>
      <w:r w:rsidRPr="001B0108">
        <w:rPr>
          <w:szCs w:val="24"/>
        </w:rPr>
        <w:t xml:space="preserve">no longer available for obligation or expenditure for any purpose, </w:t>
      </w:r>
      <w:r w:rsidR="00A77AAC" w:rsidRPr="001B0108">
        <w:rPr>
          <w:szCs w:val="24"/>
        </w:rPr>
        <w:t xml:space="preserve">after </w:t>
      </w:r>
      <w:r w:rsidRPr="001B0108">
        <w:rPr>
          <w:szCs w:val="24"/>
        </w:rPr>
        <w:t xml:space="preserve">September 30th of the </w:t>
      </w:r>
      <w:r w:rsidR="007F0DF8" w:rsidRPr="001B0108">
        <w:rPr>
          <w:szCs w:val="24"/>
        </w:rPr>
        <w:t>5</w:t>
      </w:r>
      <w:r w:rsidR="007F0DF8" w:rsidRPr="001B0108">
        <w:rPr>
          <w:szCs w:val="24"/>
          <w:vertAlign w:val="superscript"/>
        </w:rPr>
        <w:t>th</w:t>
      </w:r>
      <w:r w:rsidR="007F0DF8" w:rsidRPr="001B0108">
        <w:rPr>
          <w:szCs w:val="24"/>
        </w:rPr>
        <w:t xml:space="preserve"> expired year of the </w:t>
      </w:r>
      <w:r w:rsidRPr="001B0108">
        <w:rPr>
          <w:szCs w:val="24"/>
        </w:rPr>
        <w:t>appropriation</w:t>
      </w:r>
      <w:r w:rsidR="007F0DF8" w:rsidRPr="001B0108">
        <w:rPr>
          <w:szCs w:val="24"/>
        </w:rPr>
        <w:t xml:space="preserve"> </w:t>
      </w:r>
      <w:r w:rsidRPr="001B0108">
        <w:rPr>
          <w:szCs w:val="24"/>
        </w:rPr>
        <w:t>period of availability for incurring new obligations (31 U.S.C. § 1552(a)).</w:t>
      </w:r>
      <w:r>
        <w:rPr>
          <w:szCs w:val="24"/>
        </w:rPr>
        <w:t xml:space="preserve">  </w:t>
      </w:r>
    </w:p>
    <w:p w14:paraId="5D4181FD" w14:textId="77777777" w:rsidR="004C14D4" w:rsidRDefault="004C14D4"/>
    <w:p w14:paraId="3524B894" w14:textId="608AA1B5" w:rsidR="00D050F1" w:rsidRDefault="004C14D4">
      <w:r>
        <w:t xml:space="preserve">     </w:t>
      </w:r>
      <w:r w:rsidRPr="00D37B9E">
        <w:t xml:space="preserve">b. </w:t>
      </w:r>
      <w:r w:rsidR="00473009" w:rsidRPr="00D37B9E">
        <w:t xml:space="preserve"> </w:t>
      </w:r>
      <w:r w:rsidR="00D17F97" w:rsidRPr="00D37B9E">
        <w:t xml:space="preserve">COE/activities G-8s must </w:t>
      </w:r>
      <w:r w:rsidR="00804C50" w:rsidRPr="00D37B9E">
        <w:t xml:space="preserve">work diligently to clear all canceling year outstanding obligations and return remaining excess funds prior to 30 September.  </w:t>
      </w:r>
      <w:r w:rsidR="00A805DE" w:rsidRPr="00D37B9E">
        <w:t>At year end, e</w:t>
      </w:r>
      <w:r w:rsidR="00D050F1" w:rsidRPr="00D37B9E">
        <w:t>ach C</w:t>
      </w:r>
      <w:r w:rsidR="009445AA" w:rsidRPr="00D37B9E">
        <w:t>O</w:t>
      </w:r>
      <w:r w:rsidR="00D050F1" w:rsidRPr="00D37B9E">
        <w:t>E/</w:t>
      </w:r>
      <w:r w:rsidR="009445AA" w:rsidRPr="00D37B9E">
        <w:t>a</w:t>
      </w:r>
      <w:r w:rsidR="00D17F97" w:rsidRPr="00D37B9E">
        <w:t>ctivity shall provide a list of</w:t>
      </w:r>
      <w:r w:rsidR="007F0DF8" w:rsidRPr="00D37B9E">
        <w:t xml:space="preserve"> canceling</w:t>
      </w:r>
      <w:r w:rsidR="00D050F1" w:rsidRPr="00D37B9E">
        <w:t xml:space="preserve"> </w:t>
      </w:r>
      <w:r w:rsidR="00F26FB5" w:rsidRPr="00D37B9E">
        <w:t xml:space="preserve">year </w:t>
      </w:r>
      <w:r w:rsidR="00D050F1" w:rsidRPr="00D37B9E">
        <w:t>contracts that have</w:t>
      </w:r>
      <w:r w:rsidR="007F0DF8" w:rsidRPr="00D37B9E">
        <w:t xml:space="preserve"> </w:t>
      </w:r>
      <w:r w:rsidR="00D050F1" w:rsidRPr="00D37B9E">
        <w:t xml:space="preserve">undisbursed balances or the potential requirement for use of current year funds. </w:t>
      </w:r>
      <w:r w:rsidR="00D17F97" w:rsidRPr="00D37B9E">
        <w:t xml:space="preserve"> </w:t>
      </w:r>
      <w:r w:rsidR="00D050F1" w:rsidRPr="00D37B9E">
        <w:t>Th</w:t>
      </w:r>
      <w:r w:rsidR="00D17F97" w:rsidRPr="00D37B9E">
        <w:t>is list shall contain</w:t>
      </w:r>
      <w:r w:rsidR="00D050F1" w:rsidRPr="00D37B9E">
        <w:t xml:space="preserve"> contract number, </w:t>
      </w:r>
      <w:r w:rsidR="00D050F1" w:rsidRPr="00D37B9E">
        <w:lastRenderedPageBreak/>
        <w:t xml:space="preserve">document </w:t>
      </w:r>
      <w:r w:rsidR="00804C50" w:rsidRPr="00D37B9E">
        <w:t xml:space="preserve">reference </w:t>
      </w:r>
      <w:r w:rsidR="00D050F1" w:rsidRPr="00D37B9E">
        <w:t xml:space="preserve">number, </w:t>
      </w:r>
      <w:r w:rsidR="007F0DF8" w:rsidRPr="00D37B9E">
        <w:t xml:space="preserve">invoice number, </w:t>
      </w:r>
      <w:r w:rsidR="00D050F1" w:rsidRPr="00D37B9E">
        <w:t>dollar amount, and appropriation.</w:t>
      </w:r>
      <w:r w:rsidR="00D17F97" w:rsidRPr="00D37B9E">
        <w:t xml:space="preserve"> </w:t>
      </w:r>
      <w:r w:rsidR="00D050F1" w:rsidRPr="00D37B9E">
        <w:t xml:space="preserve"> Th</w:t>
      </w:r>
      <w:r w:rsidR="00ED3D05" w:rsidRPr="00D37B9E">
        <w:t xml:space="preserve">ese contingencies </w:t>
      </w:r>
      <w:r w:rsidR="00D050F1" w:rsidRPr="00D37B9E">
        <w:t xml:space="preserve">should be provided to </w:t>
      </w:r>
      <w:r w:rsidR="00314400" w:rsidRPr="00D37B9E">
        <w:rPr>
          <w:szCs w:val="24"/>
        </w:rPr>
        <w:t>HQ</w:t>
      </w:r>
      <w:r w:rsidR="0028252F" w:rsidRPr="00D37B9E">
        <w:rPr>
          <w:szCs w:val="24"/>
        </w:rPr>
        <w:t xml:space="preserve"> TRADOC DCS G-8, </w:t>
      </w:r>
      <w:r w:rsidR="00314400" w:rsidRPr="00D37B9E">
        <w:rPr>
          <w:szCs w:val="24"/>
        </w:rPr>
        <w:t>AFSD</w:t>
      </w:r>
      <w:r w:rsidR="007F0DF8" w:rsidRPr="00D37B9E">
        <w:rPr>
          <w:szCs w:val="24"/>
        </w:rPr>
        <w:t>.</w:t>
      </w:r>
      <w:r w:rsidR="00314400" w:rsidRPr="00D37B9E">
        <w:t xml:space="preserve"> </w:t>
      </w:r>
      <w:r w:rsidR="007F0DF8" w:rsidRPr="00D37B9E">
        <w:t xml:space="preserve"> This requirement should</w:t>
      </w:r>
      <w:r w:rsidR="00ED3D05" w:rsidRPr="00D37B9E">
        <w:t xml:space="preserve"> not be </w:t>
      </w:r>
      <w:r w:rsidR="00FC7664">
        <w:t>confused</w:t>
      </w:r>
      <w:r w:rsidR="00F26FB5" w:rsidRPr="00D37B9E">
        <w:t xml:space="preserve"> </w:t>
      </w:r>
      <w:r w:rsidR="00ED3D05" w:rsidRPr="00D37B9E">
        <w:t>with the Army’s Quarterly Contingent Liability Reporting.</w:t>
      </w:r>
      <w:r w:rsidR="00ED3D05">
        <w:t xml:space="preserve"> </w:t>
      </w:r>
    </w:p>
    <w:p w14:paraId="5CC9CE4B" w14:textId="77777777" w:rsidR="004173EE" w:rsidRDefault="004173EE"/>
    <w:p w14:paraId="44FC0CDB" w14:textId="77777777" w:rsidR="00AE545E" w:rsidRPr="00966C83" w:rsidRDefault="004173EE" w:rsidP="003C460A">
      <w:pPr>
        <w:pStyle w:val="Heading1"/>
      </w:pPr>
      <w:bookmarkStart w:id="37" w:name="_Toc10208054"/>
      <w:bookmarkStart w:id="38" w:name="_Toc10208233"/>
      <w:r w:rsidRPr="00B80DB2">
        <w:t xml:space="preserve">3-4. </w:t>
      </w:r>
      <w:r w:rsidR="00951006">
        <w:t xml:space="preserve"> </w:t>
      </w:r>
      <w:r w:rsidR="0087121B">
        <w:t>Canceled y</w:t>
      </w:r>
      <w:r w:rsidRPr="00B80DB2">
        <w:t xml:space="preserve">ear </w:t>
      </w:r>
      <w:r w:rsidR="0087121B">
        <w:t>p</w:t>
      </w:r>
      <w:r w:rsidRPr="00B80DB2">
        <w:t>ayments</w:t>
      </w:r>
      <w:bookmarkEnd w:id="37"/>
      <w:bookmarkEnd w:id="38"/>
    </w:p>
    <w:p w14:paraId="1485FFD5" w14:textId="416A7AB7" w:rsidR="004173EE" w:rsidRDefault="004173EE">
      <w:r>
        <w:t>A current year fund cite mus</w:t>
      </w:r>
      <w:r w:rsidRPr="00D17F97">
        <w:t xml:space="preserve">t be requested in order to pay an invoice whereby the appropriation has canceled. </w:t>
      </w:r>
      <w:r w:rsidR="00922869" w:rsidRPr="00D17F97">
        <w:t xml:space="preserve"> </w:t>
      </w:r>
      <w:r w:rsidR="00AE2F3B" w:rsidRPr="00D17F97">
        <w:t>The fund holder</w:t>
      </w:r>
      <w:r w:rsidR="00E97B6D" w:rsidRPr="00D17F97">
        <w:t xml:space="preserve"> </w:t>
      </w:r>
      <w:r w:rsidR="00CC4471" w:rsidRPr="00D17F97">
        <w:t>must confirm the validity of the invoice</w:t>
      </w:r>
      <w:r w:rsidR="00E97B6D" w:rsidRPr="00D17F97">
        <w:t>, within 3 days.</w:t>
      </w:r>
      <w:r w:rsidR="00D66D1D" w:rsidRPr="00D17F97">
        <w:t xml:space="preserve"> </w:t>
      </w:r>
      <w:r w:rsidR="00E97B6D" w:rsidRPr="00D17F97">
        <w:t xml:space="preserve"> If</w:t>
      </w:r>
      <w:r w:rsidR="00CC4471" w:rsidRPr="00D17F97">
        <w:t xml:space="preserve"> valid, </w:t>
      </w:r>
      <w:r w:rsidR="00AE2F3B" w:rsidRPr="00D17F97">
        <w:t xml:space="preserve">must </w:t>
      </w:r>
      <w:r w:rsidR="00CC4471" w:rsidRPr="00D17F97">
        <w:t xml:space="preserve">prepare a memorandum addressed through </w:t>
      </w:r>
      <w:r w:rsidR="006A0D19" w:rsidRPr="00D17F97">
        <w:t xml:space="preserve">your </w:t>
      </w:r>
      <w:r w:rsidR="00CC4471" w:rsidRPr="00D17F97">
        <w:t xml:space="preserve">TRADOC </w:t>
      </w:r>
      <w:r w:rsidR="006A0D19" w:rsidRPr="00D17F97">
        <w:t>DCS G-8/</w:t>
      </w:r>
      <w:r w:rsidR="006A0D19" w:rsidRPr="00386605">
        <w:t>CAAD</w:t>
      </w:r>
      <w:r w:rsidR="00CC4471" w:rsidRPr="00386605">
        <w:t xml:space="preserve"> analyst, requesting current y</w:t>
      </w:r>
      <w:r w:rsidR="00D17F97" w:rsidRPr="00386605">
        <w:t>ear funding to pay the invoice</w:t>
      </w:r>
      <w:r w:rsidR="00CC4471" w:rsidRPr="00386605">
        <w:t xml:space="preserve">. </w:t>
      </w:r>
      <w:r w:rsidR="00386605" w:rsidRPr="00386605">
        <w:t xml:space="preserve"> See appendix D, for a </w:t>
      </w:r>
      <w:r w:rsidR="004E3228">
        <w:t xml:space="preserve">sample memorandum, </w:t>
      </w:r>
      <w:r w:rsidR="00386605" w:rsidRPr="00386605">
        <w:t xml:space="preserve">requesting current year funds for a canceled year requirement. </w:t>
      </w:r>
      <w:r w:rsidR="00D17F97" w:rsidRPr="00386605">
        <w:t xml:space="preserve"> </w:t>
      </w:r>
      <w:r w:rsidR="00CC4471" w:rsidRPr="00386605">
        <w:t xml:space="preserve">Once funding is received in SAG 451, establish an FMZ document within GFEBS for proper disbursement.  If </w:t>
      </w:r>
      <w:r w:rsidR="00A275A5" w:rsidRPr="00386605">
        <w:t xml:space="preserve">the </w:t>
      </w:r>
      <w:r w:rsidR="00CC4471" w:rsidRPr="00386605">
        <w:t>data call</w:t>
      </w:r>
      <w:r w:rsidR="00CC4471">
        <w:t xml:space="preserve"> originated from DFAS-Columbus, a</w:t>
      </w:r>
      <w:r w:rsidR="00694BC1">
        <w:t xml:space="preserve"> complete</w:t>
      </w:r>
      <w:r w:rsidR="00CC4471">
        <w:t xml:space="preserve"> line of accounting must be provided to DFAS via </w:t>
      </w:r>
      <w:r w:rsidR="00DC4DEE" w:rsidRPr="00B80DB2">
        <w:rPr>
          <w:szCs w:val="24"/>
        </w:rPr>
        <w:t>HQ TRADOC DCS G-8</w:t>
      </w:r>
      <w:r w:rsidR="0028252F">
        <w:rPr>
          <w:szCs w:val="24"/>
        </w:rPr>
        <w:t xml:space="preserve">, </w:t>
      </w:r>
      <w:r w:rsidR="00DC4DEE" w:rsidRPr="00B80DB2">
        <w:rPr>
          <w:szCs w:val="24"/>
        </w:rPr>
        <w:t>AFSD</w:t>
      </w:r>
      <w:r w:rsidR="00DC4DEE">
        <w:rPr>
          <w:szCs w:val="24"/>
        </w:rPr>
        <w:t>.</w:t>
      </w:r>
      <w:r w:rsidR="00DC4DEE">
        <w:t xml:space="preserve"> </w:t>
      </w:r>
      <w:r w:rsidR="00CC4471">
        <w:t xml:space="preserve"> </w:t>
      </w:r>
    </w:p>
    <w:p w14:paraId="73B452C9" w14:textId="77777777" w:rsidR="00473009" w:rsidRDefault="00473009"/>
    <w:p w14:paraId="67D8E300" w14:textId="77777777" w:rsidR="00D745B8" w:rsidRDefault="00473009" w:rsidP="001D7D8B">
      <w:pPr>
        <w:pStyle w:val="Heading2"/>
      </w:pPr>
      <w:bookmarkStart w:id="39" w:name="_Toc10208055"/>
      <w:bookmarkStart w:id="40" w:name="_Toc10208234"/>
      <w:r>
        <w:t>3-</w:t>
      </w:r>
      <w:r w:rsidR="00582305">
        <w:t>5</w:t>
      </w:r>
      <w:r>
        <w:t>.  Joint Reconciliation Pro</w:t>
      </w:r>
      <w:r w:rsidR="00D745B8">
        <w:t>gram</w:t>
      </w:r>
      <w:r>
        <w:t xml:space="preserve"> (JRP)</w:t>
      </w:r>
      <w:bookmarkEnd w:id="39"/>
      <w:bookmarkEnd w:id="40"/>
    </w:p>
    <w:p w14:paraId="06896C1E" w14:textId="77777777" w:rsidR="00D745B8" w:rsidRDefault="00D745B8"/>
    <w:p w14:paraId="61056AB3" w14:textId="2BB680FC" w:rsidR="00E46672" w:rsidRPr="00CD3A20" w:rsidRDefault="00D745B8">
      <w:pPr>
        <w:rPr>
          <w:strike/>
        </w:rPr>
      </w:pPr>
      <w:r>
        <w:rPr>
          <w:szCs w:val="24"/>
        </w:rPr>
        <w:t xml:space="preserve">     a. </w:t>
      </w:r>
      <w:r w:rsidR="00196B1F">
        <w:rPr>
          <w:szCs w:val="24"/>
        </w:rPr>
        <w:t xml:space="preserve"> </w:t>
      </w:r>
      <w:r w:rsidR="00473009" w:rsidRPr="00F55988">
        <w:rPr>
          <w:szCs w:val="24"/>
        </w:rPr>
        <w:t xml:space="preserve">The JRP </w:t>
      </w:r>
      <w:r w:rsidR="00CD3A20">
        <w:rPr>
          <w:szCs w:val="24"/>
        </w:rPr>
        <w:t xml:space="preserve">purpose </w:t>
      </w:r>
      <w:r w:rsidR="00473009" w:rsidRPr="00F55988">
        <w:rPr>
          <w:szCs w:val="24"/>
        </w:rPr>
        <w:t xml:space="preserve">is </w:t>
      </w:r>
      <w:r w:rsidR="002579EA" w:rsidRPr="00B80DB2">
        <w:rPr>
          <w:color w:val="000000"/>
          <w:szCs w:val="24"/>
        </w:rPr>
        <w:t>to increase Army’s ability to use all available ap</w:t>
      </w:r>
      <w:r w:rsidR="00C8609E" w:rsidRPr="00B80DB2">
        <w:rPr>
          <w:color w:val="000000"/>
          <w:szCs w:val="24"/>
        </w:rPr>
        <w:t xml:space="preserve">propriations </w:t>
      </w:r>
      <w:r w:rsidR="004416DE">
        <w:rPr>
          <w:color w:val="000000"/>
          <w:szCs w:val="24"/>
        </w:rPr>
        <w:t>prior to expiration</w:t>
      </w:r>
      <w:r w:rsidR="00C8609E" w:rsidRPr="00B80DB2">
        <w:rPr>
          <w:color w:val="000000"/>
          <w:szCs w:val="24"/>
        </w:rPr>
        <w:t xml:space="preserve"> and</w:t>
      </w:r>
      <w:r w:rsidR="002579EA" w:rsidRPr="00B80DB2">
        <w:rPr>
          <w:color w:val="000000"/>
          <w:szCs w:val="24"/>
        </w:rPr>
        <w:t xml:space="preserve"> ensure remaining open obligations are valid and liquidated before the cancellation of the appropriation.</w:t>
      </w:r>
      <w:r w:rsidR="00C8609E" w:rsidRPr="00B80DB2">
        <w:rPr>
          <w:color w:val="000000"/>
          <w:szCs w:val="24"/>
        </w:rPr>
        <w:t xml:space="preserve"> </w:t>
      </w:r>
      <w:r w:rsidR="00CD3A20">
        <w:rPr>
          <w:color w:val="000000"/>
          <w:szCs w:val="24"/>
        </w:rPr>
        <w:t xml:space="preserve"> </w:t>
      </w:r>
      <w:r w:rsidR="00C8609E" w:rsidRPr="00B80DB2">
        <w:rPr>
          <w:color w:val="000000"/>
          <w:szCs w:val="24"/>
        </w:rPr>
        <w:t>The expected outcome</w:t>
      </w:r>
      <w:r>
        <w:rPr>
          <w:color w:val="000000"/>
          <w:szCs w:val="24"/>
        </w:rPr>
        <w:t xml:space="preserve"> of this review</w:t>
      </w:r>
      <w:r w:rsidR="002579EA" w:rsidRPr="00B80DB2">
        <w:rPr>
          <w:color w:val="000000"/>
          <w:szCs w:val="24"/>
        </w:rPr>
        <w:t xml:space="preserve"> is that all </w:t>
      </w:r>
      <w:r w:rsidR="002579EA" w:rsidRPr="00B80DB2">
        <w:rPr>
          <w:szCs w:val="24"/>
        </w:rPr>
        <w:t>open</w:t>
      </w:r>
      <w:r w:rsidR="002579EA" w:rsidRPr="00B80DB2">
        <w:rPr>
          <w:color w:val="006EC0"/>
          <w:szCs w:val="24"/>
        </w:rPr>
        <w:t xml:space="preserve"> </w:t>
      </w:r>
      <w:r w:rsidR="002579EA" w:rsidRPr="00B80DB2">
        <w:rPr>
          <w:color w:val="000000"/>
          <w:szCs w:val="24"/>
        </w:rPr>
        <w:t>commitments, obligations, orders, receipt for goods or services, expenses, earnings, disbursements, col</w:t>
      </w:r>
      <w:r w:rsidR="00C8609E" w:rsidRPr="00B80DB2">
        <w:rPr>
          <w:color w:val="000000"/>
          <w:szCs w:val="24"/>
        </w:rPr>
        <w:t>lections, accounts payable, accounts receivable,</w:t>
      </w:r>
      <w:r w:rsidR="002579EA" w:rsidRPr="00B80DB2">
        <w:rPr>
          <w:color w:val="000000"/>
          <w:szCs w:val="24"/>
        </w:rPr>
        <w:t xml:space="preserve"> and undelivered orders</w:t>
      </w:r>
      <w:r w:rsidR="00C8609E" w:rsidRPr="00B80DB2">
        <w:rPr>
          <w:color w:val="000000"/>
          <w:szCs w:val="24"/>
        </w:rPr>
        <w:t xml:space="preserve"> are</w:t>
      </w:r>
      <w:r w:rsidR="002579EA" w:rsidRPr="00B80DB2">
        <w:rPr>
          <w:color w:val="000000"/>
          <w:szCs w:val="24"/>
        </w:rPr>
        <w:t xml:space="preserve"> </w:t>
      </w:r>
      <w:r w:rsidR="00C8609E" w:rsidRPr="00B80DB2">
        <w:rPr>
          <w:color w:val="000000"/>
          <w:szCs w:val="24"/>
        </w:rPr>
        <w:t>properly recorded, in an active status, and i</w:t>
      </w:r>
      <w:r w:rsidR="002579EA" w:rsidRPr="00B80DB2">
        <w:rPr>
          <w:color w:val="000000"/>
          <w:szCs w:val="24"/>
        </w:rPr>
        <w:t>n agreement with substantiating documents</w:t>
      </w:r>
      <w:r w:rsidR="00C8609E" w:rsidRPr="00B80DB2">
        <w:rPr>
          <w:color w:val="000000"/>
          <w:szCs w:val="24"/>
        </w:rPr>
        <w:t>, which</w:t>
      </w:r>
      <w:r w:rsidR="002579EA" w:rsidRPr="00B80DB2">
        <w:rPr>
          <w:color w:val="000000"/>
          <w:szCs w:val="24"/>
        </w:rPr>
        <w:t xml:space="preserve"> must properly support transactions recorded in the accounting system of record.</w:t>
      </w:r>
      <w:r w:rsidR="00E46672">
        <w:rPr>
          <w:szCs w:val="24"/>
        </w:rPr>
        <w:t xml:space="preserve">  </w:t>
      </w:r>
    </w:p>
    <w:p w14:paraId="27DB50E3" w14:textId="77777777" w:rsidR="00D745B8" w:rsidRDefault="00D745B8"/>
    <w:p w14:paraId="23BAD19C" w14:textId="77777777" w:rsidR="00D74518" w:rsidRDefault="00D745B8">
      <w:r>
        <w:rPr>
          <w:szCs w:val="24"/>
        </w:rPr>
        <w:t xml:space="preserve">     b. </w:t>
      </w:r>
      <w:r w:rsidR="00196B1F">
        <w:rPr>
          <w:szCs w:val="24"/>
        </w:rPr>
        <w:t xml:space="preserve"> </w:t>
      </w:r>
      <w:r w:rsidR="00D85306" w:rsidRPr="00B80DB2">
        <w:rPr>
          <w:szCs w:val="24"/>
        </w:rPr>
        <w:t xml:space="preserve">The JRP includes the Army implementation of the </w:t>
      </w:r>
      <w:r w:rsidR="00196B1F">
        <w:rPr>
          <w:szCs w:val="24"/>
        </w:rPr>
        <w:t>t</w:t>
      </w:r>
      <w:r w:rsidR="00D85306">
        <w:rPr>
          <w:szCs w:val="24"/>
        </w:rPr>
        <w:t>ri-</w:t>
      </w:r>
      <w:r w:rsidR="00196B1F">
        <w:rPr>
          <w:szCs w:val="24"/>
        </w:rPr>
        <w:t>a</w:t>
      </w:r>
      <w:r w:rsidR="00D85306">
        <w:rPr>
          <w:szCs w:val="24"/>
        </w:rPr>
        <w:t xml:space="preserve">nnual </w:t>
      </w:r>
      <w:r w:rsidR="00196B1F">
        <w:rPr>
          <w:szCs w:val="24"/>
        </w:rPr>
        <w:t>r</w:t>
      </w:r>
      <w:r w:rsidR="00D85306">
        <w:rPr>
          <w:szCs w:val="24"/>
        </w:rPr>
        <w:t xml:space="preserve">eview </w:t>
      </w:r>
      <w:r w:rsidR="00D85306" w:rsidRPr="00B80DB2">
        <w:rPr>
          <w:szCs w:val="24"/>
        </w:rPr>
        <w:t>requirement within DoD 7000.14-R, FMR gui</w:t>
      </w:r>
      <w:r w:rsidR="00D85306">
        <w:rPr>
          <w:szCs w:val="24"/>
        </w:rPr>
        <w:t xml:space="preserve">dance. </w:t>
      </w:r>
      <w:r w:rsidR="00196B1F">
        <w:rPr>
          <w:szCs w:val="24"/>
        </w:rPr>
        <w:t xml:space="preserve"> </w:t>
      </w:r>
    </w:p>
    <w:p w14:paraId="5108098A" w14:textId="77777777" w:rsidR="00642FA8" w:rsidRDefault="00642FA8">
      <w:pPr>
        <w:rPr>
          <w:szCs w:val="24"/>
        </w:rPr>
      </w:pPr>
    </w:p>
    <w:p w14:paraId="3C62D1FE" w14:textId="77777777" w:rsidR="005F180D" w:rsidRDefault="00D74518">
      <w:pPr>
        <w:rPr>
          <w:szCs w:val="24"/>
        </w:rPr>
      </w:pPr>
      <w:r>
        <w:rPr>
          <w:szCs w:val="24"/>
        </w:rPr>
        <w:t xml:space="preserve">     c. </w:t>
      </w:r>
      <w:r w:rsidR="003A2B02">
        <w:rPr>
          <w:szCs w:val="24"/>
        </w:rPr>
        <w:t xml:space="preserve"> </w:t>
      </w:r>
      <w:r w:rsidR="00D85306">
        <w:rPr>
          <w:szCs w:val="24"/>
        </w:rPr>
        <w:t>Fund</w:t>
      </w:r>
      <w:r w:rsidR="003C460A">
        <w:rPr>
          <w:szCs w:val="24"/>
        </w:rPr>
        <w:t xml:space="preserve"> h</w:t>
      </w:r>
      <w:r w:rsidR="00D85306" w:rsidRPr="00B80DB2">
        <w:rPr>
          <w:szCs w:val="24"/>
        </w:rPr>
        <w:t>olders</w:t>
      </w:r>
      <w:r w:rsidR="001F1D1E">
        <w:rPr>
          <w:szCs w:val="24"/>
        </w:rPr>
        <w:t>,</w:t>
      </w:r>
      <w:r w:rsidR="00D85306" w:rsidRPr="00B80DB2">
        <w:rPr>
          <w:szCs w:val="24"/>
        </w:rPr>
        <w:t xml:space="preserve"> at all levels</w:t>
      </w:r>
      <w:r w:rsidR="001F1D1E">
        <w:rPr>
          <w:szCs w:val="24"/>
        </w:rPr>
        <w:t>,</w:t>
      </w:r>
      <w:r w:rsidR="00D85306" w:rsidRPr="00B80DB2">
        <w:rPr>
          <w:szCs w:val="24"/>
        </w:rPr>
        <w:t xml:space="preserve"> are responsible for performing the </w:t>
      </w:r>
      <w:r w:rsidR="00A12F30">
        <w:rPr>
          <w:szCs w:val="24"/>
        </w:rPr>
        <w:t>tri-annual review</w:t>
      </w:r>
      <w:r w:rsidR="00D85306" w:rsidRPr="00B80DB2">
        <w:rPr>
          <w:szCs w:val="24"/>
        </w:rPr>
        <w:t xml:space="preserve"> with the support of all rele</w:t>
      </w:r>
      <w:r w:rsidR="00D85306">
        <w:rPr>
          <w:szCs w:val="24"/>
        </w:rPr>
        <w:t xml:space="preserve">vant stakeholders. </w:t>
      </w:r>
      <w:r w:rsidR="00A12F30">
        <w:rPr>
          <w:szCs w:val="24"/>
        </w:rPr>
        <w:t xml:space="preserve"> </w:t>
      </w:r>
    </w:p>
    <w:p w14:paraId="361ED577" w14:textId="77777777" w:rsidR="00EE1A5C" w:rsidRDefault="00EE1A5C">
      <w:pPr>
        <w:rPr>
          <w:szCs w:val="24"/>
        </w:rPr>
      </w:pPr>
    </w:p>
    <w:p w14:paraId="57F0080D" w14:textId="77777777" w:rsidR="00EE1A5C" w:rsidRDefault="005F180D">
      <w:pPr>
        <w:rPr>
          <w:szCs w:val="24"/>
        </w:rPr>
      </w:pPr>
      <w:r>
        <w:rPr>
          <w:szCs w:val="24"/>
        </w:rPr>
        <w:t xml:space="preserve">           </w:t>
      </w:r>
      <w:r w:rsidR="008E6EB0">
        <w:rPr>
          <w:szCs w:val="24"/>
        </w:rPr>
        <w:t>(</w:t>
      </w:r>
      <w:r>
        <w:rPr>
          <w:szCs w:val="24"/>
        </w:rPr>
        <w:t>1</w:t>
      </w:r>
      <w:r w:rsidR="008E6EB0">
        <w:rPr>
          <w:szCs w:val="24"/>
        </w:rPr>
        <w:t xml:space="preserve">) </w:t>
      </w:r>
      <w:r w:rsidR="00CD3A20">
        <w:rPr>
          <w:szCs w:val="24"/>
        </w:rPr>
        <w:t xml:space="preserve"> </w:t>
      </w:r>
      <w:r w:rsidR="00D85306">
        <w:rPr>
          <w:szCs w:val="24"/>
        </w:rPr>
        <w:t xml:space="preserve">ACOM </w:t>
      </w:r>
      <w:r w:rsidR="00196B1F">
        <w:rPr>
          <w:szCs w:val="24"/>
        </w:rPr>
        <w:t>b</w:t>
      </w:r>
      <w:r w:rsidR="00D85306">
        <w:rPr>
          <w:szCs w:val="24"/>
        </w:rPr>
        <w:t xml:space="preserve">udget </w:t>
      </w:r>
      <w:r w:rsidR="00196B1F">
        <w:rPr>
          <w:szCs w:val="24"/>
        </w:rPr>
        <w:t>s</w:t>
      </w:r>
      <w:r w:rsidR="00D85306">
        <w:rPr>
          <w:szCs w:val="24"/>
        </w:rPr>
        <w:t xml:space="preserve">ubmitting </w:t>
      </w:r>
      <w:r w:rsidR="00196B1F">
        <w:rPr>
          <w:szCs w:val="24"/>
        </w:rPr>
        <w:t>o</w:t>
      </w:r>
      <w:r w:rsidR="00D85306">
        <w:rPr>
          <w:szCs w:val="24"/>
        </w:rPr>
        <w:t xml:space="preserve">fficer </w:t>
      </w:r>
      <w:r w:rsidR="003C460A">
        <w:rPr>
          <w:szCs w:val="24"/>
        </w:rPr>
        <w:t xml:space="preserve">is </w:t>
      </w:r>
      <w:r w:rsidR="00D85306" w:rsidRPr="00B80DB2">
        <w:rPr>
          <w:szCs w:val="24"/>
        </w:rPr>
        <w:t xml:space="preserve">responsible for consolidating </w:t>
      </w:r>
      <w:r w:rsidR="00A12F30">
        <w:rPr>
          <w:szCs w:val="24"/>
        </w:rPr>
        <w:t>tri-annual review</w:t>
      </w:r>
      <w:r w:rsidR="00D85306" w:rsidRPr="00B80DB2">
        <w:rPr>
          <w:szCs w:val="24"/>
        </w:rPr>
        <w:t xml:space="preserve"> responses and work products from subordinate </w:t>
      </w:r>
      <w:r w:rsidR="003C460A">
        <w:rPr>
          <w:szCs w:val="24"/>
        </w:rPr>
        <w:t>f</w:t>
      </w:r>
      <w:r w:rsidR="00D85306" w:rsidRPr="00B80DB2">
        <w:rPr>
          <w:szCs w:val="24"/>
        </w:rPr>
        <w:t xml:space="preserve">und </w:t>
      </w:r>
      <w:r w:rsidR="003C460A">
        <w:rPr>
          <w:szCs w:val="24"/>
        </w:rPr>
        <w:t>h</w:t>
      </w:r>
      <w:r w:rsidR="00D85306" w:rsidRPr="00B80DB2">
        <w:rPr>
          <w:szCs w:val="24"/>
        </w:rPr>
        <w:t>older</w:t>
      </w:r>
      <w:r w:rsidR="00D85306">
        <w:rPr>
          <w:szCs w:val="24"/>
        </w:rPr>
        <w:t xml:space="preserve">s. </w:t>
      </w:r>
      <w:r w:rsidR="00A12F30">
        <w:rPr>
          <w:szCs w:val="24"/>
        </w:rPr>
        <w:t xml:space="preserve"> </w:t>
      </w:r>
    </w:p>
    <w:p w14:paraId="2E71C20D" w14:textId="77777777" w:rsidR="00951006" w:rsidRDefault="00951006">
      <w:pPr>
        <w:rPr>
          <w:szCs w:val="24"/>
        </w:rPr>
      </w:pPr>
    </w:p>
    <w:p w14:paraId="5D2E32B4" w14:textId="0AF0FAAC" w:rsidR="00D0462C" w:rsidRDefault="00EE1A5C" w:rsidP="00D0462C">
      <w:pPr>
        <w:spacing w:before="40" w:after="40"/>
        <w:rPr>
          <w:szCs w:val="24"/>
        </w:rPr>
      </w:pPr>
      <w:r>
        <w:rPr>
          <w:szCs w:val="24"/>
        </w:rPr>
        <w:t xml:space="preserve">          </w:t>
      </w:r>
      <w:r w:rsidR="008E6EB0">
        <w:rPr>
          <w:szCs w:val="24"/>
        </w:rPr>
        <w:t xml:space="preserve"> (</w:t>
      </w:r>
      <w:r>
        <w:rPr>
          <w:szCs w:val="24"/>
        </w:rPr>
        <w:t>2</w:t>
      </w:r>
      <w:r w:rsidR="008E6EB0">
        <w:rPr>
          <w:szCs w:val="24"/>
        </w:rPr>
        <w:t>)</w:t>
      </w:r>
      <w:r>
        <w:rPr>
          <w:szCs w:val="24"/>
        </w:rPr>
        <w:t xml:space="preserve"> </w:t>
      </w:r>
      <w:r w:rsidR="00CD3A20">
        <w:rPr>
          <w:szCs w:val="24"/>
        </w:rPr>
        <w:t xml:space="preserve"> </w:t>
      </w:r>
      <w:r>
        <w:rPr>
          <w:szCs w:val="24"/>
        </w:rPr>
        <w:t>Fund</w:t>
      </w:r>
      <w:r w:rsidR="003C460A">
        <w:rPr>
          <w:szCs w:val="24"/>
        </w:rPr>
        <w:t xml:space="preserve"> h</w:t>
      </w:r>
      <w:r w:rsidR="001F1D1E">
        <w:rPr>
          <w:szCs w:val="24"/>
        </w:rPr>
        <w:t>olde</w:t>
      </w:r>
      <w:r w:rsidR="001F1D1E" w:rsidRPr="00CD3A20">
        <w:rPr>
          <w:szCs w:val="24"/>
        </w:rPr>
        <w:t>r</w:t>
      </w:r>
      <w:r w:rsidR="00E97B6D" w:rsidRPr="00CD3A20">
        <w:rPr>
          <w:szCs w:val="24"/>
        </w:rPr>
        <w:t>s a</w:t>
      </w:r>
      <w:r w:rsidR="00CD3A20" w:rsidRPr="00CD3A20">
        <w:rPr>
          <w:szCs w:val="24"/>
        </w:rPr>
        <w:t>re</w:t>
      </w:r>
      <w:r w:rsidRPr="00CD3A20">
        <w:rPr>
          <w:szCs w:val="24"/>
        </w:rPr>
        <w:t xml:space="preserve"> responsible for conducting the re</w:t>
      </w:r>
      <w:r w:rsidR="00DF69A4" w:rsidRPr="00CD3A20">
        <w:rPr>
          <w:szCs w:val="24"/>
        </w:rPr>
        <w:t>conciliations</w:t>
      </w:r>
      <w:r w:rsidRPr="00CD3A20">
        <w:rPr>
          <w:szCs w:val="24"/>
        </w:rPr>
        <w:t xml:space="preserve"> of outstanding commitments</w:t>
      </w:r>
      <w:r w:rsidR="00E97B6D" w:rsidRPr="00CD3A20">
        <w:rPr>
          <w:szCs w:val="24"/>
        </w:rPr>
        <w:t>,</w:t>
      </w:r>
      <w:r w:rsidRPr="00CD3A20">
        <w:rPr>
          <w:szCs w:val="24"/>
        </w:rPr>
        <w:t xml:space="preserve"> ULOs</w:t>
      </w:r>
      <w:r w:rsidR="00E97B6D" w:rsidRPr="00CD3A20">
        <w:rPr>
          <w:szCs w:val="24"/>
        </w:rPr>
        <w:t>,</w:t>
      </w:r>
      <w:r w:rsidRPr="00CD3A20">
        <w:rPr>
          <w:szCs w:val="24"/>
        </w:rPr>
        <w:t xml:space="preserve"> accounts payable</w:t>
      </w:r>
      <w:r w:rsidR="00E97B6D" w:rsidRPr="00CD3A20">
        <w:rPr>
          <w:szCs w:val="24"/>
        </w:rPr>
        <w:t>,</w:t>
      </w:r>
      <w:r w:rsidRPr="00CD3A20">
        <w:rPr>
          <w:szCs w:val="24"/>
        </w:rPr>
        <w:t xml:space="preserve"> and accounts receivable, irrespective of whether the fund holder or the </w:t>
      </w:r>
      <w:r w:rsidR="00A275A5" w:rsidRPr="00CD3A20">
        <w:rPr>
          <w:szCs w:val="24"/>
        </w:rPr>
        <w:t>a</w:t>
      </w:r>
      <w:r w:rsidRPr="00CD3A20">
        <w:rPr>
          <w:szCs w:val="24"/>
        </w:rPr>
        <w:t xml:space="preserve">ccounting </w:t>
      </w:r>
      <w:r w:rsidR="00A275A5" w:rsidRPr="00CD3A20">
        <w:rPr>
          <w:szCs w:val="24"/>
        </w:rPr>
        <w:t>a</w:t>
      </w:r>
      <w:r w:rsidRPr="00CD3A20">
        <w:rPr>
          <w:szCs w:val="24"/>
        </w:rPr>
        <w:t>ctivity actually enters transactions in the accounting system</w:t>
      </w:r>
      <w:r w:rsidR="004416DE">
        <w:rPr>
          <w:szCs w:val="24"/>
        </w:rPr>
        <w:t xml:space="preserve"> of record</w:t>
      </w:r>
      <w:r w:rsidRPr="00CD3A20">
        <w:rPr>
          <w:szCs w:val="24"/>
        </w:rPr>
        <w:t xml:space="preserve">.  This responsibility is placed </w:t>
      </w:r>
      <w:r w:rsidR="00E97B6D" w:rsidRPr="00CD3A20">
        <w:rPr>
          <w:szCs w:val="24"/>
        </w:rPr>
        <w:t>with</w:t>
      </w:r>
      <w:r w:rsidRPr="00CD3A20">
        <w:rPr>
          <w:szCs w:val="24"/>
        </w:rPr>
        <w:t xml:space="preserve"> fu</w:t>
      </w:r>
      <w:r w:rsidRPr="00EE1A5C">
        <w:rPr>
          <w:szCs w:val="24"/>
        </w:rPr>
        <w:t>nd holder</w:t>
      </w:r>
      <w:r w:rsidR="00E97B6D">
        <w:rPr>
          <w:szCs w:val="24"/>
        </w:rPr>
        <w:t>s</w:t>
      </w:r>
      <w:r w:rsidRPr="00EE1A5C">
        <w:rPr>
          <w:szCs w:val="24"/>
        </w:rPr>
        <w:t xml:space="preserve"> because they initiate the actions that result in commitments and obligations</w:t>
      </w:r>
      <w:r w:rsidR="00E97B6D">
        <w:rPr>
          <w:szCs w:val="24"/>
        </w:rPr>
        <w:t xml:space="preserve">. </w:t>
      </w:r>
      <w:r w:rsidR="00D0462C">
        <w:rPr>
          <w:szCs w:val="24"/>
        </w:rPr>
        <w:t>Unmatched transactions were deleted from the j</w:t>
      </w:r>
      <w:r w:rsidR="00D0462C" w:rsidRPr="009F7D25">
        <w:rPr>
          <w:szCs w:val="24"/>
        </w:rPr>
        <w:t xml:space="preserve">oint </w:t>
      </w:r>
      <w:r w:rsidR="00D0462C">
        <w:rPr>
          <w:szCs w:val="24"/>
        </w:rPr>
        <w:t>reconciliation</w:t>
      </w:r>
      <w:r w:rsidR="00D0462C" w:rsidRPr="009F7D25">
        <w:rPr>
          <w:szCs w:val="24"/>
        </w:rPr>
        <w:t xml:space="preserve"> reporting requirements</w:t>
      </w:r>
      <w:r w:rsidR="00D0462C">
        <w:rPr>
          <w:szCs w:val="24"/>
        </w:rPr>
        <w:t>, however, removal does not preclude fund holders’ responsibility to properly review, research, and reconcile applicable accounts and unmatched transactions.</w:t>
      </w:r>
    </w:p>
    <w:p w14:paraId="77CEA6E8" w14:textId="77777777" w:rsidR="009445AA" w:rsidRPr="00EE1A5C" w:rsidRDefault="009445AA" w:rsidP="00EE1A5C">
      <w:pPr>
        <w:rPr>
          <w:szCs w:val="24"/>
        </w:rPr>
      </w:pPr>
    </w:p>
    <w:p w14:paraId="4DE616AE" w14:textId="5D4E9F72" w:rsidR="009F7D25" w:rsidRDefault="005D4EE1">
      <w:pPr>
        <w:rPr>
          <w:szCs w:val="24"/>
        </w:rPr>
      </w:pPr>
      <w:r>
        <w:rPr>
          <w:szCs w:val="24"/>
        </w:rPr>
        <w:t xml:space="preserve">           </w:t>
      </w:r>
      <w:r w:rsidR="008E6EB0">
        <w:rPr>
          <w:szCs w:val="24"/>
        </w:rPr>
        <w:t>(</w:t>
      </w:r>
      <w:r w:rsidR="00CB6FA2">
        <w:rPr>
          <w:szCs w:val="24"/>
        </w:rPr>
        <w:t>3</w:t>
      </w:r>
      <w:r w:rsidR="008E6EB0">
        <w:rPr>
          <w:szCs w:val="24"/>
        </w:rPr>
        <w:t>)</w:t>
      </w:r>
      <w:r w:rsidR="003C460A">
        <w:rPr>
          <w:szCs w:val="24"/>
        </w:rPr>
        <w:t xml:space="preserve"> </w:t>
      </w:r>
      <w:r w:rsidR="00CD3A20">
        <w:rPr>
          <w:szCs w:val="24"/>
        </w:rPr>
        <w:t xml:space="preserve"> </w:t>
      </w:r>
      <w:r w:rsidR="003C460A">
        <w:rPr>
          <w:szCs w:val="24"/>
        </w:rPr>
        <w:t>Managerial a</w:t>
      </w:r>
      <w:r w:rsidR="00CB6FA2">
        <w:rPr>
          <w:szCs w:val="24"/>
        </w:rPr>
        <w:t>ccountant</w:t>
      </w:r>
      <w:r w:rsidR="00AA1AFB">
        <w:rPr>
          <w:szCs w:val="24"/>
        </w:rPr>
        <w:t xml:space="preserve">s </w:t>
      </w:r>
      <w:r w:rsidR="00CB6FA2" w:rsidRPr="00CB6FA2">
        <w:rPr>
          <w:szCs w:val="24"/>
        </w:rPr>
        <w:t>coordinate and finalize the schedule of joint re</w:t>
      </w:r>
      <w:r w:rsidR="00DF69A4">
        <w:rPr>
          <w:szCs w:val="24"/>
        </w:rPr>
        <w:t>conciliations</w:t>
      </w:r>
      <w:r w:rsidR="0074650E">
        <w:rPr>
          <w:szCs w:val="24"/>
        </w:rPr>
        <w:t>;</w:t>
      </w:r>
      <w:r w:rsidR="00CB6FA2" w:rsidRPr="00CB6FA2">
        <w:rPr>
          <w:szCs w:val="24"/>
        </w:rPr>
        <w:t xml:space="preserve"> </w:t>
      </w:r>
      <w:r w:rsidR="0074650E">
        <w:rPr>
          <w:szCs w:val="24"/>
        </w:rPr>
        <w:t xml:space="preserve">assisted by </w:t>
      </w:r>
      <w:r w:rsidR="00F26FB5">
        <w:rPr>
          <w:szCs w:val="24"/>
        </w:rPr>
        <w:t>fund holders</w:t>
      </w:r>
      <w:r w:rsidR="00CB6FA2" w:rsidRPr="00CB6FA2">
        <w:rPr>
          <w:szCs w:val="24"/>
        </w:rPr>
        <w:t xml:space="preserve">, and other </w:t>
      </w:r>
      <w:r w:rsidR="00F26FB5">
        <w:rPr>
          <w:szCs w:val="24"/>
        </w:rPr>
        <w:t>pertinent staff,</w:t>
      </w:r>
      <w:r w:rsidR="00CB6FA2" w:rsidRPr="00CB6FA2">
        <w:rPr>
          <w:szCs w:val="24"/>
        </w:rPr>
        <w:t xml:space="preserve"> as required.  </w:t>
      </w:r>
      <w:r w:rsidR="0074650E">
        <w:rPr>
          <w:szCs w:val="24"/>
        </w:rPr>
        <w:t>T</w:t>
      </w:r>
      <w:r w:rsidR="00CB6FA2" w:rsidRPr="00CB6FA2">
        <w:rPr>
          <w:szCs w:val="24"/>
        </w:rPr>
        <w:t xml:space="preserve">he </w:t>
      </w:r>
      <w:r w:rsidR="00D0462C">
        <w:rPr>
          <w:szCs w:val="24"/>
        </w:rPr>
        <w:t>fund holder</w:t>
      </w:r>
      <w:r w:rsidR="00CB6FA2" w:rsidRPr="00CB6FA2">
        <w:rPr>
          <w:szCs w:val="24"/>
        </w:rPr>
        <w:t xml:space="preserve"> will take the lead in scheduling a</w:t>
      </w:r>
      <w:r w:rsidR="0074650E">
        <w:rPr>
          <w:szCs w:val="24"/>
        </w:rPr>
        <w:t>nd conducting joint reviews for organizations</w:t>
      </w:r>
      <w:r w:rsidR="0074650E" w:rsidRPr="00CB6FA2">
        <w:rPr>
          <w:szCs w:val="24"/>
        </w:rPr>
        <w:t xml:space="preserve"> </w:t>
      </w:r>
      <w:r w:rsidR="0074650E">
        <w:rPr>
          <w:szCs w:val="24"/>
        </w:rPr>
        <w:t>without</w:t>
      </w:r>
      <w:r w:rsidR="0074650E" w:rsidRPr="00CB6FA2">
        <w:rPr>
          <w:szCs w:val="24"/>
        </w:rPr>
        <w:t xml:space="preserve"> managerial</w:t>
      </w:r>
      <w:r w:rsidR="0074650E">
        <w:rPr>
          <w:szCs w:val="24"/>
        </w:rPr>
        <w:t xml:space="preserve"> accountants.</w:t>
      </w:r>
      <w:r w:rsidR="00CB6FA2" w:rsidRPr="00CB6FA2">
        <w:rPr>
          <w:szCs w:val="24"/>
        </w:rPr>
        <w:t xml:space="preserve">  In all cases, the full responsibility of the joint </w:t>
      </w:r>
      <w:r w:rsidR="00DF69A4">
        <w:rPr>
          <w:szCs w:val="24"/>
        </w:rPr>
        <w:t>reconciliation,</w:t>
      </w:r>
      <w:r w:rsidR="00CB6FA2" w:rsidRPr="00CB6FA2">
        <w:rPr>
          <w:szCs w:val="24"/>
        </w:rPr>
        <w:t xml:space="preserve"> re</w:t>
      </w:r>
      <w:r w:rsidR="00CB6FA2">
        <w:rPr>
          <w:szCs w:val="24"/>
        </w:rPr>
        <w:t xml:space="preserve">sts with the </w:t>
      </w:r>
      <w:r w:rsidR="00CB6FA2" w:rsidRPr="00A30E81">
        <w:rPr>
          <w:szCs w:val="24"/>
        </w:rPr>
        <w:t>fun</w:t>
      </w:r>
      <w:r w:rsidR="00CB6FA2" w:rsidRPr="00D37B9E">
        <w:rPr>
          <w:szCs w:val="24"/>
        </w:rPr>
        <w:t>d holder</w:t>
      </w:r>
      <w:r w:rsidR="00D0462C" w:rsidRPr="00D37B9E">
        <w:rPr>
          <w:szCs w:val="24"/>
        </w:rPr>
        <w:t>s</w:t>
      </w:r>
      <w:r w:rsidR="00CB6FA2" w:rsidRPr="00D37B9E">
        <w:rPr>
          <w:szCs w:val="24"/>
        </w:rPr>
        <w:t>.</w:t>
      </w:r>
      <w:r w:rsidR="00CB6FA2" w:rsidRPr="00A30E81">
        <w:rPr>
          <w:szCs w:val="24"/>
        </w:rPr>
        <w:t xml:space="preserve"> </w:t>
      </w:r>
    </w:p>
    <w:p w14:paraId="6E94B6CC" w14:textId="77777777" w:rsidR="00951006" w:rsidRDefault="00473009" w:rsidP="001D7D8B">
      <w:pPr>
        <w:pStyle w:val="Heading2"/>
      </w:pPr>
      <w:bookmarkStart w:id="41" w:name="_Toc10208056"/>
      <w:bookmarkStart w:id="42" w:name="_Toc10208235"/>
      <w:r>
        <w:lastRenderedPageBreak/>
        <w:t>3-</w:t>
      </w:r>
      <w:r w:rsidR="00296FF8">
        <w:t>6</w:t>
      </w:r>
      <w:r w:rsidR="00951006">
        <w:t>.  Year-e</w:t>
      </w:r>
      <w:r w:rsidR="007C00FA">
        <w:t xml:space="preserve">nd </w:t>
      </w:r>
      <w:r w:rsidR="00951006">
        <w:t>p</w:t>
      </w:r>
      <w:r>
        <w:t>rocedures</w:t>
      </w:r>
      <w:bookmarkEnd w:id="41"/>
      <w:bookmarkEnd w:id="42"/>
    </w:p>
    <w:p w14:paraId="5A359BEE" w14:textId="6EBF8903" w:rsidR="006C5C11" w:rsidRDefault="00296FF8">
      <w:r w:rsidRPr="00B80DB2">
        <w:t>Refer to HQ TRADOC</w:t>
      </w:r>
      <w:r w:rsidR="003D6D5E">
        <w:t>, DCS</w:t>
      </w:r>
      <w:r w:rsidR="00AB65EE">
        <w:t xml:space="preserve"> G-8 y</w:t>
      </w:r>
      <w:r w:rsidRPr="00B80DB2">
        <w:t xml:space="preserve">ear </w:t>
      </w:r>
      <w:r w:rsidR="00AB65EE">
        <w:t>end c</w:t>
      </w:r>
      <w:r w:rsidRPr="00B80DB2">
        <w:t>lo</w:t>
      </w:r>
      <w:r w:rsidRPr="00296FF8">
        <w:t xml:space="preserve">seout </w:t>
      </w:r>
      <w:r w:rsidR="00AB65EE">
        <w:t>information</w:t>
      </w:r>
      <w:r w:rsidR="00306ED0">
        <w:t xml:space="preserve">, located on the G-8 BI </w:t>
      </w:r>
      <w:r w:rsidR="003C460A">
        <w:t>Portal</w:t>
      </w:r>
      <w:r w:rsidR="00AB65EE">
        <w:t xml:space="preserve"> </w:t>
      </w:r>
      <w:r w:rsidR="00A74490" w:rsidRPr="000B2F0F">
        <w:rPr>
          <w:rStyle w:val="Hyperlink"/>
        </w:rPr>
        <w:t>https://hq.tradoc.army.mil/sites/G8BI/Pages/TRADOC-Entities.aspx</w:t>
      </w:r>
      <w:r w:rsidR="00AB65EE">
        <w:rPr>
          <w:rStyle w:val="Hyperlink"/>
        </w:rPr>
        <w:t xml:space="preserve"> </w:t>
      </w:r>
      <w:r w:rsidRPr="00296FF8">
        <w:t>and</w:t>
      </w:r>
      <w:r w:rsidR="003D6D5E">
        <w:t xml:space="preserve"> </w:t>
      </w:r>
      <w:r w:rsidRPr="00296FF8">
        <w:t xml:space="preserve">DFAS-IN </w:t>
      </w:r>
      <w:r w:rsidR="000B2F0F">
        <w:t xml:space="preserve">at </w:t>
      </w:r>
      <w:hyperlink r:id="rId14" w:history="1">
        <w:r w:rsidR="00AE2F3B" w:rsidRPr="008444FF">
          <w:rPr>
            <w:rStyle w:val="Hyperlink"/>
          </w:rPr>
          <w:t>https://dfas4dod.dfas.mil/centers/dfasin/yearend/</w:t>
        </w:r>
      </w:hyperlink>
      <w:r w:rsidR="00AB65EE">
        <w:t>.</w:t>
      </w:r>
    </w:p>
    <w:p w14:paraId="55ABE1FC" w14:textId="77777777" w:rsidR="00AB65EE" w:rsidRDefault="00AB65EE"/>
    <w:p w14:paraId="3E09694C" w14:textId="77777777" w:rsidR="006C5C11" w:rsidRDefault="006C5C11" w:rsidP="00951006">
      <w:pPr>
        <w:pBdr>
          <w:top w:val="single" w:sz="4" w:space="1" w:color="auto"/>
        </w:pBdr>
      </w:pPr>
    </w:p>
    <w:p w14:paraId="0A195FE8" w14:textId="77777777" w:rsidR="00BA56BF" w:rsidRPr="007B10E4" w:rsidRDefault="00BA56BF" w:rsidP="001D7D8B">
      <w:pPr>
        <w:pStyle w:val="Heading1"/>
      </w:pPr>
      <w:bookmarkStart w:id="43" w:name="_Toc10208057"/>
      <w:bookmarkStart w:id="44" w:name="_Toc10208236"/>
      <w:r w:rsidRPr="00B80DB2">
        <w:t>Chapter 4</w:t>
      </w:r>
      <w:bookmarkEnd w:id="43"/>
      <w:bookmarkEnd w:id="44"/>
    </w:p>
    <w:p w14:paraId="0A80EBDA" w14:textId="77777777" w:rsidR="00BA56BF" w:rsidRPr="007B10E4" w:rsidRDefault="00BA56BF" w:rsidP="001D7D8B">
      <w:pPr>
        <w:pStyle w:val="Heading1"/>
      </w:pPr>
      <w:bookmarkStart w:id="45" w:name="_Toc2349540"/>
      <w:bookmarkStart w:id="46" w:name="_Toc10208058"/>
      <w:bookmarkStart w:id="47" w:name="_Toc10208237"/>
      <w:r w:rsidRPr="007B10E4">
        <w:t>Antideficiency Act (ADA) Program Management</w:t>
      </w:r>
      <w:bookmarkEnd w:id="45"/>
      <w:bookmarkEnd w:id="46"/>
      <w:bookmarkEnd w:id="47"/>
    </w:p>
    <w:p w14:paraId="0EE4AFE3" w14:textId="77777777" w:rsidR="00BA56BF" w:rsidRPr="007B10E4" w:rsidRDefault="00BA56BF" w:rsidP="00BA56BF">
      <w:pPr>
        <w:rPr>
          <w:b/>
          <w:szCs w:val="24"/>
        </w:rPr>
      </w:pPr>
    </w:p>
    <w:p w14:paraId="763C58F3" w14:textId="77777777" w:rsidR="00BA56BF" w:rsidRPr="007B10E4" w:rsidRDefault="00BA56BF" w:rsidP="001D7D8B">
      <w:pPr>
        <w:pStyle w:val="Heading2"/>
      </w:pPr>
      <w:bookmarkStart w:id="48" w:name="_Toc10208059"/>
      <w:bookmarkStart w:id="49" w:name="_Toc10208238"/>
      <w:r w:rsidRPr="007B10E4">
        <w:t xml:space="preserve">4-1. </w:t>
      </w:r>
      <w:r w:rsidR="00951006">
        <w:t xml:space="preserve"> </w:t>
      </w:r>
      <w:r w:rsidR="00A35F2E">
        <w:t>ADA p</w:t>
      </w:r>
      <w:r w:rsidRPr="007B10E4">
        <w:t xml:space="preserve">rogram </w:t>
      </w:r>
      <w:r w:rsidR="00A35F2E">
        <w:t>m</w:t>
      </w:r>
      <w:r w:rsidRPr="007B10E4">
        <w:t>ana</w:t>
      </w:r>
      <w:r w:rsidR="00951006">
        <w:t xml:space="preserve">gement </w:t>
      </w:r>
      <w:r w:rsidR="00A35F2E">
        <w:t>a</w:t>
      </w:r>
      <w:r w:rsidR="00951006">
        <w:t xml:space="preserve">wareness and </w:t>
      </w:r>
      <w:r w:rsidR="00A35F2E">
        <w:t>p</w:t>
      </w:r>
      <w:r w:rsidR="00951006">
        <w:t>revention</w:t>
      </w:r>
      <w:bookmarkEnd w:id="48"/>
      <w:bookmarkEnd w:id="49"/>
    </w:p>
    <w:p w14:paraId="042D590B" w14:textId="77777777" w:rsidR="00BA56BF" w:rsidRPr="007B10E4" w:rsidRDefault="00BA56BF" w:rsidP="00BA56BF">
      <w:pPr>
        <w:rPr>
          <w:b/>
          <w:szCs w:val="24"/>
        </w:rPr>
      </w:pPr>
    </w:p>
    <w:p w14:paraId="5ABDAAB9" w14:textId="6BE3672F" w:rsidR="007B10E4" w:rsidRDefault="00951CC7" w:rsidP="00A40B40">
      <w:pPr>
        <w:spacing w:line="204" w:lineRule="atLeast"/>
        <w:rPr>
          <w:szCs w:val="24"/>
        </w:rPr>
      </w:pPr>
      <w:r w:rsidRPr="007B10E4">
        <w:rPr>
          <w:szCs w:val="24"/>
        </w:rPr>
        <w:t xml:space="preserve">     a. </w:t>
      </w:r>
      <w:r w:rsidR="00951006">
        <w:rPr>
          <w:szCs w:val="24"/>
        </w:rPr>
        <w:t xml:space="preserve"> </w:t>
      </w:r>
      <w:r w:rsidR="007B10E4" w:rsidRPr="007B10E4">
        <w:rPr>
          <w:szCs w:val="24"/>
        </w:rPr>
        <w:t>The Antideficiency Act</w:t>
      </w:r>
      <w:r w:rsidR="00AB65EE">
        <w:rPr>
          <w:szCs w:val="24"/>
        </w:rPr>
        <w:t xml:space="preserve"> (</w:t>
      </w:r>
      <w:r w:rsidR="007B10E4" w:rsidRPr="007B10E4">
        <w:rPr>
          <w:szCs w:val="24"/>
        </w:rPr>
        <w:t>ADA</w:t>
      </w:r>
      <w:r w:rsidR="00AB65EE">
        <w:rPr>
          <w:szCs w:val="24"/>
        </w:rPr>
        <w:t>)</w:t>
      </w:r>
      <w:r w:rsidR="007B10E4" w:rsidRPr="007B10E4">
        <w:rPr>
          <w:szCs w:val="24"/>
        </w:rPr>
        <w:t xml:space="preserve"> is a collection of statutes, primarily Title 31 of the United States Code</w:t>
      </w:r>
      <w:r w:rsidR="00AB65EE">
        <w:rPr>
          <w:szCs w:val="24"/>
        </w:rPr>
        <w:t>,</w:t>
      </w:r>
      <w:r w:rsidR="00AB65EE" w:rsidRPr="00AB65EE">
        <w:rPr>
          <w:szCs w:val="24"/>
        </w:rPr>
        <w:t xml:space="preserve"> </w:t>
      </w:r>
      <w:r w:rsidR="00AB65EE" w:rsidRPr="007B10E4">
        <w:rPr>
          <w:szCs w:val="24"/>
        </w:rPr>
        <w:t>Sections 1341, 1342 and 1517 that</w:t>
      </w:r>
      <w:r w:rsidR="007B10E4" w:rsidRPr="007B10E4">
        <w:rPr>
          <w:szCs w:val="24"/>
        </w:rPr>
        <w:t xml:space="preserve"> contain provisions commonly referred to as the A</w:t>
      </w:r>
      <w:r w:rsidR="00AA1AFB">
        <w:rPr>
          <w:szCs w:val="24"/>
        </w:rPr>
        <w:t>DA</w:t>
      </w:r>
      <w:r w:rsidR="007B10E4" w:rsidRPr="007B10E4">
        <w:rPr>
          <w:szCs w:val="24"/>
        </w:rPr>
        <w:t>.  The ADA</w:t>
      </w:r>
      <w:r w:rsidRPr="007B10E4">
        <w:rPr>
          <w:szCs w:val="24"/>
        </w:rPr>
        <w:t xml:space="preserve"> prohibits obligations and expenditures in excess of an appropriation or before an appropriation is available</w:t>
      </w:r>
      <w:r w:rsidR="007B10E4" w:rsidRPr="007B10E4">
        <w:rPr>
          <w:szCs w:val="24"/>
        </w:rPr>
        <w:t>, and</w:t>
      </w:r>
      <w:r w:rsidRPr="007B10E4">
        <w:rPr>
          <w:szCs w:val="24"/>
        </w:rPr>
        <w:t xml:space="preserve"> 31 U.S.C. § 1517 is the primary foundation for the administrative control of funds.  </w:t>
      </w:r>
      <w:r w:rsidR="007B10E4" w:rsidRPr="007B10E4">
        <w:rPr>
          <w:szCs w:val="24"/>
        </w:rPr>
        <w:t>The fiscal principle inherent in the ADA is the idea that you “pay as you go.”  With very limited statutory exceptions, government officials cannot make payments or commit the government to make payments at some future time, unless there are or will be sufficient available funds through normal appropriation procedures to cover the cost.</w:t>
      </w:r>
      <w:r w:rsidR="00AA1AFB">
        <w:rPr>
          <w:szCs w:val="24"/>
        </w:rPr>
        <w:t xml:space="preserve">  </w:t>
      </w:r>
    </w:p>
    <w:p w14:paraId="394B7019" w14:textId="77777777" w:rsidR="007B10E4" w:rsidRDefault="007B10E4" w:rsidP="00A40B40">
      <w:pPr>
        <w:spacing w:line="204" w:lineRule="atLeast"/>
        <w:rPr>
          <w:szCs w:val="24"/>
        </w:rPr>
      </w:pPr>
    </w:p>
    <w:p w14:paraId="1E183059" w14:textId="58CCBF40" w:rsidR="00BA56BF" w:rsidRPr="007B10E4" w:rsidRDefault="007B10E4" w:rsidP="00A40B40">
      <w:pPr>
        <w:spacing w:line="204" w:lineRule="atLeast"/>
        <w:rPr>
          <w:b/>
          <w:szCs w:val="24"/>
        </w:rPr>
      </w:pPr>
      <w:r>
        <w:rPr>
          <w:szCs w:val="24"/>
        </w:rPr>
        <w:t xml:space="preserve">     b</w:t>
      </w:r>
      <w:r w:rsidR="00BA56BF" w:rsidRPr="007B10E4">
        <w:rPr>
          <w:szCs w:val="24"/>
        </w:rPr>
        <w:t>.</w:t>
      </w:r>
      <w:r w:rsidR="00BA56BF" w:rsidRPr="00AB65EE">
        <w:rPr>
          <w:szCs w:val="24"/>
        </w:rPr>
        <w:t xml:space="preserve"> </w:t>
      </w:r>
      <w:r w:rsidR="00951006" w:rsidRPr="00AB65EE">
        <w:rPr>
          <w:szCs w:val="24"/>
        </w:rPr>
        <w:t xml:space="preserve"> </w:t>
      </w:r>
      <w:r w:rsidR="002E3EF0">
        <w:rPr>
          <w:szCs w:val="24"/>
        </w:rPr>
        <w:t>Most</w:t>
      </w:r>
      <w:r w:rsidR="00BA56BF" w:rsidRPr="00B80DB2">
        <w:rPr>
          <w:szCs w:val="24"/>
        </w:rPr>
        <w:t xml:space="preserve"> ADA violations</w:t>
      </w:r>
      <w:r w:rsidR="002E3EF0">
        <w:rPr>
          <w:szCs w:val="24"/>
        </w:rPr>
        <w:t xml:space="preserve"> </w:t>
      </w:r>
      <w:r w:rsidR="00BA56BF" w:rsidRPr="00B80DB2">
        <w:rPr>
          <w:szCs w:val="24"/>
        </w:rPr>
        <w:t>are preventable by following established internal</w:t>
      </w:r>
      <w:r w:rsidR="00BA56BF" w:rsidRPr="007B10E4">
        <w:rPr>
          <w:szCs w:val="24"/>
        </w:rPr>
        <w:t xml:space="preserve"> </w:t>
      </w:r>
      <w:r w:rsidR="00BA56BF" w:rsidRPr="00B80DB2">
        <w:rPr>
          <w:szCs w:val="24"/>
        </w:rPr>
        <w:t xml:space="preserve">controls and standard operating procedures.  Personnel responsible for supervising funds certification officers should ensure subordinate employees receive adequate training and perform oversight and validation checks to ensure established internal controls and standard operating procedures are adequate and are being consistently followed.  Key funds control personnel are required to receive appropriations law training at least every </w:t>
      </w:r>
      <w:r w:rsidR="00A40B40">
        <w:rPr>
          <w:szCs w:val="24"/>
        </w:rPr>
        <w:t>three</w:t>
      </w:r>
      <w:r w:rsidR="00BA56BF" w:rsidRPr="00B80DB2">
        <w:rPr>
          <w:szCs w:val="24"/>
        </w:rPr>
        <w:t xml:space="preserve"> years.  Key funds control personnel are those responsible for the proper assignment of funding on a commitment or obligation document before the obligation is incurred.  Examples are resource managers, fund holders, funds certifying officials, and authorizing officials.  Funds control personnel who have not been trained must be enrolled in a fiscal law course immediately.</w:t>
      </w:r>
    </w:p>
    <w:p w14:paraId="210381D4" w14:textId="77777777" w:rsidR="00BA56BF" w:rsidRPr="00B80DB2" w:rsidRDefault="00BA56BF" w:rsidP="00B80DB2">
      <w:pPr>
        <w:rPr>
          <w:szCs w:val="24"/>
        </w:rPr>
      </w:pPr>
    </w:p>
    <w:p w14:paraId="1E985E09" w14:textId="77777777" w:rsidR="00AA1AFB" w:rsidRDefault="00BA56BF">
      <w:pPr>
        <w:rPr>
          <w:szCs w:val="24"/>
        </w:rPr>
      </w:pPr>
      <w:r w:rsidRPr="007B10E4">
        <w:rPr>
          <w:szCs w:val="24"/>
        </w:rPr>
        <w:t xml:space="preserve">      </w:t>
      </w:r>
      <w:r w:rsidR="007B10E4">
        <w:rPr>
          <w:szCs w:val="24"/>
        </w:rPr>
        <w:t>c</w:t>
      </w:r>
      <w:r w:rsidRPr="007B10E4">
        <w:rPr>
          <w:szCs w:val="24"/>
        </w:rPr>
        <w:t xml:space="preserve">. </w:t>
      </w:r>
      <w:r w:rsidR="00951006">
        <w:rPr>
          <w:szCs w:val="24"/>
        </w:rPr>
        <w:t xml:space="preserve"> </w:t>
      </w:r>
      <w:r w:rsidR="00AB4327">
        <w:rPr>
          <w:szCs w:val="24"/>
        </w:rPr>
        <w:t xml:space="preserve">Per the </w:t>
      </w:r>
      <w:r w:rsidR="00AA1AFB">
        <w:rPr>
          <w:szCs w:val="24"/>
        </w:rPr>
        <w:t xml:space="preserve">DOD 7000.14-R, Volume 14.  </w:t>
      </w:r>
    </w:p>
    <w:p w14:paraId="565C45B3" w14:textId="77777777" w:rsidR="00AA1AFB" w:rsidRDefault="00AA1AFB">
      <w:pPr>
        <w:rPr>
          <w:szCs w:val="24"/>
        </w:rPr>
      </w:pPr>
    </w:p>
    <w:p w14:paraId="2CEADA57" w14:textId="26B56526" w:rsidR="00BA56BF" w:rsidRPr="007B10E4" w:rsidRDefault="00AA1AFB">
      <w:pPr>
        <w:rPr>
          <w:szCs w:val="24"/>
        </w:rPr>
      </w:pPr>
      <w:r>
        <w:rPr>
          <w:szCs w:val="24"/>
        </w:rPr>
        <w:t xml:space="preserve">          (1)  </w:t>
      </w:r>
      <w:r w:rsidR="00A30E81">
        <w:rPr>
          <w:szCs w:val="24"/>
        </w:rPr>
        <w:t>COE</w:t>
      </w:r>
      <w:r w:rsidR="001C079F">
        <w:rPr>
          <w:szCs w:val="24"/>
        </w:rPr>
        <w:t>/activity</w:t>
      </w:r>
      <w:r w:rsidR="00A30E81">
        <w:rPr>
          <w:szCs w:val="24"/>
        </w:rPr>
        <w:t xml:space="preserve"> G-8s </w:t>
      </w:r>
      <w:r w:rsidR="00BA56BF" w:rsidRPr="00B80DB2">
        <w:rPr>
          <w:szCs w:val="24"/>
        </w:rPr>
        <w:t>are required to document the processes, procedures and controls used to identify and appoint key funds control personnel and to monitor</w:t>
      </w:r>
      <w:r>
        <w:rPr>
          <w:szCs w:val="24"/>
        </w:rPr>
        <w:t xml:space="preserve"> and track training.  </w:t>
      </w:r>
    </w:p>
    <w:p w14:paraId="48C70E2D" w14:textId="77777777" w:rsidR="00BA56BF" w:rsidRPr="007B10E4" w:rsidRDefault="00BA56BF" w:rsidP="00BA56BF">
      <w:pPr>
        <w:rPr>
          <w:szCs w:val="24"/>
        </w:rPr>
      </w:pPr>
    </w:p>
    <w:p w14:paraId="1777B4A2" w14:textId="5745D3E1" w:rsidR="006F71C1" w:rsidRDefault="00BA56BF" w:rsidP="00B80DB2">
      <w:pPr>
        <w:rPr>
          <w:szCs w:val="24"/>
        </w:rPr>
      </w:pPr>
      <w:r w:rsidRPr="007B10E4">
        <w:rPr>
          <w:szCs w:val="24"/>
        </w:rPr>
        <w:t xml:space="preserve">      </w:t>
      </w:r>
      <w:r w:rsidR="00AA1AFB">
        <w:rPr>
          <w:szCs w:val="24"/>
        </w:rPr>
        <w:t xml:space="preserve">    (2)  </w:t>
      </w:r>
      <w:r w:rsidRPr="00B80DB2">
        <w:rPr>
          <w:szCs w:val="24"/>
        </w:rPr>
        <w:t xml:space="preserve">The use of the wrong appropriation (purpose), or the use of the wrong fiscal year funds (time limitation), generally will not result in an ADA violation if the error can be properly </w:t>
      </w:r>
      <w:r w:rsidR="00A30E81">
        <w:rPr>
          <w:szCs w:val="24"/>
        </w:rPr>
        <w:t>c</w:t>
      </w:r>
      <w:r w:rsidR="001C079F">
        <w:rPr>
          <w:szCs w:val="24"/>
        </w:rPr>
        <w:t>ured</w:t>
      </w:r>
      <w:r w:rsidR="00AA1AFB">
        <w:rPr>
          <w:szCs w:val="24"/>
        </w:rPr>
        <w:t>.</w:t>
      </w:r>
      <w:r w:rsidR="001C079F">
        <w:rPr>
          <w:szCs w:val="24"/>
        </w:rPr>
        <w:t xml:space="preserve"> </w:t>
      </w:r>
    </w:p>
    <w:p w14:paraId="66596DFC" w14:textId="77777777" w:rsidR="006F71C1" w:rsidRDefault="006F71C1" w:rsidP="00B80DB2">
      <w:pPr>
        <w:rPr>
          <w:szCs w:val="24"/>
        </w:rPr>
      </w:pPr>
    </w:p>
    <w:p w14:paraId="0FDD5329" w14:textId="77777777" w:rsidR="006F71C1" w:rsidRDefault="006F71C1" w:rsidP="006F71C1">
      <w:pPr>
        <w:pStyle w:val="ListParagraph"/>
        <w:spacing w:after="0" w:line="240" w:lineRule="auto"/>
        <w:ind w:left="0"/>
        <w:rPr>
          <w:rFonts w:ascii="Times New Roman" w:hAnsi="Times New Roman" w:cs="Times New Roman"/>
          <w:sz w:val="24"/>
          <w:szCs w:val="24"/>
        </w:rPr>
      </w:pPr>
      <w:r w:rsidRPr="007B10E4">
        <w:rPr>
          <w:rFonts w:ascii="Times New Roman" w:hAnsi="Times New Roman" w:cs="Times New Roman"/>
          <w:sz w:val="24"/>
          <w:szCs w:val="24"/>
        </w:rPr>
        <w:t xml:space="preserve">           (</w:t>
      </w:r>
      <w:r w:rsidR="00AA1AFB">
        <w:rPr>
          <w:rFonts w:ascii="Times New Roman" w:hAnsi="Times New Roman" w:cs="Times New Roman"/>
          <w:sz w:val="24"/>
          <w:szCs w:val="24"/>
        </w:rPr>
        <w:t>a</w:t>
      </w:r>
      <w:r w:rsidRPr="007B10E4">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7B10E4">
        <w:rPr>
          <w:rFonts w:ascii="Times New Roman" w:hAnsi="Times New Roman" w:cs="Times New Roman"/>
          <w:sz w:val="24"/>
          <w:szCs w:val="24"/>
        </w:rPr>
        <w:t xml:space="preserve">he </w:t>
      </w:r>
      <w:r w:rsidRPr="00B80DB2">
        <w:rPr>
          <w:rFonts w:ascii="Times New Roman" w:hAnsi="Times New Roman" w:cs="Times New Roman"/>
          <w:sz w:val="24"/>
          <w:szCs w:val="24"/>
        </w:rPr>
        <w:t>proper funds (appropriation, year, and amount) were available at the time of t</w:t>
      </w:r>
      <w:r w:rsidRPr="007B10E4">
        <w:rPr>
          <w:rFonts w:ascii="Times New Roman" w:hAnsi="Times New Roman" w:cs="Times New Roman"/>
          <w:sz w:val="24"/>
          <w:szCs w:val="24"/>
        </w:rPr>
        <w:t xml:space="preserve">he </w:t>
      </w:r>
      <w:r w:rsidRPr="00B80DB2">
        <w:rPr>
          <w:rFonts w:ascii="Times New Roman" w:hAnsi="Times New Roman" w:cs="Times New Roman"/>
          <w:sz w:val="24"/>
          <w:szCs w:val="24"/>
        </w:rPr>
        <w:t>erroneous obligation</w:t>
      </w:r>
      <w:r w:rsidRPr="007B10E4">
        <w:rPr>
          <w:rFonts w:ascii="Times New Roman" w:hAnsi="Times New Roman" w:cs="Times New Roman"/>
          <w:sz w:val="24"/>
          <w:szCs w:val="24"/>
        </w:rPr>
        <w:t>; and</w:t>
      </w:r>
    </w:p>
    <w:p w14:paraId="38CC13FA" w14:textId="77777777" w:rsidR="006F71C1" w:rsidRPr="007B10E4" w:rsidRDefault="006F71C1" w:rsidP="006F71C1">
      <w:pPr>
        <w:pStyle w:val="ListParagraph"/>
        <w:spacing w:after="0" w:line="240" w:lineRule="auto"/>
        <w:ind w:left="0"/>
        <w:rPr>
          <w:rFonts w:ascii="Times New Roman" w:hAnsi="Times New Roman" w:cs="Times New Roman"/>
          <w:sz w:val="24"/>
          <w:szCs w:val="24"/>
        </w:rPr>
      </w:pPr>
    </w:p>
    <w:p w14:paraId="08272D9F" w14:textId="2CDE3A61" w:rsidR="006F71C1" w:rsidRPr="00B80DB2" w:rsidRDefault="006F71C1" w:rsidP="006F71C1">
      <w:pPr>
        <w:pStyle w:val="ListParagraph"/>
        <w:spacing w:after="0" w:line="240" w:lineRule="auto"/>
        <w:ind w:left="0"/>
        <w:rPr>
          <w:rFonts w:ascii="Times New Roman" w:hAnsi="Times New Roman" w:cs="Times New Roman"/>
          <w:sz w:val="24"/>
          <w:szCs w:val="24"/>
        </w:rPr>
      </w:pPr>
      <w:r w:rsidRPr="007B10E4">
        <w:rPr>
          <w:rFonts w:ascii="Times New Roman" w:hAnsi="Times New Roman" w:cs="Times New Roman"/>
          <w:sz w:val="24"/>
          <w:szCs w:val="24"/>
        </w:rPr>
        <w:t xml:space="preserve">          (</w:t>
      </w:r>
      <w:r w:rsidR="00AA1AFB">
        <w:rPr>
          <w:rFonts w:ascii="Times New Roman" w:hAnsi="Times New Roman" w:cs="Times New Roman"/>
          <w:sz w:val="24"/>
          <w:szCs w:val="24"/>
        </w:rPr>
        <w:t>b</w:t>
      </w:r>
      <w:r w:rsidRPr="007B10E4">
        <w:rPr>
          <w:rFonts w:ascii="Times New Roman" w:hAnsi="Times New Roman" w:cs="Times New Roman"/>
          <w:sz w:val="24"/>
          <w:szCs w:val="24"/>
        </w:rPr>
        <w:t>)</w:t>
      </w:r>
      <w:r>
        <w:rPr>
          <w:rFonts w:ascii="Times New Roman" w:hAnsi="Times New Roman" w:cs="Times New Roman"/>
          <w:sz w:val="24"/>
          <w:szCs w:val="24"/>
        </w:rPr>
        <w:t xml:space="preserve"> </w:t>
      </w:r>
      <w:r w:rsidR="00AB4327">
        <w:rPr>
          <w:rFonts w:ascii="Times New Roman" w:hAnsi="Times New Roman" w:cs="Times New Roman"/>
          <w:sz w:val="24"/>
          <w:szCs w:val="24"/>
        </w:rPr>
        <w:t xml:space="preserve"> </w:t>
      </w:r>
      <w:r>
        <w:rPr>
          <w:rFonts w:ascii="Times New Roman" w:hAnsi="Times New Roman" w:cs="Times New Roman"/>
          <w:sz w:val="24"/>
          <w:szCs w:val="24"/>
        </w:rPr>
        <w:t>T</w:t>
      </w:r>
      <w:r w:rsidRPr="007B10E4">
        <w:rPr>
          <w:rFonts w:ascii="Times New Roman" w:hAnsi="Times New Roman" w:cs="Times New Roman"/>
          <w:sz w:val="24"/>
          <w:szCs w:val="24"/>
        </w:rPr>
        <w:t xml:space="preserve">he </w:t>
      </w:r>
      <w:r w:rsidRPr="00B80DB2">
        <w:rPr>
          <w:rFonts w:ascii="Times New Roman" w:hAnsi="Times New Roman" w:cs="Times New Roman"/>
          <w:sz w:val="24"/>
          <w:szCs w:val="24"/>
        </w:rPr>
        <w:t>proper funds (appropriation, year, and amount) are available at the time of the correction</w:t>
      </w:r>
      <w:r w:rsidRPr="007B10E4">
        <w:rPr>
          <w:rFonts w:ascii="Times New Roman" w:hAnsi="Times New Roman" w:cs="Times New Roman"/>
          <w:sz w:val="24"/>
          <w:szCs w:val="24"/>
        </w:rPr>
        <w:t>.</w:t>
      </w:r>
      <w:r w:rsidRPr="00B80DB2">
        <w:rPr>
          <w:rFonts w:ascii="Times New Roman" w:hAnsi="Times New Roman" w:cs="Times New Roman"/>
          <w:sz w:val="24"/>
          <w:szCs w:val="24"/>
        </w:rPr>
        <w:t xml:space="preserve"> </w:t>
      </w:r>
    </w:p>
    <w:p w14:paraId="620DF165" w14:textId="77777777" w:rsidR="00BA56BF" w:rsidRPr="007B10E4" w:rsidRDefault="00BA56BF" w:rsidP="00B80DB2">
      <w:pPr>
        <w:rPr>
          <w:szCs w:val="24"/>
        </w:rPr>
      </w:pPr>
    </w:p>
    <w:p w14:paraId="4BF29837" w14:textId="64725455" w:rsidR="006F71C1" w:rsidRPr="00501601" w:rsidRDefault="00D25AB4" w:rsidP="006F71C1">
      <w:pPr>
        <w:contextualSpacing/>
        <w:rPr>
          <w:szCs w:val="24"/>
        </w:rPr>
      </w:pPr>
      <w:r w:rsidRPr="007B10E4">
        <w:rPr>
          <w:szCs w:val="24"/>
        </w:rPr>
        <w:lastRenderedPageBreak/>
        <w:t xml:space="preserve"> </w:t>
      </w:r>
      <w:r w:rsidR="003D6D5E" w:rsidRPr="007B10E4">
        <w:rPr>
          <w:szCs w:val="24"/>
        </w:rPr>
        <w:t xml:space="preserve">     </w:t>
      </w:r>
      <w:r w:rsidR="00EE04EC">
        <w:rPr>
          <w:szCs w:val="24"/>
        </w:rPr>
        <w:t xml:space="preserve">    (3)  E</w:t>
      </w:r>
      <w:r w:rsidR="006F71C1">
        <w:rPr>
          <w:szCs w:val="24"/>
        </w:rPr>
        <w:t xml:space="preserve">ven when the </w:t>
      </w:r>
      <w:r w:rsidR="001C079F">
        <w:rPr>
          <w:szCs w:val="24"/>
        </w:rPr>
        <w:t xml:space="preserve">suspected </w:t>
      </w:r>
      <w:r w:rsidR="006F71C1">
        <w:rPr>
          <w:szCs w:val="24"/>
        </w:rPr>
        <w:t xml:space="preserve">violation is presumed to be curable, no action should be taken to cure the violation without concurrence from </w:t>
      </w:r>
      <w:r w:rsidR="00EE04EC">
        <w:rPr>
          <w:szCs w:val="24"/>
        </w:rPr>
        <w:t xml:space="preserve">HQ </w:t>
      </w:r>
      <w:r w:rsidR="006F71C1">
        <w:rPr>
          <w:szCs w:val="24"/>
        </w:rPr>
        <w:t xml:space="preserve">TRADOC </w:t>
      </w:r>
      <w:r w:rsidR="0058666E">
        <w:rPr>
          <w:szCs w:val="24"/>
        </w:rPr>
        <w:t xml:space="preserve">DCS, G-8, Director, Finance and Accounting Directorate </w:t>
      </w:r>
      <w:r w:rsidR="006F71C1">
        <w:rPr>
          <w:szCs w:val="24"/>
        </w:rPr>
        <w:t>and ASA(FM&amp;C).</w:t>
      </w:r>
    </w:p>
    <w:p w14:paraId="34C65EBB" w14:textId="77777777" w:rsidR="00BA56BF" w:rsidRPr="00B80DB2" w:rsidRDefault="00BA56BF" w:rsidP="00B80DB2">
      <w:pPr>
        <w:ind w:firstLine="720"/>
        <w:rPr>
          <w:szCs w:val="24"/>
        </w:rPr>
      </w:pPr>
    </w:p>
    <w:p w14:paraId="392D033A" w14:textId="111A2A75" w:rsidR="006F71C1" w:rsidRPr="00501601" w:rsidRDefault="00BA56BF" w:rsidP="006F71C1">
      <w:pPr>
        <w:rPr>
          <w:szCs w:val="24"/>
        </w:rPr>
      </w:pPr>
      <w:r w:rsidRPr="007B10E4">
        <w:rPr>
          <w:szCs w:val="24"/>
        </w:rPr>
        <w:t xml:space="preserve">       </w:t>
      </w:r>
      <w:r w:rsidR="00EE04EC">
        <w:rPr>
          <w:szCs w:val="24"/>
        </w:rPr>
        <w:t xml:space="preserve">   (4)</w:t>
      </w:r>
      <w:r w:rsidRPr="007B10E4">
        <w:rPr>
          <w:szCs w:val="24"/>
        </w:rPr>
        <w:t xml:space="preserve"> </w:t>
      </w:r>
      <w:r w:rsidR="00951006">
        <w:rPr>
          <w:szCs w:val="24"/>
        </w:rPr>
        <w:t xml:space="preserve"> </w:t>
      </w:r>
      <w:r w:rsidR="006F71C1">
        <w:rPr>
          <w:szCs w:val="24"/>
        </w:rPr>
        <w:t xml:space="preserve">If ASA(FM&amp;C) determines that the suspected violation is curable, </w:t>
      </w:r>
      <w:r w:rsidR="006F71C1" w:rsidRPr="00501601">
        <w:rPr>
          <w:szCs w:val="24"/>
        </w:rPr>
        <w:t xml:space="preserve">a documented corrective action plan, approved by the </w:t>
      </w:r>
      <w:r w:rsidR="0058666E">
        <w:rPr>
          <w:szCs w:val="24"/>
        </w:rPr>
        <w:t>COE</w:t>
      </w:r>
      <w:r w:rsidR="001C079F">
        <w:rPr>
          <w:szCs w:val="24"/>
        </w:rPr>
        <w:t>/activity</w:t>
      </w:r>
      <w:r w:rsidR="0058666E" w:rsidRPr="00501601">
        <w:rPr>
          <w:szCs w:val="24"/>
        </w:rPr>
        <w:t xml:space="preserve"> </w:t>
      </w:r>
      <w:r w:rsidR="006F71C1" w:rsidRPr="00501601">
        <w:rPr>
          <w:szCs w:val="24"/>
        </w:rPr>
        <w:t>commander, to address deficiencies and prevent future occurrences</w:t>
      </w:r>
      <w:r w:rsidR="006F71C1">
        <w:rPr>
          <w:szCs w:val="24"/>
        </w:rPr>
        <w:t xml:space="preserve"> must be provided</w:t>
      </w:r>
      <w:r w:rsidR="006F71C1" w:rsidRPr="00501601">
        <w:rPr>
          <w:szCs w:val="24"/>
        </w:rPr>
        <w:t xml:space="preserve">.  Corrective action plans must be submitted to the </w:t>
      </w:r>
      <w:r w:rsidR="00AB4327">
        <w:rPr>
          <w:szCs w:val="24"/>
        </w:rPr>
        <w:t xml:space="preserve">HQ </w:t>
      </w:r>
      <w:r w:rsidR="006F71C1" w:rsidRPr="00501601">
        <w:rPr>
          <w:szCs w:val="24"/>
        </w:rPr>
        <w:t xml:space="preserve">TRADOC HQ ADA Program Manager </w:t>
      </w:r>
      <w:r w:rsidR="00A578C5">
        <w:rPr>
          <w:szCs w:val="24"/>
        </w:rPr>
        <w:t>no later than</w:t>
      </w:r>
      <w:r w:rsidR="006F71C1" w:rsidRPr="00501601">
        <w:rPr>
          <w:szCs w:val="24"/>
        </w:rPr>
        <w:t xml:space="preserve"> 30 days following the completion of a thorough review and must include, at a minimum, the following information:</w:t>
      </w:r>
    </w:p>
    <w:p w14:paraId="0EE19300" w14:textId="77777777" w:rsidR="00BA56BF" w:rsidRPr="00B80DB2" w:rsidRDefault="00BA56BF" w:rsidP="00B80DB2">
      <w:pPr>
        <w:rPr>
          <w:szCs w:val="24"/>
        </w:rPr>
      </w:pPr>
    </w:p>
    <w:p w14:paraId="7ED1330C" w14:textId="77777777" w:rsidR="00BA56BF" w:rsidRDefault="00D25AB4" w:rsidP="00D25AB4">
      <w:pPr>
        <w:rPr>
          <w:szCs w:val="24"/>
        </w:rPr>
      </w:pPr>
      <w:r>
        <w:rPr>
          <w:szCs w:val="24"/>
        </w:rPr>
        <w:t xml:space="preserve">          </w:t>
      </w:r>
      <w:r w:rsidR="008E6EB0">
        <w:rPr>
          <w:szCs w:val="24"/>
        </w:rPr>
        <w:t>(</w:t>
      </w:r>
      <w:r w:rsidR="00AB4327">
        <w:rPr>
          <w:szCs w:val="24"/>
        </w:rPr>
        <w:t>a</w:t>
      </w:r>
      <w:r>
        <w:rPr>
          <w:szCs w:val="24"/>
        </w:rPr>
        <w:t xml:space="preserve">) </w:t>
      </w:r>
      <w:r w:rsidR="008A6BFD">
        <w:rPr>
          <w:szCs w:val="24"/>
        </w:rPr>
        <w:t xml:space="preserve"> </w:t>
      </w:r>
      <w:r w:rsidR="00BA56BF" w:rsidRPr="00B80DB2">
        <w:rPr>
          <w:szCs w:val="24"/>
        </w:rPr>
        <w:t>Official lessons learned and the date the investigation results were shared with the</w:t>
      </w:r>
      <w:r w:rsidR="008A6BFD">
        <w:rPr>
          <w:szCs w:val="24"/>
        </w:rPr>
        <w:t xml:space="preserve"> </w:t>
      </w:r>
      <w:r w:rsidR="00BA56BF" w:rsidRPr="00B80DB2">
        <w:rPr>
          <w:szCs w:val="24"/>
        </w:rPr>
        <w:t>activities involved.  Document the responsibilities for all activities involved.</w:t>
      </w:r>
    </w:p>
    <w:p w14:paraId="3AA06193" w14:textId="77777777" w:rsidR="00951006" w:rsidRPr="00B80DB2" w:rsidRDefault="00951006" w:rsidP="00D25AB4">
      <w:pPr>
        <w:rPr>
          <w:szCs w:val="24"/>
        </w:rPr>
      </w:pPr>
    </w:p>
    <w:p w14:paraId="35CC14F4" w14:textId="33DB7B5C" w:rsidR="00BA56BF" w:rsidRDefault="00D25AB4" w:rsidP="00D25AB4">
      <w:pPr>
        <w:rPr>
          <w:szCs w:val="24"/>
        </w:rPr>
      </w:pPr>
      <w:r>
        <w:rPr>
          <w:szCs w:val="24"/>
        </w:rPr>
        <w:t xml:space="preserve">          </w:t>
      </w:r>
      <w:r w:rsidR="00AB4327">
        <w:rPr>
          <w:szCs w:val="24"/>
        </w:rPr>
        <w:t>(b</w:t>
      </w:r>
      <w:r>
        <w:rPr>
          <w:szCs w:val="24"/>
        </w:rPr>
        <w:t xml:space="preserve">) </w:t>
      </w:r>
      <w:r w:rsidR="008A6BFD">
        <w:rPr>
          <w:szCs w:val="24"/>
        </w:rPr>
        <w:t xml:space="preserve"> </w:t>
      </w:r>
      <w:r w:rsidR="00BA56BF" w:rsidRPr="00D25AB4">
        <w:rPr>
          <w:szCs w:val="24"/>
        </w:rPr>
        <w:t>Identification of corrective actions taken to prevent future occurrences.  Include all</w:t>
      </w:r>
      <w:r w:rsidR="008A6BFD">
        <w:rPr>
          <w:szCs w:val="24"/>
        </w:rPr>
        <w:t xml:space="preserve"> </w:t>
      </w:r>
      <w:r w:rsidR="00BA56BF" w:rsidRPr="00D25AB4">
        <w:rPr>
          <w:szCs w:val="24"/>
        </w:rPr>
        <w:t xml:space="preserve">activities (both internal and external to the </w:t>
      </w:r>
      <w:r w:rsidR="0058666E">
        <w:rPr>
          <w:szCs w:val="24"/>
        </w:rPr>
        <w:t>G-8</w:t>
      </w:r>
      <w:r w:rsidR="00BA56BF" w:rsidRPr="00D25AB4">
        <w:rPr>
          <w:szCs w:val="24"/>
        </w:rPr>
        <w:t xml:space="preserve">) responsible for implementing </w:t>
      </w:r>
      <w:r>
        <w:rPr>
          <w:szCs w:val="24"/>
        </w:rPr>
        <w:t xml:space="preserve">the </w:t>
      </w:r>
      <w:r w:rsidR="00BA56BF" w:rsidRPr="00D25AB4">
        <w:rPr>
          <w:szCs w:val="24"/>
        </w:rPr>
        <w:t>corrective actions.</w:t>
      </w:r>
    </w:p>
    <w:p w14:paraId="714C923B" w14:textId="77777777" w:rsidR="00951006" w:rsidRPr="00D25AB4" w:rsidRDefault="00951006" w:rsidP="00D25AB4">
      <w:pPr>
        <w:rPr>
          <w:szCs w:val="24"/>
        </w:rPr>
      </w:pPr>
    </w:p>
    <w:p w14:paraId="2192C71D" w14:textId="77777777" w:rsidR="00922869" w:rsidRDefault="00D25AB4" w:rsidP="00D25AB4">
      <w:pPr>
        <w:rPr>
          <w:szCs w:val="24"/>
        </w:rPr>
      </w:pPr>
      <w:r>
        <w:rPr>
          <w:szCs w:val="24"/>
        </w:rPr>
        <w:t xml:space="preserve">          </w:t>
      </w:r>
      <w:r w:rsidR="008E6EB0">
        <w:rPr>
          <w:szCs w:val="24"/>
        </w:rPr>
        <w:t>(</w:t>
      </w:r>
      <w:r w:rsidR="00AB4327">
        <w:rPr>
          <w:szCs w:val="24"/>
        </w:rPr>
        <w:t>c</w:t>
      </w:r>
      <w:r>
        <w:rPr>
          <w:szCs w:val="24"/>
        </w:rPr>
        <w:t xml:space="preserve">) </w:t>
      </w:r>
      <w:r w:rsidR="008A6BFD">
        <w:rPr>
          <w:szCs w:val="24"/>
        </w:rPr>
        <w:t xml:space="preserve"> </w:t>
      </w:r>
      <w:r w:rsidR="00BA56BF" w:rsidRPr="00D25AB4">
        <w:rPr>
          <w:szCs w:val="24"/>
        </w:rPr>
        <w:t>Process for monitoring the implementation of co</w:t>
      </w:r>
      <w:r>
        <w:rPr>
          <w:szCs w:val="24"/>
        </w:rPr>
        <w:t>rr</w:t>
      </w:r>
      <w:r w:rsidR="008A6BFD">
        <w:rPr>
          <w:szCs w:val="24"/>
        </w:rPr>
        <w:t>ective actions (</w:t>
      </w:r>
      <w:r w:rsidR="00AB4327">
        <w:rPr>
          <w:szCs w:val="24"/>
        </w:rPr>
        <w:t>for example</w:t>
      </w:r>
      <w:r w:rsidR="008A6BFD">
        <w:rPr>
          <w:szCs w:val="24"/>
        </w:rPr>
        <w:t xml:space="preserve">, Command </w:t>
      </w:r>
      <w:r>
        <w:rPr>
          <w:szCs w:val="24"/>
        </w:rPr>
        <w:t>I</w:t>
      </w:r>
      <w:r w:rsidR="00AB4327">
        <w:rPr>
          <w:szCs w:val="24"/>
        </w:rPr>
        <w:t>nspection Program</w:t>
      </w:r>
      <w:r w:rsidR="00BA56BF" w:rsidRPr="00D25AB4">
        <w:rPr>
          <w:szCs w:val="24"/>
        </w:rPr>
        <w:t xml:space="preserve">, Manager’s Internal Control Program, etc.). </w:t>
      </w:r>
    </w:p>
    <w:p w14:paraId="16ED69BF" w14:textId="77777777" w:rsidR="00922869" w:rsidRDefault="00922869" w:rsidP="00D25AB4">
      <w:pPr>
        <w:rPr>
          <w:szCs w:val="24"/>
        </w:rPr>
      </w:pPr>
    </w:p>
    <w:p w14:paraId="2CFE7F6F" w14:textId="22799698" w:rsidR="00BA56BF" w:rsidRDefault="00BA56BF" w:rsidP="001D7D8B">
      <w:pPr>
        <w:pStyle w:val="Heading2"/>
      </w:pPr>
      <w:bookmarkStart w:id="50" w:name="_Toc10208060"/>
      <w:bookmarkStart w:id="51" w:name="_Toc10208239"/>
      <w:r w:rsidRPr="00874BC9">
        <w:t xml:space="preserve">4-2.  Process for </w:t>
      </w:r>
      <w:r w:rsidR="007F6714">
        <w:t>submitting a</w:t>
      </w:r>
      <w:r w:rsidR="001C079F">
        <w:t>n</w:t>
      </w:r>
      <w:r w:rsidR="007F6714">
        <w:t xml:space="preserve"> initial</w:t>
      </w:r>
      <w:r w:rsidRPr="00874BC9">
        <w:t xml:space="preserve"> </w:t>
      </w:r>
      <w:r w:rsidR="00625BF1">
        <w:t>r</w:t>
      </w:r>
      <w:r w:rsidRPr="00874BC9">
        <w:t xml:space="preserve">eport </w:t>
      </w:r>
      <w:r w:rsidR="001C079F">
        <w:t>for a suspected ADA</w:t>
      </w:r>
      <w:r w:rsidR="00BB0C5C">
        <w:t xml:space="preserve"> violation</w:t>
      </w:r>
      <w:r w:rsidR="001C079F">
        <w:t xml:space="preserve"> to</w:t>
      </w:r>
      <w:r w:rsidR="001C079F" w:rsidRPr="00874BC9">
        <w:t xml:space="preserve"> </w:t>
      </w:r>
      <w:r w:rsidR="001C079F">
        <w:t xml:space="preserve">HQ </w:t>
      </w:r>
      <w:r w:rsidR="001C079F" w:rsidRPr="00874BC9">
        <w:t>TRADOC</w:t>
      </w:r>
      <w:bookmarkEnd w:id="50"/>
      <w:bookmarkEnd w:id="51"/>
      <w:r w:rsidR="001C079F">
        <w:t xml:space="preserve"> </w:t>
      </w:r>
    </w:p>
    <w:p w14:paraId="3A6B7DE5" w14:textId="77777777" w:rsidR="00EB32E6" w:rsidRDefault="00EB32E6" w:rsidP="00EB32E6">
      <w:pPr>
        <w:pStyle w:val="ListParagraph"/>
        <w:spacing w:after="0" w:line="240" w:lineRule="auto"/>
        <w:ind w:left="0"/>
        <w:rPr>
          <w:rFonts w:ascii="Times New Roman" w:eastAsia="Times New Roman" w:hAnsi="Times New Roman" w:cs="Times New Roman"/>
          <w:b/>
          <w:sz w:val="24"/>
          <w:szCs w:val="24"/>
        </w:rPr>
      </w:pPr>
    </w:p>
    <w:p w14:paraId="48C9995A" w14:textId="77777777" w:rsidR="006567FA" w:rsidRPr="00501601" w:rsidRDefault="00EB32E6" w:rsidP="006567FA">
      <w:pPr>
        <w:contextualSpacing/>
        <w:rPr>
          <w:szCs w:val="24"/>
        </w:rPr>
      </w:pPr>
      <w:r w:rsidRPr="00951006">
        <w:rPr>
          <w:szCs w:val="24"/>
        </w:rPr>
        <w:t xml:space="preserve">     </w:t>
      </w:r>
      <w:r w:rsidR="006567FA" w:rsidRPr="00501601">
        <w:rPr>
          <w:szCs w:val="24"/>
        </w:rPr>
        <w:t xml:space="preserve">     a.  </w:t>
      </w:r>
      <w:r w:rsidR="006567FA">
        <w:rPr>
          <w:szCs w:val="24"/>
        </w:rPr>
        <w:t>Fund holders have a fiduciary responsibility to ensure their funds are properly executed in accordance with applicable laws and regulations.  Consequently, fund holders are responsible for reporting all suspected violations of the ADA.  This does not mean that others are not responsible for bringing suspected violations to the attention of the proper officials.</w:t>
      </w:r>
    </w:p>
    <w:p w14:paraId="790CDF65" w14:textId="77777777" w:rsidR="006567FA" w:rsidRPr="00501601" w:rsidRDefault="006567FA" w:rsidP="006567FA">
      <w:pPr>
        <w:contextualSpacing/>
        <w:rPr>
          <w:szCs w:val="24"/>
        </w:rPr>
      </w:pPr>
    </w:p>
    <w:p w14:paraId="7DE30D64" w14:textId="0E4652C2" w:rsidR="006567FA" w:rsidRDefault="006567FA" w:rsidP="006567FA">
      <w:pPr>
        <w:contextualSpacing/>
        <w:rPr>
          <w:szCs w:val="24"/>
        </w:rPr>
      </w:pPr>
      <w:r w:rsidRPr="00501601">
        <w:rPr>
          <w:szCs w:val="24"/>
        </w:rPr>
        <w:t xml:space="preserve">     </w:t>
      </w:r>
      <w:r w:rsidR="0058666E">
        <w:rPr>
          <w:szCs w:val="24"/>
        </w:rPr>
        <w:t xml:space="preserve">     </w:t>
      </w:r>
      <w:r w:rsidRPr="00501601">
        <w:rPr>
          <w:szCs w:val="24"/>
        </w:rPr>
        <w:t xml:space="preserve">b.  </w:t>
      </w:r>
      <w:r>
        <w:rPr>
          <w:szCs w:val="24"/>
        </w:rPr>
        <w:t>Thoroughly review all facts and documentation to determine whether a potential violation has occurred a</w:t>
      </w:r>
      <w:r w:rsidR="0047439B">
        <w:rPr>
          <w:szCs w:val="24"/>
        </w:rPr>
        <w:t>nd consult with the supporting s</w:t>
      </w:r>
      <w:r>
        <w:rPr>
          <w:szCs w:val="24"/>
        </w:rPr>
        <w:t xml:space="preserve">taff </w:t>
      </w:r>
      <w:r w:rsidR="0047439B">
        <w:rPr>
          <w:szCs w:val="24"/>
        </w:rPr>
        <w:t>j</w:t>
      </w:r>
      <w:r>
        <w:rPr>
          <w:szCs w:val="24"/>
        </w:rPr>
        <w:t xml:space="preserve">udge </w:t>
      </w:r>
      <w:r w:rsidR="0047439B">
        <w:rPr>
          <w:szCs w:val="24"/>
        </w:rPr>
        <w:t>a</w:t>
      </w:r>
      <w:r>
        <w:rPr>
          <w:szCs w:val="24"/>
        </w:rPr>
        <w:t xml:space="preserve">dvocate and the </w:t>
      </w:r>
      <w:r w:rsidR="00AB4327">
        <w:rPr>
          <w:szCs w:val="24"/>
        </w:rPr>
        <w:t xml:space="preserve">HQ </w:t>
      </w:r>
      <w:r>
        <w:rPr>
          <w:szCs w:val="24"/>
        </w:rPr>
        <w:t>TRADOC ADA Program Manager.  An initial r</w:t>
      </w:r>
      <w:r w:rsidR="0047439B">
        <w:rPr>
          <w:szCs w:val="24"/>
        </w:rPr>
        <w:t xml:space="preserve">eview </w:t>
      </w:r>
      <w:r w:rsidR="00586B3D">
        <w:rPr>
          <w:szCs w:val="24"/>
        </w:rPr>
        <w:t>must be conducted and</w:t>
      </w:r>
      <w:r w:rsidR="00BB0C5C">
        <w:rPr>
          <w:szCs w:val="24"/>
        </w:rPr>
        <w:t xml:space="preserve"> an initial report</w:t>
      </w:r>
      <w:r w:rsidR="00586B3D">
        <w:rPr>
          <w:szCs w:val="24"/>
        </w:rPr>
        <w:t xml:space="preserve"> </w:t>
      </w:r>
      <w:r>
        <w:rPr>
          <w:szCs w:val="24"/>
        </w:rPr>
        <w:t xml:space="preserve">prepared by the activity holding the funds that were allegedly misused.  </w:t>
      </w:r>
      <w:r w:rsidR="00BB0C5C">
        <w:rPr>
          <w:szCs w:val="24"/>
        </w:rPr>
        <w:t>The review</w:t>
      </w:r>
      <w:r>
        <w:rPr>
          <w:szCs w:val="24"/>
        </w:rPr>
        <w:t xml:space="preserve"> determines whether a suspected violation may have occurred</w:t>
      </w:r>
      <w:r w:rsidR="0047439B">
        <w:rPr>
          <w:szCs w:val="24"/>
        </w:rPr>
        <w:t xml:space="preserve">, </w:t>
      </w:r>
      <w:r>
        <w:rPr>
          <w:szCs w:val="24"/>
        </w:rPr>
        <w:t xml:space="preserve">even when the suspected violation is presumed to be curable.  In cases where the </w:t>
      </w:r>
      <w:r w:rsidR="0047439B">
        <w:rPr>
          <w:szCs w:val="24"/>
        </w:rPr>
        <w:t>COE/</w:t>
      </w:r>
      <w:r>
        <w:rPr>
          <w:szCs w:val="24"/>
        </w:rPr>
        <w:t xml:space="preserve">activity identifies a potential cure, </w:t>
      </w:r>
      <w:r w:rsidR="0047439B">
        <w:rPr>
          <w:szCs w:val="24"/>
        </w:rPr>
        <w:t xml:space="preserve">the fund holder will </w:t>
      </w:r>
      <w:r>
        <w:rPr>
          <w:szCs w:val="24"/>
        </w:rPr>
        <w:t>note</w:t>
      </w:r>
      <w:r w:rsidR="0047439B">
        <w:rPr>
          <w:szCs w:val="24"/>
        </w:rPr>
        <w:t xml:space="preserve"> the cure</w:t>
      </w:r>
      <w:r>
        <w:rPr>
          <w:szCs w:val="24"/>
        </w:rPr>
        <w:t xml:space="preserve"> in the report.  However, no action to cure a potential ADA should be taken without concurrence from </w:t>
      </w:r>
      <w:r w:rsidR="00AB4327">
        <w:rPr>
          <w:szCs w:val="24"/>
        </w:rPr>
        <w:t xml:space="preserve">HQ </w:t>
      </w:r>
      <w:r>
        <w:rPr>
          <w:szCs w:val="24"/>
        </w:rPr>
        <w:t>TRADOC and ASA(FM&amp;C).  For more detailed information</w:t>
      </w:r>
      <w:r w:rsidR="0047439B">
        <w:rPr>
          <w:szCs w:val="24"/>
        </w:rPr>
        <w:t xml:space="preserve">.  </w:t>
      </w:r>
    </w:p>
    <w:p w14:paraId="0A859E28" w14:textId="77777777" w:rsidR="006567FA" w:rsidRPr="00501601" w:rsidRDefault="006567FA" w:rsidP="006567FA">
      <w:pPr>
        <w:contextualSpacing/>
        <w:rPr>
          <w:szCs w:val="24"/>
        </w:rPr>
      </w:pPr>
    </w:p>
    <w:p w14:paraId="43111C81" w14:textId="5B0D3696" w:rsidR="006567FA" w:rsidRPr="00501601" w:rsidRDefault="006567FA" w:rsidP="006567FA">
      <w:pPr>
        <w:contextualSpacing/>
        <w:rPr>
          <w:i/>
          <w:szCs w:val="24"/>
        </w:rPr>
      </w:pPr>
      <w:r>
        <w:rPr>
          <w:szCs w:val="24"/>
        </w:rPr>
        <w:t xml:space="preserve">     c.  </w:t>
      </w:r>
      <w:r w:rsidRPr="00501601">
        <w:rPr>
          <w:szCs w:val="24"/>
        </w:rPr>
        <w:t>I</w:t>
      </w:r>
      <w:r w:rsidR="00AB4327">
        <w:rPr>
          <w:szCs w:val="24"/>
        </w:rPr>
        <w:t>nitial r</w:t>
      </w:r>
      <w:r>
        <w:rPr>
          <w:szCs w:val="24"/>
        </w:rPr>
        <w:t xml:space="preserve">eports should be </w:t>
      </w:r>
      <w:r w:rsidRPr="00501601">
        <w:rPr>
          <w:szCs w:val="24"/>
        </w:rPr>
        <w:t xml:space="preserve">forwarded to the </w:t>
      </w:r>
      <w:r w:rsidR="00AB4327">
        <w:rPr>
          <w:szCs w:val="24"/>
        </w:rPr>
        <w:t xml:space="preserve">HQ </w:t>
      </w:r>
      <w:r w:rsidRPr="00501601">
        <w:rPr>
          <w:szCs w:val="24"/>
        </w:rPr>
        <w:t xml:space="preserve">TRADOC ADA Program Manager </w:t>
      </w:r>
      <w:r>
        <w:rPr>
          <w:szCs w:val="24"/>
        </w:rPr>
        <w:t>following confirmation that a potential violation may have occurred</w:t>
      </w:r>
      <w:r w:rsidR="0047439B">
        <w:rPr>
          <w:szCs w:val="24"/>
        </w:rPr>
        <w:t>.  See a</w:t>
      </w:r>
      <w:r w:rsidRPr="00501601">
        <w:rPr>
          <w:szCs w:val="24"/>
        </w:rPr>
        <w:t>ppendix B</w:t>
      </w:r>
      <w:r w:rsidR="0047439B">
        <w:rPr>
          <w:szCs w:val="24"/>
        </w:rPr>
        <w:t>, for a</w:t>
      </w:r>
      <w:r w:rsidR="00FE7A23">
        <w:rPr>
          <w:szCs w:val="24"/>
        </w:rPr>
        <w:t>n</w:t>
      </w:r>
      <w:r w:rsidR="0047439B">
        <w:rPr>
          <w:szCs w:val="24"/>
        </w:rPr>
        <w:t xml:space="preserve"> initial report sample</w:t>
      </w:r>
      <w:r>
        <w:rPr>
          <w:szCs w:val="24"/>
        </w:rPr>
        <w:t>.</w:t>
      </w:r>
    </w:p>
    <w:p w14:paraId="027F4EA5" w14:textId="77777777" w:rsidR="005448FB" w:rsidRDefault="005448FB" w:rsidP="006567FA">
      <w:pPr>
        <w:contextualSpacing/>
        <w:rPr>
          <w:szCs w:val="24"/>
        </w:rPr>
      </w:pPr>
    </w:p>
    <w:p w14:paraId="68F8B1E2" w14:textId="77777777" w:rsidR="008E6EB0" w:rsidRPr="00AB65EE" w:rsidRDefault="00BA56BF" w:rsidP="006567FA">
      <w:pPr>
        <w:pStyle w:val="ListParagraph"/>
        <w:spacing w:after="0" w:line="240" w:lineRule="auto"/>
        <w:ind w:left="0"/>
        <w:rPr>
          <w:b/>
        </w:rPr>
      </w:pPr>
      <w:r w:rsidRPr="00AB65EE">
        <w:rPr>
          <w:rFonts w:ascii="Times New Roman" w:hAnsi="Times New Roman" w:cs="Times New Roman"/>
          <w:b/>
          <w:sz w:val="24"/>
          <w:szCs w:val="24"/>
        </w:rPr>
        <w:t>4-3.</w:t>
      </w:r>
      <w:r w:rsidRPr="00AB65EE">
        <w:rPr>
          <w:b/>
        </w:rPr>
        <w:t xml:space="preserve">  </w:t>
      </w:r>
      <w:r w:rsidRPr="00AB65EE">
        <w:rPr>
          <w:rFonts w:ascii="Times New Roman" w:hAnsi="Times New Roman" w:cs="Times New Roman"/>
          <w:b/>
          <w:sz w:val="24"/>
          <w:szCs w:val="24"/>
        </w:rPr>
        <w:t xml:space="preserve">Timelines for </w:t>
      </w:r>
      <w:r w:rsidR="00166877" w:rsidRPr="00AB65EE">
        <w:rPr>
          <w:rFonts w:ascii="Times New Roman" w:hAnsi="Times New Roman" w:cs="Times New Roman"/>
          <w:b/>
          <w:sz w:val="24"/>
          <w:szCs w:val="24"/>
        </w:rPr>
        <w:t>r</w:t>
      </w:r>
      <w:r w:rsidRPr="00AB65EE">
        <w:rPr>
          <w:rFonts w:ascii="Times New Roman" w:hAnsi="Times New Roman" w:cs="Times New Roman"/>
          <w:b/>
          <w:sz w:val="24"/>
          <w:szCs w:val="24"/>
        </w:rPr>
        <w:t xml:space="preserve">eporting </w:t>
      </w:r>
      <w:r w:rsidR="00166877" w:rsidRPr="00AB65EE">
        <w:rPr>
          <w:rFonts w:ascii="Times New Roman" w:hAnsi="Times New Roman" w:cs="Times New Roman"/>
          <w:b/>
          <w:sz w:val="24"/>
          <w:szCs w:val="24"/>
        </w:rPr>
        <w:t>v</w:t>
      </w:r>
      <w:r w:rsidRPr="00AB65EE">
        <w:rPr>
          <w:rFonts w:ascii="Times New Roman" w:hAnsi="Times New Roman" w:cs="Times New Roman"/>
          <w:b/>
          <w:sz w:val="24"/>
          <w:szCs w:val="24"/>
        </w:rPr>
        <w:t xml:space="preserve">iolations and </w:t>
      </w:r>
      <w:r w:rsidR="00166877" w:rsidRPr="00AB65EE">
        <w:rPr>
          <w:rFonts w:ascii="Times New Roman" w:hAnsi="Times New Roman" w:cs="Times New Roman"/>
          <w:b/>
          <w:sz w:val="24"/>
          <w:szCs w:val="24"/>
        </w:rPr>
        <w:t>c</w:t>
      </w:r>
      <w:r w:rsidRPr="00AB65EE">
        <w:rPr>
          <w:rFonts w:ascii="Times New Roman" w:hAnsi="Times New Roman" w:cs="Times New Roman"/>
          <w:b/>
          <w:sz w:val="24"/>
          <w:szCs w:val="24"/>
        </w:rPr>
        <w:t xml:space="preserve">ompleting </w:t>
      </w:r>
      <w:r w:rsidR="00166877" w:rsidRPr="00AB65EE">
        <w:rPr>
          <w:rFonts w:ascii="Times New Roman" w:hAnsi="Times New Roman" w:cs="Times New Roman"/>
          <w:b/>
          <w:sz w:val="24"/>
          <w:szCs w:val="24"/>
        </w:rPr>
        <w:t>i</w:t>
      </w:r>
      <w:r w:rsidRPr="00AB65EE">
        <w:rPr>
          <w:rFonts w:ascii="Times New Roman" w:hAnsi="Times New Roman" w:cs="Times New Roman"/>
          <w:b/>
          <w:sz w:val="24"/>
          <w:szCs w:val="24"/>
        </w:rPr>
        <w:t>nvestigations</w:t>
      </w:r>
    </w:p>
    <w:p w14:paraId="27CD0FCF" w14:textId="77777777" w:rsidR="00BA56BF" w:rsidRPr="008E6EB0" w:rsidRDefault="00BA56BF" w:rsidP="008E6EB0">
      <w:pPr>
        <w:rPr>
          <w:b/>
          <w:szCs w:val="24"/>
        </w:rPr>
      </w:pPr>
    </w:p>
    <w:p w14:paraId="00E4477A" w14:textId="6029CB00" w:rsidR="00F03738" w:rsidRPr="00501601" w:rsidRDefault="00F313CA" w:rsidP="00F03738">
      <w:pPr>
        <w:rPr>
          <w:szCs w:val="24"/>
        </w:rPr>
      </w:pPr>
      <w:r>
        <w:rPr>
          <w:szCs w:val="24"/>
        </w:rPr>
        <w:t xml:space="preserve">     </w:t>
      </w:r>
      <w:r w:rsidR="00F03738">
        <w:rPr>
          <w:szCs w:val="24"/>
        </w:rPr>
        <w:t xml:space="preserve">     a. </w:t>
      </w:r>
      <w:r w:rsidR="0047439B">
        <w:rPr>
          <w:szCs w:val="24"/>
        </w:rPr>
        <w:t xml:space="preserve"> Within 2 </w:t>
      </w:r>
      <w:r w:rsidR="00F03738">
        <w:rPr>
          <w:szCs w:val="24"/>
        </w:rPr>
        <w:t xml:space="preserve">weeks of </w:t>
      </w:r>
      <w:r w:rsidR="00586B3D">
        <w:rPr>
          <w:szCs w:val="24"/>
        </w:rPr>
        <w:t xml:space="preserve">suspecting </w:t>
      </w:r>
      <w:r w:rsidR="00F03738">
        <w:rPr>
          <w:szCs w:val="24"/>
        </w:rPr>
        <w:t xml:space="preserve">a potential </w:t>
      </w:r>
      <w:r w:rsidR="0047439B">
        <w:rPr>
          <w:szCs w:val="24"/>
        </w:rPr>
        <w:t xml:space="preserve">ADA </w:t>
      </w:r>
      <w:r w:rsidR="00F03738">
        <w:rPr>
          <w:szCs w:val="24"/>
        </w:rPr>
        <w:t xml:space="preserve">violation, an initial review must be conducted and an </w:t>
      </w:r>
      <w:r w:rsidR="0047439B">
        <w:rPr>
          <w:szCs w:val="24"/>
        </w:rPr>
        <w:t>i</w:t>
      </w:r>
      <w:r w:rsidR="00F03738">
        <w:rPr>
          <w:szCs w:val="24"/>
        </w:rPr>
        <w:t>nitial</w:t>
      </w:r>
      <w:r w:rsidR="0047439B">
        <w:rPr>
          <w:szCs w:val="24"/>
        </w:rPr>
        <w:t xml:space="preserve"> r</w:t>
      </w:r>
      <w:r w:rsidR="00F03738">
        <w:rPr>
          <w:szCs w:val="24"/>
        </w:rPr>
        <w:t xml:space="preserve">eport must be prepared by the activity holding the funds that were allegedly misused.  In cases where the activity identifies a potential cure, it should be noted in </w:t>
      </w:r>
      <w:r w:rsidR="00F03738">
        <w:rPr>
          <w:szCs w:val="24"/>
        </w:rPr>
        <w:lastRenderedPageBreak/>
        <w:t xml:space="preserve">the report.  </w:t>
      </w:r>
      <w:r w:rsidR="00083A53">
        <w:rPr>
          <w:szCs w:val="24"/>
        </w:rPr>
        <w:t>See a</w:t>
      </w:r>
      <w:r w:rsidR="00083A53" w:rsidRPr="00501601">
        <w:rPr>
          <w:szCs w:val="24"/>
        </w:rPr>
        <w:t>ppendix B</w:t>
      </w:r>
      <w:r w:rsidR="00083A53">
        <w:rPr>
          <w:szCs w:val="24"/>
        </w:rPr>
        <w:t xml:space="preserve">, for an initial report sample.  </w:t>
      </w:r>
      <w:r w:rsidR="00F03738">
        <w:rPr>
          <w:szCs w:val="24"/>
        </w:rPr>
        <w:t xml:space="preserve">However, no action to cure a potential ADA should be undertaken without concurrence from </w:t>
      </w:r>
      <w:r w:rsidR="00083A53">
        <w:rPr>
          <w:szCs w:val="24"/>
        </w:rPr>
        <w:t xml:space="preserve">HQ </w:t>
      </w:r>
      <w:r w:rsidR="00F03738">
        <w:rPr>
          <w:szCs w:val="24"/>
        </w:rPr>
        <w:t xml:space="preserve">TRADOC and ASA(FM&amp;C).  </w:t>
      </w:r>
    </w:p>
    <w:p w14:paraId="5096CD8A" w14:textId="77777777" w:rsidR="00F03738" w:rsidRDefault="00F03738" w:rsidP="00F03738">
      <w:pPr>
        <w:ind w:left="180"/>
        <w:rPr>
          <w:szCs w:val="24"/>
        </w:rPr>
      </w:pPr>
    </w:p>
    <w:p w14:paraId="44580625" w14:textId="77777777" w:rsidR="00F03738" w:rsidRPr="00501601" w:rsidRDefault="00F03738" w:rsidP="00F03738">
      <w:pPr>
        <w:rPr>
          <w:szCs w:val="24"/>
        </w:rPr>
      </w:pPr>
      <w:r>
        <w:rPr>
          <w:szCs w:val="24"/>
        </w:rPr>
        <w:t xml:space="preserve">     b.  </w:t>
      </w:r>
      <w:r w:rsidRPr="00501601">
        <w:rPr>
          <w:szCs w:val="24"/>
        </w:rPr>
        <w:t xml:space="preserve">Not later than 15 working days after notification by </w:t>
      </w:r>
      <w:r>
        <w:rPr>
          <w:szCs w:val="24"/>
        </w:rPr>
        <w:t xml:space="preserve">ASA(FM&amp;C) that their evaluation determines a suspected violation may have occurred, the fund holder shall initiate a preliminary investigation and </w:t>
      </w:r>
      <w:r w:rsidRPr="00501601">
        <w:rPr>
          <w:szCs w:val="24"/>
        </w:rPr>
        <w:t xml:space="preserve">appoint an </w:t>
      </w:r>
      <w:r w:rsidR="00083A53">
        <w:rPr>
          <w:szCs w:val="24"/>
        </w:rPr>
        <w:t>i</w:t>
      </w:r>
      <w:r w:rsidRPr="00501601">
        <w:rPr>
          <w:szCs w:val="24"/>
        </w:rPr>
        <w:t xml:space="preserve">nvestigating </w:t>
      </w:r>
      <w:r w:rsidR="00083A53">
        <w:rPr>
          <w:szCs w:val="24"/>
        </w:rPr>
        <w:t>o</w:t>
      </w:r>
      <w:r w:rsidRPr="00501601">
        <w:rPr>
          <w:szCs w:val="24"/>
        </w:rPr>
        <w:t xml:space="preserve">fficer in writing and provide a copy of the appointment order through the </w:t>
      </w:r>
      <w:r w:rsidR="00083A53">
        <w:rPr>
          <w:szCs w:val="24"/>
        </w:rPr>
        <w:t xml:space="preserve">HQ </w:t>
      </w:r>
      <w:r w:rsidRPr="00501601">
        <w:rPr>
          <w:szCs w:val="24"/>
        </w:rPr>
        <w:t>TRAD</w:t>
      </w:r>
      <w:r>
        <w:rPr>
          <w:szCs w:val="24"/>
        </w:rPr>
        <w:t>O</w:t>
      </w:r>
      <w:r w:rsidRPr="00501601">
        <w:rPr>
          <w:szCs w:val="24"/>
        </w:rPr>
        <w:t xml:space="preserve">C ADA Program Manager to </w:t>
      </w:r>
      <w:r>
        <w:rPr>
          <w:szCs w:val="24"/>
        </w:rPr>
        <w:t>ASA(FM&amp;C)</w:t>
      </w:r>
      <w:r w:rsidRPr="00501601">
        <w:rPr>
          <w:szCs w:val="24"/>
        </w:rPr>
        <w:t>.</w:t>
      </w:r>
    </w:p>
    <w:p w14:paraId="7FF084AA" w14:textId="77777777" w:rsidR="00F03738" w:rsidRDefault="00F03738" w:rsidP="00F03738">
      <w:pPr>
        <w:rPr>
          <w:szCs w:val="24"/>
        </w:rPr>
      </w:pPr>
    </w:p>
    <w:p w14:paraId="491E7C0C" w14:textId="77777777" w:rsidR="00F03738" w:rsidRPr="00501601" w:rsidRDefault="00F03738" w:rsidP="00F03738">
      <w:pPr>
        <w:rPr>
          <w:szCs w:val="24"/>
        </w:rPr>
      </w:pPr>
      <w:r w:rsidRPr="00501601">
        <w:rPr>
          <w:szCs w:val="24"/>
        </w:rPr>
        <w:t xml:space="preserve">     c.  Not later than </w:t>
      </w:r>
      <w:r>
        <w:rPr>
          <w:szCs w:val="24"/>
        </w:rPr>
        <w:t>120</w:t>
      </w:r>
      <w:r w:rsidRPr="00501601">
        <w:rPr>
          <w:szCs w:val="24"/>
        </w:rPr>
        <w:t xml:space="preserve"> days after notification by </w:t>
      </w:r>
      <w:r>
        <w:rPr>
          <w:szCs w:val="24"/>
        </w:rPr>
        <w:t xml:space="preserve">ASA(FM&amp;C) to initiate a preliminary </w:t>
      </w:r>
      <w:r w:rsidRPr="00501601">
        <w:rPr>
          <w:szCs w:val="24"/>
        </w:rPr>
        <w:t xml:space="preserve">investigation, the fund holder shall submit a completed preliminary investigation through the TRADOC HQs ADA Program Manager to </w:t>
      </w:r>
      <w:r>
        <w:rPr>
          <w:szCs w:val="24"/>
        </w:rPr>
        <w:t>ASA(FM&amp;C)</w:t>
      </w:r>
      <w:r w:rsidRPr="00501601">
        <w:rPr>
          <w:szCs w:val="24"/>
        </w:rPr>
        <w:t>.</w:t>
      </w:r>
    </w:p>
    <w:p w14:paraId="3189AFCD" w14:textId="77777777" w:rsidR="00F03738" w:rsidRPr="00501601" w:rsidRDefault="00F03738" w:rsidP="00F03738">
      <w:pPr>
        <w:ind w:left="540"/>
        <w:contextualSpacing/>
        <w:rPr>
          <w:szCs w:val="24"/>
        </w:rPr>
      </w:pPr>
    </w:p>
    <w:p w14:paraId="0A2A2457" w14:textId="77777777" w:rsidR="00F03738" w:rsidRPr="00501601" w:rsidRDefault="00F03738" w:rsidP="00F03738">
      <w:pPr>
        <w:rPr>
          <w:szCs w:val="24"/>
        </w:rPr>
      </w:pPr>
      <w:r w:rsidRPr="00501601">
        <w:rPr>
          <w:szCs w:val="24"/>
        </w:rPr>
        <w:t xml:space="preserve">     d.  Not later than 15 working days after notification by </w:t>
      </w:r>
      <w:r>
        <w:rPr>
          <w:szCs w:val="24"/>
        </w:rPr>
        <w:t xml:space="preserve">ASA(FM&amp;C) </w:t>
      </w:r>
      <w:r w:rsidRPr="00501601">
        <w:rPr>
          <w:szCs w:val="24"/>
        </w:rPr>
        <w:t xml:space="preserve">to initiate a formal investigation, fund holder shall appoint an investigation officer in writing and provide a copy of the appointment order through the TRADOC HQs ADA Program Manager to </w:t>
      </w:r>
      <w:r>
        <w:rPr>
          <w:szCs w:val="24"/>
        </w:rPr>
        <w:t>ASA(FM&amp;C)</w:t>
      </w:r>
      <w:r w:rsidRPr="00501601">
        <w:rPr>
          <w:szCs w:val="24"/>
        </w:rPr>
        <w:t>.</w:t>
      </w:r>
    </w:p>
    <w:p w14:paraId="0DC0E16B" w14:textId="77777777" w:rsidR="00F03738" w:rsidRDefault="00F03738" w:rsidP="00F03738">
      <w:pPr>
        <w:rPr>
          <w:szCs w:val="24"/>
        </w:rPr>
      </w:pPr>
    </w:p>
    <w:p w14:paraId="3B94881C" w14:textId="77777777" w:rsidR="00F03738" w:rsidRPr="00501601" w:rsidRDefault="00F03738" w:rsidP="00F03738">
      <w:pPr>
        <w:rPr>
          <w:szCs w:val="24"/>
        </w:rPr>
      </w:pPr>
      <w:r w:rsidRPr="00501601">
        <w:rPr>
          <w:szCs w:val="24"/>
        </w:rPr>
        <w:t xml:space="preserve">     e.  Not later than </w:t>
      </w:r>
      <w:r>
        <w:rPr>
          <w:szCs w:val="24"/>
        </w:rPr>
        <w:t>9</w:t>
      </w:r>
      <w:r w:rsidRPr="00501601">
        <w:rPr>
          <w:szCs w:val="24"/>
        </w:rPr>
        <w:t xml:space="preserve"> months after notification by the </w:t>
      </w:r>
      <w:r>
        <w:rPr>
          <w:szCs w:val="24"/>
        </w:rPr>
        <w:t>ASA(FM&amp;C)</w:t>
      </w:r>
      <w:r w:rsidRPr="00501601">
        <w:rPr>
          <w:szCs w:val="24"/>
        </w:rPr>
        <w:t xml:space="preserve"> to initiate a formal investigation, the fund holder shall submit a completed formal investigation through the TRADOC HQs ADA Program Manager to </w:t>
      </w:r>
      <w:r>
        <w:rPr>
          <w:szCs w:val="24"/>
        </w:rPr>
        <w:t>ASA(FM&amp;C)</w:t>
      </w:r>
      <w:r w:rsidRPr="00501601">
        <w:rPr>
          <w:szCs w:val="24"/>
        </w:rPr>
        <w:t>.</w:t>
      </w:r>
    </w:p>
    <w:p w14:paraId="4C366387" w14:textId="77777777" w:rsidR="00967004" w:rsidRDefault="00967004" w:rsidP="00F03738">
      <w:pPr>
        <w:rPr>
          <w:b/>
          <w:szCs w:val="24"/>
        </w:rPr>
      </w:pPr>
    </w:p>
    <w:p w14:paraId="5D950536" w14:textId="77777777" w:rsidR="00951006" w:rsidRDefault="00BA56BF" w:rsidP="00F03738">
      <w:pPr>
        <w:rPr>
          <w:b/>
        </w:rPr>
      </w:pPr>
      <w:r w:rsidRPr="00AB65EE">
        <w:rPr>
          <w:b/>
        </w:rPr>
        <w:t xml:space="preserve">4-4. </w:t>
      </w:r>
      <w:r w:rsidR="00951006" w:rsidRPr="00AB65EE">
        <w:rPr>
          <w:b/>
        </w:rPr>
        <w:t xml:space="preserve"> </w:t>
      </w:r>
      <w:r w:rsidRPr="00AB65EE">
        <w:rPr>
          <w:b/>
        </w:rPr>
        <w:t>AD</w:t>
      </w:r>
      <w:r w:rsidR="00166877" w:rsidRPr="00AB65EE">
        <w:rPr>
          <w:b/>
        </w:rPr>
        <w:t>A i</w:t>
      </w:r>
      <w:r w:rsidRPr="00AB65EE">
        <w:rPr>
          <w:b/>
        </w:rPr>
        <w:t xml:space="preserve">nformation </w:t>
      </w:r>
      <w:r w:rsidR="00166877" w:rsidRPr="00AB65EE">
        <w:rPr>
          <w:b/>
        </w:rPr>
        <w:t>s</w:t>
      </w:r>
      <w:r w:rsidRPr="00AB65EE">
        <w:rPr>
          <w:b/>
        </w:rPr>
        <w:t>haring</w:t>
      </w:r>
    </w:p>
    <w:p w14:paraId="38F5DA49" w14:textId="6E40F332" w:rsidR="00BA56BF" w:rsidRPr="00D06222" w:rsidRDefault="00942A8D" w:rsidP="00BA56BF">
      <w:pPr>
        <w:rPr>
          <w:szCs w:val="24"/>
        </w:rPr>
      </w:pPr>
      <w:r>
        <w:rPr>
          <w:szCs w:val="24"/>
        </w:rPr>
        <w:t xml:space="preserve">See the TRADOC G-8 </w:t>
      </w:r>
      <w:hyperlink r:id="rId15" w:history="1">
        <w:r w:rsidRPr="00D0298B">
          <w:rPr>
            <w:rStyle w:val="Hyperlink"/>
            <w:szCs w:val="24"/>
          </w:rPr>
          <w:t>ADA Program Management Awareness and Prevention</w:t>
        </w:r>
        <w:r w:rsidR="00BA56BF" w:rsidRPr="00D0298B">
          <w:rPr>
            <w:rStyle w:val="Hyperlink"/>
            <w:szCs w:val="24"/>
          </w:rPr>
          <w:t xml:space="preserve"> </w:t>
        </w:r>
        <w:r w:rsidRPr="00D0298B">
          <w:rPr>
            <w:rStyle w:val="Hyperlink"/>
            <w:szCs w:val="24"/>
          </w:rPr>
          <w:t>site</w:t>
        </w:r>
      </w:hyperlink>
      <w:r>
        <w:rPr>
          <w:szCs w:val="24"/>
        </w:rPr>
        <w:t xml:space="preserve"> for </w:t>
      </w:r>
      <w:r w:rsidR="00BA56BF" w:rsidRPr="003C055D">
        <w:rPr>
          <w:szCs w:val="24"/>
        </w:rPr>
        <w:t>ADA case investigation</w:t>
      </w:r>
      <w:r w:rsidR="00BA56BF" w:rsidRPr="00D06222">
        <w:rPr>
          <w:szCs w:val="24"/>
        </w:rPr>
        <w:t xml:space="preserve"> results and lessons learned; procedures for accessing the online distance learning Fiscal Law course; current ADA policy guidance; link to GAO reports on ADA violations; ADA reporting templates; and a sample of documented procedures to identify and track training for key funds control personnel.</w:t>
      </w:r>
    </w:p>
    <w:p w14:paraId="4AC3EB0D" w14:textId="77777777" w:rsidR="00A21FA4" w:rsidRPr="00951006" w:rsidRDefault="00A21FA4" w:rsidP="00951006">
      <w:pPr>
        <w:rPr>
          <w:szCs w:val="24"/>
        </w:rPr>
      </w:pPr>
    </w:p>
    <w:p w14:paraId="591D24F7" w14:textId="77777777" w:rsidR="006C5C11" w:rsidRPr="00951006" w:rsidRDefault="006C5C11" w:rsidP="00951006">
      <w:pPr>
        <w:pBdr>
          <w:top w:val="single" w:sz="4" w:space="1" w:color="auto"/>
        </w:pBdr>
        <w:rPr>
          <w:szCs w:val="24"/>
        </w:rPr>
      </w:pPr>
    </w:p>
    <w:p w14:paraId="4E20105D" w14:textId="77777777" w:rsidR="004B44DD" w:rsidRPr="001D7D8B" w:rsidRDefault="004B44DD" w:rsidP="001D7D8B">
      <w:pPr>
        <w:pStyle w:val="Heading1"/>
      </w:pPr>
      <w:bookmarkStart w:id="52" w:name="_Appendix_A"/>
      <w:bookmarkStart w:id="53" w:name="_Toc10208061"/>
      <w:bookmarkStart w:id="54" w:name="_Toc10208240"/>
      <w:bookmarkEnd w:id="52"/>
      <w:r w:rsidRPr="001D7D8B">
        <w:t>Appendix A</w:t>
      </w:r>
      <w:bookmarkEnd w:id="53"/>
      <w:bookmarkEnd w:id="54"/>
      <w:r w:rsidRPr="001D7D8B">
        <w:t xml:space="preserve"> </w:t>
      </w:r>
    </w:p>
    <w:p w14:paraId="3F20AA8F" w14:textId="77777777" w:rsidR="004B44DD" w:rsidRPr="001D7D8B" w:rsidRDefault="004B44DD" w:rsidP="001D7D8B">
      <w:pPr>
        <w:pStyle w:val="Heading1"/>
      </w:pPr>
      <w:bookmarkStart w:id="55" w:name="_Toc10208062"/>
      <w:bookmarkStart w:id="56" w:name="_Toc10208241"/>
      <w:r w:rsidRPr="001D7D8B">
        <w:t>References</w:t>
      </w:r>
      <w:bookmarkEnd w:id="55"/>
      <w:bookmarkEnd w:id="56"/>
      <w:r w:rsidRPr="001D7D8B">
        <w:t xml:space="preserve"> </w:t>
      </w:r>
    </w:p>
    <w:p w14:paraId="633C0391" w14:textId="77777777" w:rsidR="004B44DD" w:rsidRPr="004B44DD" w:rsidRDefault="004B44DD" w:rsidP="004B44DD">
      <w:pPr>
        <w:autoSpaceDE w:val="0"/>
        <w:autoSpaceDN w:val="0"/>
        <w:adjustRightInd w:val="0"/>
        <w:rPr>
          <w:color w:val="000000"/>
          <w:szCs w:val="24"/>
        </w:rPr>
      </w:pPr>
    </w:p>
    <w:p w14:paraId="1061C6CB" w14:textId="77777777" w:rsidR="004B44DD" w:rsidRDefault="004B44DD" w:rsidP="004B44DD">
      <w:pPr>
        <w:autoSpaceDE w:val="0"/>
        <w:autoSpaceDN w:val="0"/>
        <w:adjustRightInd w:val="0"/>
        <w:rPr>
          <w:b/>
          <w:bCs/>
          <w:color w:val="000000"/>
          <w:szCs w:val="24"/>
        </w:rPr>
      </w:pPr>
      <w:r w:rsidRPr="004B44DD">
        <w:rPr>
          <w:b/>
          <w:bCs/>
          <w:color w:val="000000"/>
          <w:szCs w:val="24"/>
        </w:rPr>
        <w:t xml:space="preserve">Section I </w:t>
      </w:r>
    </w:p>
    <w:p w14:paraId="1214098E" w14:textId="77777777" w:rsidR="004B44DD" w:rsidRDefault="004B44DD" w:rsidP="004B44DD">
      <w:pPr>
        <w:autoSpaceDE w:val="0"/>
        <w:autoSpaceDN w:val="0"/>
        <w:adjustRightInd w:val="0"/>
        <w:rPr>
          <w:b/>
          <w:bCs/>
          <w:color w:val="000000"/>
          <w:szCs w:val="24"/>
        </w:rPr>
      </w:pPr>
      <w:r w:rsidRPr="004B44DD">
        <w:rPr>
          <w:b/>
          <w:bCs/>
          <w:color w:val="000000"/>
          <w:szCs w:val="24"/>
        </w:rPr>
        <w:t xml:space="preserve">Required Publications </w:t>
      </w:r>
    </w:p>
    <w:p w14:paraId="25BF3BB8" w14:textId="77777777" w:rsidR="004B44DD" w:rsidRPr="004B44DD" w:rsidRDefault="004B44DD" w:rsidP="004B44DD">
      <w:pPr>
        <w:autoSpaceDE w:val="0"/>
        <w:autoSpaceDN w:val="0"/>
        <w:adjustRightInd w:val="0"/>
        <w:rPr>
          <w:color w:val="000000"/>
          <w:szCs w:val="24"/>
        </w:rPr>
      </w:pPr>
    </w:p>
    <w:p w14:paraId="3462BEFC" w14:textId="14397793" w:rsidR="004B44DD" w:rsidRDefault="00133DC5" w:rsidP="004B44DD">
      <w:pPr>
        <w:rPr>
          <w:color w:val="000000"/>
          <w:szCs w:val="24"/>
        </w:rPr>
      </w:pPr>
      <w:r>
        <w:rPr>
          <w:color w:val="000000"/>
          <w:szCs w:val="24"/>
        </w:rPr>
        <w:t xml:space="preserve">This section contains no entries.  </w:t>
      </w:r>
    </w:p>
    <w:p w14:paraId="4B45ABC7" w14:textId="77777777" w:rsidR="004B44DD" w:rsidRPr="004B44DD" w:rsidRDefault="004B44DD" w:rsidP="004B44DD">
      <w:pPr>
        <w:rPr>
          <w:b/>
          <w:color w:val="000000"/>
          <w:szCs w:val="24"/>
        </w:rPr>
      </w:pPr>
    </w:p>
    <w:p w14:paraId="4ADBD027" w14:textId="77777777" w:rsidR="004B44DD" w:rsidRPr="004B44DD" w:rsidRDefault="004B44DD" w:rsidP="004B44DD">
      <w:pPr>
        <w:rPr>
          <w:b/>
          <w:bCs/>
          <w:szCs w:val="24"/>
        </w:rPr>
      </w:pPr>
      <w:r w:rsidRPr="004B44DD">
        <w:rPr>
          <w:b/>
          <w:bCs/>
          <w:szCs w:val="24"/>
        </w:rPr>
        <w:t>Section II</w:t>
      </w:r>
    </w:p>
    <w:p w14:paraId="6DCD405B" w14:textId="77777777" w:rsidR="004B44DD" w:rsidRDefault="004B44DD" w:rsidP="004B44DD">
      <w:pPr>
        <w:rPr>
          <w:b/>
          <w:bCs/>
          <w:szCs w:val="24"/>
        </w:rPr>
      </w:pPr>
      <w:r w:rsidRPr="004B44DD">
        <w:rPr>
          <w:b/>
          <w:bCs/>
          <w:szCs w:val="24"/>
        </w:rPr>
        <w:t>Related Publications</w:t>
      </w:r>
    </w:p>
    <w:p w14:paraId="7BAD1053" w14:textId="77777777" w:rsidR="00133DC5" w:rsidRDefault="00133DC5" w:rsidP="004B44DD">
      <w:pPr>
        <w:rPr>
          <w:bCs/>
          <w:szCs w:val="24"/>
        </w:rPr>
      </w:pPr>
    </w:p>
    <w:p w14:paraId="55B432CE" w14:textId="77777777" w:rsidR="00083BDD" w:rsidRPr="000410B5" w:rsidRDefault="00083BDD" w:rsidP="004B44DD">
      <w:pPr>
        <w:rPr>
          <w:bCs/>
          <w:szCs w:val="24"/>
        </w:rPr>
      </w:pPr>
      <w:r w:rsidRPr="000410B5">
        <w:rPr>
          <w:bCs/>
          <w:szCs w:val="24"/>
        </w:rPr>
        <w:t>AR 25-400-2</w:t>
      </w:r>
    </w:p>
    <w:p w14:paraId="7D0DE73E" w14:textId="77777777" w:rsidR="00083BDD" w:rsidRPr="000410B5" w:rsidRDefault="00083BDD" w:rsidP="004B44DD">
      <w:pPr>
        <w:rPr>
          <w:bCs/>
          <w:szCs w:val="24"/>
        </w:rPr>
      </w:pPr>
      <w:r w:rsidRPr="000410B5">
        <w:rPr>
          <w:bCs/>
          <w:szCs w:val="24"/>
        </w:rPr>
        <w:t xml:space="preserve">Army Records Information Management System </w:t>
      </w:r>
    </w:p>
    <w:p w14:paraId="0CEF7B1D" w14:textId="77777777" w:rsidR="00161B06" w:rsidRDefault="00161B06" w:rsidP="004B44DD">
      <w:pPr>
        <w:rPr>
          <w:bCs/>
          <w:szCs w:val="24"/>
        </w:rPr>
      </w:pPr>
      <w:r w:rsidRPr="00161B06">
        <w:rPr>
          <w:bCs/>
          <w:szCs w:val="24"/>
        </w:rPr>
        <w:t>AR 600-20</w:t>
      </w:r>
    </w:p>
    <w:p w14:paraId="5A52CD38" w14:textId="77777777" w:rsidR="00951006" w:rsidRDefault="00161B06" w:rsidP="004B44DD">
      <w:pPr>
        <w:rPr>
          <w:bCs/>
          <w:szCs w:val="24"/>
        </w:rPr>
      </w:pPr>
      <w:r w:rsidRPr="00161B06">
        <w:rPr>
          <w:bCs/>
          <w:szCs w:val="24"/>
        </w:rPr>
        <w:t>Army Command Policy</w:t>
      </w:r>
    </w:p>
    <w:p w14:paraId="3597B456" w14:textId="77777777" w:rsidR="00161B06" w:rsidRDefault="00161B06" w:rsidP="004B44DD">
      <w:pPr>
        <w:rPr>
          <w:bCs/>
          <w:szCs w:val="24"/>
        </w:rPr>
      </w:pPr>
    </w:p>
    <w:p w14:paraId="3DA19BBB" w14:textId="77777777" w:rsidR="00133DC5" w:rsidRDefault="003748BE" w:rsidP="003748BE">
      <w:r>
        <w:t>DOD 7000.14-R, Volume 14</w:t>
      </w:r>
    </w:p>
    <w:p w14:paraId="1BA99FD1" w14:textId="55B81D32" w:rsidR="003748BE" w:rsidRDefault="003748BE" w:rsidP="003748BE">
      <w:r>
        <w:t>Administrative Control of Funds and Antideficiency Act Violations</w:t>
      </w:r>
    </w:p>
    <w:p w14:paraId="171B2113" w14:textId="77777777" w:rsidR="004B44DD" w:rsidRPr="004B44DD" w:rsidRDefault="004B44DD" w:rsidP="004B44DD">
      <w:pPr>
        <w:rPr>
          <w:b/>
          <w:color w:val="000000"/>
          <w:szCs w:val="24"/>
        </w:rPr>
      </w:pPr>
      <w:r w:rsidRPr="004B44DD">
        <w:rPr>
          <w:b/>
          <w:color w:val="000000"/>
          <w:szCs w:val="24"/>
        </w:rPr>
        <w:lastRenderedPageBreak/>
        <w:t>Section III</w:t>
      </w:r>
    </w:p>
    <w:p w14:paraId="06D095F8" w14:textId="77777777" w:rsidR="004B44DD" w:rsidRDefault="004B44DD" w:rsidP="004B44DD">
      <w:pPr>
        <w:rPr>
          <w:b/>
          <w:color w:val="000000"/>
          <w:szCs w:val="24"/>
        </w:rPr>
      </w:pPr>
      <w:r w:rsidRPr="004B44DD">
        <w:rPr>
          <w:b/>
          <w:color w:val="000000"/>
          <w:szCs w:val="24"/>
        </w:rPr>
        <w:t>Prescribed Forms</w:t>
      </w:r>
    </w:p>
    <w:p w14:paraId="0B160A30" w14:textId="77777777" w:rsidR="004B44DD" w:rsidRPr="004B44DD" w:rsidRDefault="004B44DD" w:rsidP="004B44DD">
      <w:pPr>
        <w:rPr>
          <w:b/>
          <w:color w:val="000000"/>
          <w:szCs w:val="24"/>
        </w:rPr>
      </w:pPr>
    </w:p>
    <w:p w14:paraId="679184AA" w14:textId="77777777" w:rsidR="004B44DD" w:rsidRDefault="004B44DD" w:rsidP="004B44DD">
      <w:pPr>
        <w:rPr>
          <w:color w:val="000000"/>
          <w:szCs w:val="24"/>
        </w:rPr>
      </w:pPr>
      <w:r w:rsidRPr="004B44DD">
        <w:rPr>
          <w:color w:val="000000"/>
          <w:szCs w:val="24"/>
        </w:rPr>
        <w:t>This section contains no entries.</w:t>
      </w:r>
    </w:p>
    <w:p w14:paraId="549B548F" w14:textId="77777777" w:rsidR="00951006" w:rsidRPr="004B44DD" w:rsidRDefault="00951006" w:rsidP="004B44DD">
      <w:pPr>
        <w:rPr>
          <w:color w:val="000000"/>
          <w:szCs w:val="24"/>
        </w:rPr>
      </w:pPr>
    </w:p>
    <w:p w14:paraId="6607D3E1" w14:textId="77777777" w:rsidR="004B44DD" w:rsidRPr="004B44DD" w:rsidRDefault="004B44DD" w:rsidP="004B44DD">
      <w:pPr>
        <w:rPr>
          <w:b/>
          <w:color w:val="000000"/>
          <w:szCs w:val="24"/>
        </w:rPr>
      </w:pPr>
      <w:r w:rsidRPr="004B44DD">
        <w:rPr>
          <w:b/>
          <w:color w:val="000000"/>
          <w:szCs w:val="24"/>
        </w:rPr>
        <w:t>Section IV</w:t>
      </w:r>
    </w:p>
    <w:p w14:paraId="55584816" w14:textId="77777777" w:rsidR="004B44DD" w:rsidRDefault="00161B06" w:rsidP="004B44DD">
      <w:pPr>
        <w:rPr>
          <w:b/>
          <w:color w:val="000000"/>
          <w:szCs w:val="24"/>
        </w:rPr>
      </w:pPr>
      <w:r>
        <w:rPr>
          <w:b/>
          <w:color w:val="000000"/>
          <w:szCs w:val="24"/>
        </w:rPr>
        <w:t>Referenced Forms</w:t>
      </w:r>
    </w:p>
    <w:p w14:paraId="36D25CAB" w14:textId="77777777" w:rsidR="00161B06" w:rsidRDefault="00161B06" w:rsidP="004B44DD">
      <w:pPr>
        <w:rPr>
          <w:b/>
          <w:color w:val="000000"/>
          <w:szCs w:val="24"/>
        </w:rPr>
      </w:pPr>
    </w:p>
    <w:p w14:paraId="3F39DC72" w14:textId="21749886" w:rsidR="00161B06" w:rsidRDefault="00B91178" w:rsidP="00161B06">
      <w:pPr>
        <w:rPr>
          <w:color w:val="000000"/>
          <w:szCs w:val="24"/>
        </w:rPr>
      </w:pPr>
      <w:r>
        <w:rPr>
          <w:color w:val="000000"/>
          <w:szCs w:val="24"/>
        </w:rPr>
        <w:t>DD Form 577, Appointment/Termination Record – Authorized Signature</w:t>
      </w:r>
    </w:p>
    <w:p w14:paraId="29CAD077" w14:textId="77777777" w:rsidR="003748BE" w:rsidRPr="004B44DD" w:rsidRDefault="003748BE" w:rsidP="004B44DD">
      <w:pPr>
        <w:rPr>
          <w:b/>
          <w:color w:val="000000"/>
          <w:szCs w:val="24"/>
        </w:rPr>
      </w:pPr>
    </w:p>
    <w:p w14:paraId="64AC30E8" w14:textId="77777777" w:rsidR="004B44DD" w:rsidRDefault="004B44DD" w:rsidP="00161B06">
      <w:pPr>
        <w:pStyle w:val="Default"/>
        <w:pBdr>
          <w:top w:val="single" w:sz="4" w:space="1" w:color="auto"/>
        </w:pBdr>
        <w:rPr>
          <w:rFonts w:ascii="Times New Roman" w:hAnsi="Times New Roman" w:cs="Times New Roman"/>
        </w:rPr>
      </w:pPr>
    </w:p>
    <w:p w14:paraId="06EE8910" w14:textId="77777777" w:rsidR="004B44DD" w:rsidRDefault="0066339D" w:rsidP="001D7D8B">
      <w:pPr>
        <w:pStyle w:val="Heading1"/>
      </w:pPr>
      <w:bookmarkStart w:id="57" w:name="_Toc10208063"/>
      <w:bookmarkStart w:id="58" w:name="_Toc10208242"/>
      <w:r>
        <w:t>A</w:t>
      </w:r>
      <w:r w:rsidR="004B44DD">
        <w:t>ppendix B</w:t>
      </w:r>
      <w:bookmarkEnd w:id="57"/>
      <w:bookmarkEnd w:id="58"/>
    </w:p>
    <w:p w14:paraId="080CDDFE" w14:textId="77777777" w:rsidR="004B44DD" w:rsidRPr="009445AA" w:rsidRDefault="00B96A9B" w:rsidP="001D7D8B">
      <w:pPr>
        <w:pStyle w:val="Heading1"/>
        <w:rPr>
          <w:color w:val="000000" w:themeColor="text1"/>
        </w:rPr>
      </w:pPr>
      <w:bookmarkStart w:id="59" w:name="_Toc10208064"/>
      <w:bookmarkStart w:id="60" w:name="_Toc10208243"/>
      <w:r w:rsidRPr="009445AA">
        <w:rPr>
          <w:color w:val="000000" w:themeColor="text1"/>
        </w:rPr>
        <w:t>Sample for Reporting an Antideficiency Violation Memo</w:t>
      </w:r>
      <w:r w:rsidR="00967004">
        <w:rPr>
          <w:color w:val="000000" w:themeColor="text1"/>
        </w:rPr>
        <w:t>randum</w:t>
      </w:r>
      <w:bookmarkEnd w:id="59"/>
      <w:bookmarkEnd w:id="60"/>
    </w:p>
    <w:p w14:paraId="70AD0F12" w14:textId="77777777" w:rsidR="004B44DD" w:rsidRPr="00B80DB2" w:rsidRDefault="004B44DD" w:rsidP="009445AA"/>
    <w:p w14:paraId="3A280F6A" w14:textId="77777777" w:rsidR="004B44DD" w:rsidRPr="00672D0B" w:rsidRDefault="004B44DD" w:rsidP="00C83E21">
      <w:pPr>
        <w:rPr>
          <w:b/>
          <w:szCs w:val="24"/>
        </w:rPr>
      </w:pPr>
      <w:r w:rsidRPr="00672D0B">
        <w:rPr>
          <w:b/>
          <w:szCs w:val="24"/>
        </w:rPr>
        <w:t>B</w:t>
      </w:r>
      <w:r w:rsidR="003748BE" w:rsidRPr="00672D0B">
        <w:rPr>
          <w:b/>
          <w:szCs w:val="24"/>
        </w:rPr>
        <w:t xml:space="preserve">-1.  </w:t>
      </w:r>
      <w:r w:rsidR="00967004">
        <w:rPr>
          <w:b/>
          <w:szCs w:val="24"/>
        </w:rPr>
        <w:t xml:space="preserve">Initial </w:t>
      </w:r>
      <w:r w:rsidR="00672D0B" w:rsidRPr="00672D0B">
        <w:rPr>
          <w:b/>
          <w:szCs w:val="24"/>
        </w:rPr>
        <w:t xml:space="preserve">report </w:t>
      </w:r>
    </w:p>
    <w:p w14:paraId="2DE42250" w14:textId="77777777" w:rsidR="00C83E21" w:rsidRDefault="00672D0B" w:rsidP="00C83E21">
      <w:r>
        <w:t>See table B-1, for t</w:t>
      </w:r>
      <w:r w:rsidR="00C83E21" w:rsidRPr="00C83E21">
        <w:t>he</w:t>
      </w:r>
      <w:r>
        <w:t xml:space="preserve"> </w:t>
      </w:r>
      <w:r w:rsidR="00967004">
        <w:t xml:space="preserve">initial </w:t>
      </w:r>
      <w:r>
        <w:t>r</w:t>
      </w:r>
      <w:r w:rsidR="007F4439">
        <w:t xml:space="preserve">eport </w:t>
      </w:r>
      <w:r w:rsidR="008F6044">
        <w:t>requirement</w:t>
      </w:r>
      <w:r>
        <w:t>.</w:t>
      </w:r>
    </w:p>
    <w:p w14:paraId="24051182" w14:textId="77777777" w:rsidR="003A66E1" w:rsidRDefault="003A66E1" w:rsidP="00C83E21"/>
    <w:p w14:paraId="717D75C6" w14:textId="77777777" w:rsidR="003A66E1" w:rsidRDefault="003A66E1" w:rsidP="00F10345">
      <w:pPr>
        <w:pStyle w:val="Heading3"/>
      </w:pPr>
      <w:bookmarkStart w:id="61" w:name="_Toc10209660"/>
      <w:r>
        <w:t>Table B-1</w:t>
      </w:r>
      <w:bookmarkEnd w:id="61"/>
    </w:p>
    <w:p w14:paraId="751C2D0E" w14:textId="77777777" w:rsidR="003A66E1" w:rsidRDefault="00967004" w:rsidP="00F10345">
      <w:pPr>
        <w:pStyle w:val="Heading3"/>
      </w:pPr>
      <w:bookmarkStart w:id="62" w:name="_Toc10209661"/>
      <w:r>
        <w:t xml:space="preserve">Initial </w:t>
      </w:r>
      <w:r w:rsidR="003A66E1">
        <w:t xml:space="preserve">report </w:t>
      </w:r>
      <w:r w:rsidR="00672D0B">
        <w:t xml:space="preserve">memorandum </w:t>
      </w:r>
      <w:r w:rsidR="003A66E1">
        <w:t>requirements</w:t>
      </w:r>
      <w:bookmarkEnd w:id="62"/>
    </w:p>
    <w:tbl>
      <w:tblPr>
        <w:tblStyle w:val="TableGrid"/>
        <w:tblW w:w="0" w:type="auto"/>
        <w:tblLook w:val="04A0" w:firstRow="1" w:lastRow="0" w:firstColumn="1" w:lastColumn="0" w:noHBand="0" w:noVBand="1"/>
      </w:tblPr>
      <w:tblGrid>
        <w:gridCol w:w="9236"/>
      </w:tblGrid>
      <w:tr w:rsidR="008C4AE7" w:rsidRPr="008C5A8B" w14:paraId="7E636C7E" w14:textId="77777777" w:rsidTr="00AB65EE">
        <w:trPr>
          <w:trHeight w:val="272"/>
        </w:trPr>
        <w:tc>
          <w:tcPr>
            <w:tcW w:w="9236" w:type="dxa"/>
          </w:tcPr>
          <w:p w14:paraId="54F9634D" w14:textId="0B20132A" w:rsidR="008C4AE7" w:rsidRPr="008C5A8B" w:rsidRDefault="00B81DB0" w:rsidP="00B81DB0">
            <w:pPr>
              <w:rPr>
                <w:szCs w:val="24"/>
              </w:rPr>
            </w:pPr>
            <w:r>
              <w:rPr>
                <w:szCs w:val="24"/>
              </w:rPr>
              <w:t>On a</w:t>
            </w:r>
            <w:r w:rsidR="00967004">
              <w:rPr>
                <w:szCs w:val="24"/>
              </w:rPr>
              <w:t>ctivity/</w:t>
            </w:r>
            <w:r>
              <w:rPr>
                <w:szCs w:val="24"/>
              </w:rPr>
              <w:t>c</w:t>
            </w:r>
            <w:r w:rsidR="00967004">
              <w:rPr>
                <w:szCs w:val="24"/>
              </w:rPr>
              <w:t xml:space="preserve">ommand </w:t>
            </w:r>
            <w:r>
              <w:rPr>
                <w:szCs w:val="24"/>
              </w:rPr>
              <w:t>l</w:t>
            </w:r>
            <w:r w:rsidR="00967004">
              <w:rPr>
                <w:szCs w:val="24"/>
              </w:rPr>
              <w:t>etterhead</w:t>
            </w:r>
          </w:p>
        </w:tc>
      </w:tr>
      <w:tr w:rsidR="009445AA" w:rsidRPr="008C5A8B" w14:paraId="65FC0888" w14:textId="77777777" w:rsidTr="00AB65EE">
        <w:trPr>
          <w:trHeight w:val="560"/>
        </w:trPr>
        <w:tc>
          <w:tcPr>
            <w:tcW w:w="9236" w:type="dxa"/>
          </w:tcPr>
          <w:p w14:paraId="474610B7" w14:textId="688BE834" w:rsidR="009445AA" w:rsidRPr="008C5A8B" w:rsidRDefault="00967004" w:rsidP="00C83E21">
            <w:pPr>
              <w:rPr>
                <w:szCs w:val="24"/>
              </w:rPr>
            </w:pPr>
            <w:r>
              <w:rPr>
                <w:szCs w:val="24"/>
              </w:rPr>
              <w:t xml:space="preserve">THRU Headquarters, </w:t>
            </w:r>
            <w:r w:rsidR="00B81DB0">
              <w:rPr>
                <w:szCs w:val="24"/>
              </w:rPr>
              <w:t xml:space="preserve">U.S. Army </w:t>
            </w:r>
            <w:r>
              <w:rPr>
                <w:szCs w:val="24"/>
              </w:rPr>
              <w:t>Training and Doctrine Command, Office of the Deputy Chief of Staff, G-8, 661 Sheppard Place, Joint Base Langley-Eustis, VA 23604-5727</w:t>
            </w:r>
          </w:p>
        </w:tc>
      </w:tr>
      <w:tr w:rsidR="008C4AE7" w:rsidRPr="008C5A8B" w14:paraId="03CE8161" w14:textId="77777777" w:rsidTr="00AB65EE">
        <w:trPr>
          <w:trHeight w:val="818"/>
        </w:trPr>
        <w:tc>
          <w:tcPr>
            <w:tcW w:w="9236" w:type="dxa"/>
          </w:tcPr>
          <w:p w14:paraId="10E03143" w14:textId="77777777" w:rsidR="008C4AE7" w:rsidRPr="008C5A8B" w:rsidRDefault="00967004" w:rsidP="00C83E21">
            <w:pPr>
              <w:rPr>
                <w:szCs w:val="24"/>
              </w:rPr>
            </w:pPr>
            <w:r>
              <w:rPr>
                <w:szCs w:val="24"/>
              </w:rPr>
              <w:t>MEMORANDUM FOR Deputy Assistant Secretary of the Army (Financial Operations), Office of the Assistant Secretary of the Army (Financial Management and Comptroller), 109 Army Pentagon, Washington, DC 20310-0109</w:t>
            </w:r>
          </w:p>
        </w:tc>
      </w:tr>
      <w:tr w:rsidR="008C4AE7" w:rsidRPr="008C5A8B" w14:paraId="2FC2B9C0" w14:textId="77777777" w:rsidTr="00AB65EE">
        <w:trPr>
          <w:trHeight w:val="272"/>
        </w:trPr>
        <w:tc>
          <w:tcPr>
            <w:tcW w:w="9236" w:type="dxa"/>
          </w:tcPr>
          <w:p w14:paraId="244615E5" w14:textId="43A0A47E" w:rsidR="008C4AE7" w:rsidRPr="008C5A8B" w:rsidRDefault="00967004" w:rsidP="00B81DB0">
            <w:pPr>
              <w:tabs>
                <w:tab w:val="left" w:pos="720"/>
                <w:tab w:val="left" w:pos="1440"/>
                <w:tab w:val="left" w:pos="2160"/>
                <w:tab w:val="left" w:pos="2880"/>
                <w:tab w:val="left" w:pos="3600"/>
                <w:tab w:val="left" w:pos="4320"/>
                <w:tab w:val="left" w:pos="5040"/>
                <w:tab w:val="left" w:pos="5760"/>
              </w:tabs>
              <w:suppressAutoHyphens/>
              <w:jc w:val="both"/>
              <w:rPr>
                <w:szCs w:val="24"/>
              </w:rPr>
            </w:pPr>
            <w:r>
              <w:rPr>
                <w:szCs w:val="24"/>
              </w:rPr>
              <w:t xml:space="preserve">SUBJECT:  Alleged Antideficiency Act </w:t>
            </w:r>
            <w:r w:rsidR="00B81DB0">
              <w:rPr>
                <w:szCs w:val="24"/>
              </w:rPr>
              <w:t xml:space="preserve">(ADA) </w:t>
            </w:r>
            <w:r>
              <w:rPr>
                <w:szCs w:val="24"/>
              </w:rPr>
              <w:t>Violatio</w:t>
            </w:r>
            <w:r w:rsidR="00B81DB0">
              <w:rPr>
                <w:szCs w:val="24"/>
              </w:rPr>
              <w:t>n (l</w:t>
            </w:r>
            <w:r>
              <w:rPr>
                <w:szCs w:val="24"/>
              </w:rPr>
              <w:t xml:space="preserve">ocation and </w:t>
            </w:r>
            <w:r w:rsidR="00B81DB0">
              <w:rPr>
                <w:szCs w:val="24"/>
              </w:rPr>
              <w:t>s</w:t>
            </w:r>
            <w:r>
              <w:rPr>
                <w:szCs w:val="24"/>
              </w:rPr>
              <w:t xml:space="preserve">ubject </w:t>
            </w:r>
            <w:r w:rsidR="00B81DB0">
              <w:rPr>
                <w:szCs w:val="24"/>
              </w:rPr>
              <w:t>m</w:t>
            </w:r>
            <w:r>
              <w:rPr>
                <w:szCs w:val="24"/>
              </w:rPr>
              <w:t>atter)</w:t>
            </w:r>
          </w:p>
        </w:tc>
      </w:tr>
      <w:tr w:rsidR="008C4AE7" w:rsidRPr="008C5A8B" w14:paraId="6D43B9D5" w14:textId="77777777" w:rsidTr="00AB65EE">
        <w:trPr>
          <w:trHeight w:val="288"/>
        </w:trPr>
        <w:tc>
          <w:tcPr>
            <w:tcW w:w="9236" w:type="dxa"/>
          </w:tcPr>
          <w:p w14:paraId="5C5CC022" w14:textId="0D3E5B38" w:rsidR="008C4AE7" w:rsidRPr="008C5A8B" w:rsidRDefault="00967004" w:rsidP="00C83E21">
            <w:pPr>
              <w:rPr>
                <w:szCs w:val="24"/>
              </w:rPr>
            </w:pPr>
            <w:r>
              <w:rPr>
                <w:szCs w:val="24"/>
              </w:rPr>
              <w:t xml:space="preserve">1. </w:t>
            </w:r>
            <w:r w:rsidR="00412740">
              <w:rPr>
                <w:szCs w:val="24"/>
              </w:rPr>
              <w:t xml:space="preserve"> </w:t>
            </w:r>
            <w:r w:rsidRPr="002C36F4">
              <w:rPr>
                <w:szCs w:val="24"/>
              </w:rPr>
              <w:t>Reference:  DOD Financial Management Regulation, Volume 14, Chapter 3.</w:t>
            </w:r>
          </w:p>
        </w:tc>
      </w:tr>
      <w:tr w:rsidR="008C4AE7" w:rsidRPr="008C5A8B" w14:paraId="7226D331" w14:textId="77777777" w:rsidTr="00412740">
        <w:trPr>
          <w:trHeight w:val="233"/>
        </w:trPr>
        <w:tc>
          <w:tcPr>
            <w:tcW w:w="9236" w:type="dxa"/>
          </w:tcPr>
          <w:p w14:paraId="5A3D0648" w14:textId="4A638675" w:rsidR="008C4AE7" w:rsidRPr="008C5A8B" w:rsidRDefault="00967004" w:rsidP="00412740">
            <w:pPr>
              <w:tabs>
                <w:tab w:val="left" w:pos="720"/>
                <w:tab w:val="left" w:pos="1440"/>
                <w:tab w:val="left" w:pos="2160"/>
                <w:tab w:val="left" w:pos="2880"/>
                <w:tab w:val="left" w:pos="3600"/>
                <w:tab w:val="left" w:pos="4320"/>
                <w:tab w:val="left" w:pos="5040"/>
                <w:tab w:val="left" w:pos="5760"/>
              </w:tabs>
              <w:suppressAutoHyphens/>
              <w:rPr>
                <w:szCs w:val="24"/>
              </w:rPr>
            </w:pPr>
            <w:r>
              <w:rPr>
                <w:szCs w:val="24"/>
              </w:rPr>
              <w:t>2.  In accordance with reference above, Initial Report of an alleged ADA follows:</w:t>
            </w:r>
          </w:p>
        </w:tc>
      </w:tr>
      <w:tr w:rsidR="008C4AE7" w:rsidRPr="008C5A8B" w14:paraId="2C004F7E" w14:textId="77777777" w:rsidTr="00AB65EE">
        <w:trPr>
          <w:trHeight w:val="272"/>
        </w:trPr>
        <w:tc>
          <w:tcPr>
            <w:tcW w:w="9236" w:type="dxa"/>
          </w:tcPr>
          <w:p w14:paraId="5680F33D" w14:textId="77777777" w:rsidR="008C4AE7" w:rsidRPr="008C5A8B" w:rsidRDefault="00967004" w:rsidP="008C4AE7">
            <w:pPr>
              <w:tabs>
                <w:tab w:val="left" w:pos="720"/>
                <w:tab w:val="left" w:pos="1440"/>
                <w:tab w:val="left" w:pos="2160"/>
                <w:tab w:val="left" w:pos="2880"/>
                <w:tab w:val="left" w:pos="3600"/>
                <w:tab w:val="left" w:pos="4320"/>
                <w:tab w:val="left" w:pos="5040"/>
                <w:tab w:val="left" w:pos="5760"/>
              </w:tabs>
              <w:suppressAutoHyphens/>
              <w:rPr>
                <w:szCs w:val="24"/>
              </w:rPr>
            </w:pPr>
            <w:r>
              <w:rPr>
                <w:szCs w:val="24"/>
              </w:rPr>
              <w:t xml:space="preserve">a.  </w:t>
            </w:r>
            <w:r w:rsidRPr="002C36F4">
              <w:rPr>
                <w:szCs w:val="24"/>
              </w:rPr>
              <w:t>Accounting classification of funds involved</w:t>
            </w:r>
          </w:p>
        </w:tc>
      </w:tr>
      <w:tr w:rsidR="008C4AE7" w:rsidRPr="008C5A8B" w14:paraId="5E7DA291" w14:textId="77777777" w:rsidTr="00AB65EE">
        <w:trPr>
          <w:trHeight w:val="272"/>
        </w:trPr>
        <w:tc>
          <w:tcPr>
            <w:tcW w:w="9236" w:type="dxa"/>
          </w:tcPr>
          <w:p w14:paraId="22F65091" w14:textId="2C3E2BFE" w:rsidR="008C4AE7" w:rsidRPr="008C5A8B" w:rsidRDefault="00967004" w:rsidP="008C4AE7">
            <w:pPr>
              <w:tabs>
                <w:tab w:val="left" w:pos="720"/>
                <w:tab w:val="left" w:pos="1440"/>
                <w:tab w:val="left" w:pos="2160"/>
                <w:tab w:val="left" w:pos="2880"/>
                <w:tab w:val="left" w:pos="3600"/>
                <w:tab w:val="left" w:pos="4320"/>
                <w:tab w:val="left" w:pos="5040"/>
                <w:tab w:val="left" w:pos="5760"/>
              </w:tabs>
              <w:suppressAutoHyphens/>
              <w:jc w:val="both"/>
              <w:rPr>
                <w:szCs w:val="24"/>
              </w:rPr>
            </w:pPr>
            <w:r>
              <w:rPr>
                <w:szCs w:val="24"/>
              </w:rPr>
              <w:t xml:space="preserve">b. </w:t>
            </w:r>
            <w:r w:rsidR="00412740">
              <w:rPr>
                <w:szCs w:val="24"/>
              </w:rPr>
              <w:t xml:space="preserve"> </w:t>
            </w:r>
            <w:r w:rsidRPr="002C36F4">
              <w:rPr>
                <w:szCs w:val="24"/>
              </w:rPr>
              <w:t>Name and location of the activity where the alleged violation occurred</w:t>
            </w:r>
          </w:p>
        </w:tc>
      </w:tr>
      <w:tr w:rsidR="008C4AE7" w:rsidRPr="008C5A8B" w14:paraId="68456B5B" w14:textId="77777777" w:rsidTr="00AB65EE">
        <w:trPr>
          <w:trHeight w:val="272"/>
        </w:trPr>
        <w:tc>
          <w:tcPr>
            <w:tcW w:w="9236" w:type="dxa"/>
          </w:tcPr>
          <w:p w14:paraId="14D270FE" w14:textId="682A6F09" w:rsidR="008C4AE7" w:rsidRPr="008C5A8B" w:rsidRDefault="00967004" w:rsidP="008C4AE7">
            <w:pPr>
              <w:tabs>
                <w:tab w:val="left" w:pos="720"/>
                <w:tab w:val="left" w:pos="1440"/>
                <w:tab w:val="left" w:pos="2160"/>
                <w:tab w:val="left" w:pos="2880"/>
                <w:tab w:val="left" w:pos="3600"/>
                <w:tab w:val="left" w:pos="4320"/>
                <w:tab w:val="left" w:pos="5040"/>
                <w:tab w:val="left" w:pos="5760"/>
              </w:tabs>
              <w:suppressAutoHyphens/>
              <w:contextualSpacing/>
              <w:jc w:val="both"/>
              <w:rPr>
                <w:szCs w:val="24"/>
              </w:rPr>
            </w:pPr>
            <w:r>
              <w:rPr>
                <w:szCs w:val="24"/>
              </w:rPr>
              <w:t xml:space="preserve">c. </w:t>
            </w:r>
            <w:r w:rsidR="00412740">
              <w:rPr>
                <w:szCs w:val="24"/>
              </w:rPr>
              <w:t xml:space="preserve"> </w:t>
            </w:r>
            <w:r w:rsidRPr="002C36F4">
              <w:rPr>
                <w:szCs w:val="24"/>
              </w:rPr>
              <w:t>Name and location of the activity issuing the fund authorization</w:t>
            </w:r>
          </w:p>
        </w:tc>
      </w:tr>
      <w:tr w:rsidR="008C4AE7" w:rsidRPr="008C5A8B" w14:paraId="5842DADE" w14:textId="77777777" w:rsidTr="00AB65EE">
        <w:trPr>
          <w:trHeight w:val="272"/>
        </w:trPr>
        <w:tc>
          <w:tcPr>
            <w:tcW w:w="9236" w:type="dxa"/>
          </w:tcPr>
          <w:p w14:paraId="4A346CE8" w14:textId="3EF29C36" w:rsidR="008C4AE7" w:rsidRPr="008C5A8B" w:rsidRDefault="00967004" w:rsidP="008C4AE7">
            <w:pPr>
              <w:tabs>
                <w:tab w:val="left" w:pos="720"/>
                <w:tab w:val="left" w:pos="1440"/>
                <w:tab w:val="left" w:pos="2160"/>
                <w:tab w:val="left" w:pos="2880"/>
                <w:tab w:val="left" w:pos="3600"/>
                <w:tab w:val="left" w:pos="4320"/>
                <w:tab w:val="left" w:pos="5040"/>
                <w:tab w:val="left" w:pos="5760"/>
              </w:tabs>
              <w:suppressAutoHyphens/>
              <w:contextualSpacing/>
              <w:jc w:val="both"/>
              <w:rPr>
                <w:szCs w:val="24"/>
              </w:rPr>
            </w:pPr>
            <w:r>
              <w:rPr>
                <w:szCs w:val="24"/>
              </w:rPr>
              <w:t xml:space="preserve">d. </w:t>
            </w:r>
            <w:r w:rsidR="00412740">
              <w:rPr>
                <w:szCs w:val="24"/>
              </w:rPr>
              <w:t xml:space="preserve"> </w:t>
            </w:r>
            <w:r w:rsidRPr="002C36F4">
              <w:rPr>
                <w:szCs w:val="24"/>
              </w:rPr>
              <w:t>Amount of fund authorization or limitation that was allegedly exceeded</w:t>
            </w:r>
          </w:p>
        </w:tc>
      </w:tr>
      <w:tr w:rsidR="00967004" w:rsidRPr="008C5A8B" w14:paraId="243BD51F" w14:textId="77777777" w:rsidTr="00AB65EE">
        <w:trPr>
          <w:trHeight w:val="272"/>
        </w:trPr>
        <w:tc>
          <w:tcPr>
            <w:tcW w:w="9236" w:type="dxa"/>
          </w:tcPr>
          <w:p w14:paraId="17D367A5" w14:textId="7C5FABB0" w:rsidR="00967004" w:rsidRPr="008C5A8B" w:rsidRDefault="00967004" w:rsidP="00967004">
            <w:pPr>
              <w:tabs>
                <w:tab w:val="left" w:pos="720"/>
                <w:tab w:val="left" w:pos="1440"/>
                <w:tab w:val="left" w:pos="2160"/>
                <w:tab w:val="left" w:pos="2880"/>
                <w:tab w:val="left" w:pos="3600"/>
                <w:tab w:val="left" w:pos="4320"/>
                <w:tab w:val="left" w:pos="5040"/>
                <w:tab w:val="left" w:pos="5760"/>
              </w:tabs>
              <w:suppressAutoHyphens/>
              <w:contextualSpacing/>
              <w:jc w:val="both"/>
              <w:rPr>
                <w:szCs w:val="24"/>
              </w:rPr>
            </w:pPr>
            <w:r>
              <w:rPr>
                <w:szCs w:val="24"/>
              </w:rPr>
              <w:t xml:space="preserve">e. </w:t>
            </w:r>
            <w:r w:rsidR="00412740">
              <w:rPr>
                <w:szCs w:val="24"/>
              </w:rPr>
              <w:t xml:space="preserve"> </w:t>
            </w:r>
            <w:r w:rsidRPr="002C36F4">
              <w:rPr>
                <w:szCs w:val="24"/>
              </w:rPr>
              <w:t>Amount and nature of the alleged violation</w:t>
            </w:r>
          </w:p>
        </w:tc>
      </w:tr>
      <w:tr w:rsidR="00967004" w:rsidRPr="008C5A8B" w14:paraId="125344B3" w14:textId="77777777" w:rsidTr="00AB65EE">
        <w:trPr>
          <w:trHeight w:val="272"/>
        </w:trPr>
        <w:tc>
          <w:tcPr>
            <w:tcW w:w="9236" w:type="dxa"/>
          </w:tcPr>
          <w:p w14:paraId="266BD83C" w14:textId="7D4A8A9A" w:rsidR="00967004" w:rsidRPr="008C5A8B" w:rsidRDefault="00967004" w:rsidP="00967004">
            <w:pPr>
              <w:tabs>
                <w:tab w:val="left" w:pos="720"/>
                <w:tab w:val="left" w:pos="1440"/>
                <w:tab w:val="left" w:pos="2160"/>
                <w:tab w:val="left" w:pos="2880"/>
                <w:tab w:val="left" w:pos="3600"/>
                <w:tab w:val="left" w:pos="4320"/>
                <w:tab w:val="left" w:pos="5040"/>
                <w:tab w:val="left" w:pos="5760"/>
              </w:tabs>
              <w:suppressAutoHyphens/>
              <w:contextualSpacing/>
              <w:jc w:val="both"/>
              <w:rPr>
                <w:szCs w:val="24"/>
              </w:rPr>
            </w:pPr>
            <w:r>
              <w:rPr>
                <w:szCs w:val="24"/>
              </w:rPr>
              <w:t xml:space="preserve">f. </w:t>
            </w:r>
            <w:r w:rsidR="00412740">
              <w:rPr>
                <w:szCs w:val="24"/>
              </w:rPr>
              <w:t xml:space="preserve"> </w:t>
            </w:r>
            <w:r w:rsidRPr="002C36F4">
              <w:rPr>
                <w:szCs w:val="24"/>
              </w:rPr>
              <w:t>Date on which the alleged violation occurred</w:t>
            </w:r>
          </w:p>
        </w:tc>
      </w:tr>
      <w:tr w:rsidR="00967004" w:rsidRPr="008C5A8B" w14:paraId="707E06D1" w14:textId="77777777" w:rsidTr="00AB65EE">
        <w:trPr>
          <w:trHeight w:val="272"/>
        </w:trPr>
        <w:tc>
          <w:tcPr>
            <w:tcW w:w="9236" w:type="dxa"/>
          </w:tcPr>
          <w:p w14:paraId="1F7F44C5" w14:textId="2FB425F7" w:rsidR="00967004" w:rsidRPr="008C5A8B" w:rsidRDefault="00967004" w:rsidP="00967004">
            <w:pPr>
              <w:tabs>
                <w:tab w:val="left" w:pos="720"/>
                <w:tab w:val="left" w:pos="1440"/>
                <w:tab w:val="left" w:pos="2160"/>
                <w:tab w:val="left" w:pos="2880"/>
                <w:tab w:val="left" w:pos="3600"/>
                <w:tab w:val="left" w:pos="4320"/>
                <w:tab w:val="left" w:pos="5040"/>
                <w:tab w:val="left" w:pos="5760"/>
              </w:tabs>
              <w:suppressAutoHyphens/>
              <w:contextualSpacing/>
              <w:jc w:val="both"/>
              <w:rPr>
                <w:szCs w:val="24"/>
              </w:rPr>
            </w:pPr>
            <w:r>
              <w:rPr>
                <w:szCs w:val="24"/>
              </w:rPr>
              <w:t xml:space="preserve">g. </w:t>
            </w:r>
            <w:r w:rsidR="00412740">
              <w:rPr>
                <w:szCs w:val="24"/>
              </w:rPr>
              <w:t xml:space="preserve"> </w:t>
            </w:r>
            <w:r>
              <w:rPr>
                <w:szCs w:val="24"/>
              </w:rPr>
              <w:t>Date Discovered</w:t>
            </w:r>
          </w:p>
        </w:tc>
      </w:tr>
      <w:tr w:rsidR="00967004" w:rsidRPr="008C5A8B" w14:paraId="6188140C" w14:textId="77777777" w:rsidTr="00AB65EE">
        <w:trPr>
          <w:trHeight w:val="288"/>
        </w:trPr>
        <w:tc>
          <w:tcPr>
            <w:tcW w:w="9236" w:type="dxa"/>
          </w:tcPr>
          <w:p w14:paraId="2DD8642E" w14:textId="2D213D7D" w:rsidR="00967004" w:rsidRPr="008C5A8B" w:rsidRDefault="00172D10" w:rsidP="00967004">
            <w:pPr>
              <w:tabs>
                <w:tab w:val="left" w:pos="720"/>
                <w:tab w:val="left" w:pos="1440"/>
                <w:tab w:val="left" w:pos="2160"/>
                <w:tab w:val="left" w:pos="2880"/>
                <w:tab w:val="left" w:pos="3600"/>
                <w:tab w:val="left" w:pos="4320"/>
                <w:tab w:val="left" w:pos="5040"/>
                <w:tab w:val="left" w:pos="5760"/>
              </w:tabs>
              <w:suppressAutoHyphens/>
              <w:contextualSpacing/>
              <w:jc w:val="both"/>
              <w:rPr>
                <w:szCs w:val="24"/>
              </w:rPr>
            </w:pPr>
            <w:r>
              <w:rPr>
                <w:szCs w:val="24"/>
              </w:rPr>
              <w:t>h</w:t>
            </w:r>
            <w:r w:rsidR="00967004">
              <w:rPr>
                <w:szCs w:val="24"/>
              </w:rPr>
              <w:t>.</w:t>
            </w:r>
            <w:r w:rsidR="00412740">
              <w:rPr>
                <w:szCs w:val="24"/>
              </w:rPr>
              <w:t xml:space="preserve"> </w:t>
            </w:r>
            <w:r w:rsidR="00967004">
              <w:rPr>
                <w:szCs w:val="24"/>
              </w:rPr>
              <w:t xml:space="preserve"> Means of discovery</w:t>
            </w:r>
          </w:p>
        </w:tc>
      </w:tr>
      <w:tr w:rsidR="00967004" w:rsidRPr="008C5A8B" w14:paraId="15107C66" w14:textId="77777777" w:rsidTr="00AB65EE">
        <w:trPr>
          <w:trHeight w:val="545"/>
        </w:trPr>
        <w:tc>
          <w:tcPr>
            <w:tcW w:w="9236" w:type="dxa"/>
          </w:tcPr>
          <w:p w14:paraId="3C75FA4F" w14:textId="6F40A632" w:rsidR="00967004" w:rsidRDefault="00172D10" w:rsidP="00967004">
            <w:pPr>
              <w:tabs>
                <w:tab w:val="left" w:pos="720"/>
                <w:tab w:val="left" w:pos="1440"/>
                <w:tab w:val="left" w:pos="2160"/>
                <w:tab w:val="left" w:pos="2880"/>
                <w:tab w:val="left" w:pos="3600"/>
                <w:tab w:val="left" w:pos="4320"/>
                <w:tab w:val="left" w:pos="5040"/>
                <w:tab w:val="left" w:pos="5760"/>
              </w:tabs>
              <w:suppressAutoHyphens/>
              <w:contextualSpacing/>
              <w:jc w:val="both"/>
              <w:rPr>
                <w:szCs w:val="24"/>
              </w:rPr>
            </w:pPr>
            <w:r>
              <w:rPr>
                <w:szCs w:val="24"/>
              </w:rPr>
              <w:t xml:space="preserve">i </w:t>
            </w:r>
            <w:r w:rsidR="00412740">
              <w:rPr>
                <w:szCs w:val="24"/>
              </w:rPr>
              <w:t xml:space="preserve"> </w:t>
            </w:r>
            <w:r>
              <w:rPr>
                <w:szCs w:val="24"/>
              </w:rPr>
              <w:t>Description of the facts and circumstances of the case (to include potential cure if one is identified)</w:t>
            </w:r>
          </w:p>
        </w:tc>
      </w:tr>
      <w:tr w:rsidR="00942A8D" w:rsidRPr="008C5A8B" w14:paraId="68A9E545" w14:textId="77777777" w:rsidTr="00412740">
        <w:trPr>
          <w:trHeight w:val="323"/>
        </w:trPr>
        <w:tc>
          <w:tcPr>
            <w:tcW w:w="9236" w:type="dxa"/>
          </w:tcPr>
          <w:p w14:paraId="6D7CD2A5" w14:textId="4E9A370A" w:rsidR="00942A8D" w:rsidRDefault="00412740" w:rsidP="00967004">
            <w:pPr>
              <w:tabs>
                <w:tab w:val="left" w:pos="720"/>
                <w:tab w:val="left" w:pos="1440"/>
                <w:tab w:val="left" w:pos="2160"/>
                <w:tab w:val="left" w:pos="2880"/>
                <w:tab w:val="left" w:pos="3600"/>
                <w:tab w:val="left" w:pos="4320"/>
                <w:tab w:val="left" w:pos="5040"/>
                <w:tab w:val="left" w:pos="5760"/>
              </w:tabs>
              <w:suppressAutoHyphens/>
              <w:contextualSpacing/>
              <w:jc w:val="both"/>
              <w:rPr>
                <w:szCs w:val="24"/>
              </w:rPr>
            </w:pPr>
            <w:r>
              <w:rPr>
                <w:szCs w:val="24"/>
              </w:rPr>
              <w:t>Signed by the c</w:t>
            </w:r>
            <w:r w:rsidR="00942A8D">
              <w:rPr>
                <w:szCs w:val="24"/>
              </w:rPr>
              <w:t>ommander</w:t>
            </w:r>
          </w:p>
        </w:tc>
      </w:tr>
    </w:tbl>
    <w:p w14:paraId="779BA4B0" w14:textId="77777777" w:rsidR="00701D64" w:rsidRPr="00701D64" w:rsidRDefault="00701D64" w:rsidP="00701D64">
      <w:bookmarkStart w:id="63" w:name="_Toc10208065"/>
      <w:bookmarkStart w:id="64" w:name="_Toc10208244"/>
    </w:p>
    <w:p w14:paraId="2909FCD5" w14:textId="77777777" w:rsidR="00701D64" w:rsidRPr="00701D64" w:rsidRDefault="00701D64" w:rsidP="00701D64">
      <w:pPr>
        <w:pBdr>
          <w:top w:val="single" w:sz="4" w:space="1" w:color="auto"/>
        </w:pBdr>
      </w:pPr>
    </w:p>
    <w:p w14:paraId="7F354BD2" w14:textId="77777777" w:rsidR="00701D64" w:rsidRPr="00701D64" w:rsidRDefault="00701D64" w:rsidP="00701D64"/>
    <w:p w14:paraId="3AAAAC54" w14:textId="77777777" w:rsidR="00701D64" w:rsidRPr="00701D64" w:rsidRDefault="00701D64" w:rsidP="00701D64"/>
    <w:p w14:paraId="7F4F45D8" w14:textId="77777777" w:rsidR="00443582" w:rsidRPr="00330BFB" w:rsidRDefault="008C4AE7" w:rsidP="001D7D8B">
      <w:pPr>
        <w:pStyle w:val="Heading1"/>
        <w:rPr>
          <w:color w:val="000000" w:themeColor="text1"/>
        </w:rPr>
      </w:pPr>
      <w:r>
        <w:lastRenderedPageBreak/>
        <w:t>Ap</w:t>
      </w:r>
      <w:r w:rsidRPr="00330BFB">
        <w:rPr>
          <w:color w:val="000000" w:themeColor="text1"/>
        </w:rPr>
        <w:t>pendix C</w:t>
      </w:r>
      <w:bookmarkEnd w:id="63"/>
      <w:bookmarkEnd w:id="64"/>
    </w:p>
    <w:p w14:paraId="1F3772D2" w14:textId="77777777" w:rsidR="00443582" w:rsidRPr="00330BFB" w:rsidRDefault="002C6DB5" w:rsidP="001D7D8B">
      <w:pPr>
        <w:pStyle w:val="Heading1"/>
        <w:rPr>
          <w:color w:val="000000" w:themeColor="text1"/>
        </w:rPr>
      </w:pPr>
      <w:bookmarkStart w:id="65" w:name="_Toc10208066"/>
      <w:bookmarkStart w:id="66" w:name="_Toc10208245"/>
      <w:r w:rsidRPr="00330BFB">
        <w:rPr>
          <w:color w:val="000000" w:themeColor="text1"/>
        </w:rPr>
        <w:t xml:space="preserve">Sample for Requesting </w:t>
      </w:r>
      <w:r w:rsidR="00D6255A" w:rsidRPr="00330BFB">
        <w:rPr>
          <w:color w:val="000000" w:themeColor="text1"/>
        </w:rPr>
        <w:t>Prior Y</w:t>
      </w:r>
      <w:r w:rsidR="00E7743A" w:rsidRPr="00330BFB">
        <w:rPr>
          <w:color w:val="000000" w:themeColor="text1"/>
        </w:rPr>
        <w:t xml:space="preserve">ear </w:t>
      </w:r>
      <w:r w:rsidR="00D6255A" w:rsidRPr="00330BFB">
        <w:rPr>
          <w:color w:val="000000" w:themeColor="text1"/>
        </w:rPr>
        <w:t>Fund</w:t>
      </w:r>
      <w:r w:rsidRPr="00330BFB">
        <w:rPr>
          <w:color w:val="000000" w:themeColor="text1"/>
        </w:rPr>
        <w:t>ing</w:t>
      </w:r>
      <w:bookmarkEnd w:id="65"/>
      <w:bookmarkEnd w:id="66"/>
    </w:p>
    <w:p w14:paraId="2D3CA5CD" w14:textId="77777777" w:rsidR="00443582" w:rsidRPr="00330BFB" w:rsidRDefault="00443582">
      <w:pPr>
        <w:rPr>
          <w:b/>
          <w:color w:val="000000" w:themeColor="text1"/>
        </w:rPr>
      </w:pPr>
    </w:p>
    <w:p w14:paraId="0AB17634" w14:textId="77777777" w:rsidR="00E7743A" w:rsidRPr="00330BFB" w:rsidRDefault="008C4AE7">
      <w:pPr>
        <w:rPr>
          <w:b/>
          <w:color w:val="000000" w:themeColor="text1"/>
        </w:rPr>
      </w:pPr>
      <w:r w:rsidRPr="00330BFB">
        <w:rPr>
          <w:b/>
          <w:color w:val="000000" w:themeColor="text1"/>
        </w:rPr>
        <w:t>C</w:t>
      </w:r>
      <w:r w:rsidR="00473009" w:rsidRPr="00330BFB">
        <w:rPr>
          <w:b/>
          <w:color w:val="000000" w:themeColor="text1"/>
        </w:rPr>
        <w:t xml:space="preserve">-1.  </w:t>
      </w:r>
      <w:r w:rsidR="00E7743A" w:rsidRPr="00330BFB">
        <w:rPr>
          <w:b/>
          <w:color w:val="000000" w:themeColor="text1"/>
        </w:rPr>
        <w:t>Prior year fund request sample</w:t>
      </w:r>
    </w:p>
    <w:p w14:paraId="55105C5E" w14:textId="77777777" w:rsidR="00B77242" w:rsidRPr="00330BFB" w:rsidRDefault="00B741F9" w:rsidP="00B77242">
      <w:pPr>
        <w:rPr>
          <w:color w:val="000000" w:themeColor="text1"/>
        </w:rPr>
      </w:pPr>
      <w:r w:rsidRPr="00330BFB">
        <w:rPr>
          <w:color w:val="000000" w:themeColor="text1"/>
        </w:rPr>
        <w:t xml:space="preserve">See table </w:t>
      </w:r>
      <w:r w:rsidR="008F5FBC">
        <w:rPr>
          <w:color w:val="000000" w:themeColor="text1"/>
        </w:rPr>
        <w:t>C</w:t>
      </w:r>
      <w:r w:rsidR="008F6044" w:rsidRPr="00330BFB">
        <w:rPr>
          <w:color w:val="000000" w:themeColor="text1"/>
        </w:rPr>
        <w:t xml:space="preserve">-1, for </w:t>
      </w:r>
      <w:r w:rsidR="00B77242" w:rsidRPr="00330BFB">
        <w:rPr>
          <w:color w:val="000000" w:themeColor="text1"/>
        </w:rPr>
        <w:t xml:space="preserve">the requirements </w:t>
      </w:r>
      <w:r w:rsidR="00330BFB">
        <w:rPr>
          <w:color w:val="000000" w:themeColor="text1"/>
        </w:rPr>
        <w:t xml:space="preserve">to include on the memorandum </w:t>
      </w:r>
      <w:r w:rsidR="00B77242" w:rsidRPr="00330BFB">
        <w:rPr>
          <w:color w:val="000000" w:themeColor="text1"/>
        </w:rPr>
        <w:t>when requesting prior year funds.</w:t>
      </w:r>
    </w:p>
    <w:p w14:paraId="740078AD" w14:textId="77777777" w:rsidR="000406CF" w:rsidRDefault="000406CF" w:rsidP="00F10345">
      <w:pPr>
        <w:pStyle w:val="Heading3"/>
      </w:pPr>
      <w:bookmarkStart w:id="67" w:name="_Toc10209662"/>
      <w:r w:rsidRPr="00330BFB">
        <w:t>Table C-1</w:t>
      </w:r>
      <w:bookmarkEnd w:id="67"/>
    </w:p>
    <w:p w14:paraId="51227983" w14:textId="77777777" w:rsidR="00330BFB" w:rsidRPr="00330BFB" w:rsidRDefault="009445AA" w:rsidP="00F10345">
      <w:pPr>
        <w:pStyle w:val="Heading3"/>
      </w:pPr>
      <w:bookmarkStart w:id="68" w:name="_Toc10209663"/>
      <w:r>
        <w:t>Requirements requesting prior year funds</w:t>
      </w:r>
      <w:bookmarkEnd w:id="68"/>
    </w:p>
    <w:tbl>
      <w:tblPr>
        <w:tblStyle w:val="TableGrid"/>
        <w:tblW w:w="0" w:type="auto"/>
        <w:tblLook w:val="04A0" w:firstRow="1" w:lastRow="0" w:firstColumn="1" w:lastColumn="0" w:noHBand="0" w:noVBand="1"/>
      </w:tblPr>
      <w:tblGrid>
        <w:gridCol w:w="9350"/>
      </w:tblGrid>
      <w:tr w:rsidR="00330BFB" w:rsidRPr="00330BFB" w14:paraId="27B5EAB1" w14:textId="77777777" w:rsidTr="000406CF">
        <w:tc>
          <w:tcPr>
            <w:tcW w:w="9350" w:type="dxa"/>
          </w:tcPr>
          <w:p w14:paraId="1BE12785" w14:textId="447A7428" w:rsidR="00330BFB" w:rsidRPr="00330BFB" w:rsidRDefault="00B205A1" w:rsidP="000406CF">
            <w:pPr>
              <w:rPr>
                <w:color w:val="000000" w:themeColor="text1"/>
                <w:szCs w:val="24"/>
              </w:rPr>
            </w:pPr>
            <w:r>
              <w:rPr>
                <w:color w:val="000000" w:themeColor="text1"/>
                <w:szCs w:val="24"/>
              </w:rPr>
              <w:t>Line of Accounting</w:t>
            </w:r>
            <w:r w:rsidR="00330BFB" w:rsidRPr="00330BFB">
              <w:rPr>
                <w:color w:val="000000" w:themeColor="text1"/>
                <w:szCs w:val="24"/>
              </w:rPr>
              <w:t>, fiscal year, ASN/fund center and amount</w:t>
            </w:r>
          </w:p>
        </w:tc>
      </w:tr>
      <w:tr w:rsidR="00330BFB" w:rsidRPr="00330BFB" w14:paraId="5DF841A2" w14:textId="77777777" w:rsidTr="000406CF">
        <w:tc>
          <w:tcPr>
            <w:tcW w:w="9350" w:type="dxa"/>
          </w:tcPr>
          <w:p w14:paraId="08F945D2" w14:textId="77777777" w:rsidR="000406CF" w:rsidRPr="00330BFB" w:rsidRDefault="000406CF" w:rsidP="000406CF">
            <w:pPr>
              <w:rPr>
                <w:color w:val="000000" w:themeColor="text1"/>
                <w:szCs w:val="24"/>
              </w:rPr>
            </w:pPr>
            <w:r w:rsidRPr="00330BFB">
              <w:rPr>
                <w:color w:val="000000" w:themeColor="text1"/>
                <w:szCs w:val="24"/>
              </w:rPr>
              <w:t>Original contract and modification number; include the purpose of the contract and dollar value, if applicable</w:t>
            </w:r>
          </w:p>
        </w:tc>
      </w:tr>
      <w:tr w:rsidR="000406CF" w:rsidRPr="008C5A8B" w14:paraId="0CB5D9A9" w14:textId="77777777" w:rsidTr="000406CF">
        <w:tc>
          <w:tcPr>
            <w:tcW w:w="9350" w:type="dxa"/>
          </w:tcPr>
          <w:p w14:paraId="17FAD479" w14:textId="77777777" w:rsidR="000406CF" w:rsidRPr="008C5A8B" w:rsidRDefault="000406CF" w:rsidP="000406CF">
            <w:pPr>
              <w:tabs>
                <w:tab w:val="left" w:pos="720"/>
                <w:tab w:val="left" w:pos="1440"/>
                <w:tab w:val="left" w:pos="2160"/>
                <w:tab w:val="left" w:pos="2880"/>
                <w:tab w:val="left" w:pos="3600"/>
                <w:tab w:val="left" w:pos="4320"/>
                <w:tab w:val="left" w:pos="5040"/>
                <w:tab w:val="left" w:pos="5760"/>
              </w:tabs>
              <w:suppressAutoHyphens/>
              <w:rPr>
                <w:szCs w:val="24"/>
              </w:rPr>
            </w:pPr>
            <w:r w:rsidRPr="000406CF">
              <w:rPr>
                <w:szCs w:val="24"/>
              </w:rPr>
              <w:t xml:space="preserve">Justification and any additional pertinent information. </w:t>
            </w:r>
            <w:r w:rsidR="00647548">
              <w:rPr>
                <w:szCs w:val="24"/>
              </w:rPr>
              <w:t xml:space="preserve"> </w:t>
            </w:r>
            <w:r w:rsidRPr="000406CF">
              <w:rPr>
                <w:szCs w:val="24"/>
              </w:rPr>
              <w:t>(Backup documentation must be included for requests, $100K and above)</w:t>
            </w:r>
          </w:p>
        </w:tc>
      </w:tr>
      <w:tr w:rsidR="00330BFB" w:rsidRPr="00330BFB" w14:paraId="41C775B3" w14:textId="77777777" w:rsidTr="000406CF">
        <w:tc>
          <w:tcPr>
            <w:tcW w:w="9350" w:type="dxa"/>
          </w:tcPr>
          <w:p w14:paraId="376BE89C" w14:textId="77777777" w:rsidR="000406CF" w:rsidRPr="00942A8D" w:rsidRDefault="00330BFB" w:rsidP="000B2F0F">
            <w:pPr>
              <w:rPr>
                <w:color w:val="000000" w:themeColor="text1"/>
                <w:szCs w:val="24"/>
              </w:rPr>
            </w:pPr>
            <w:r w:rsidRPr="00942A8D">
              <w:rPr>
                <w:color w:val="000000" w:themeColor="text1"/>
                <w:szCs w:val="24"/>
              </w:rPr>
              <w:t xml:space="preserve">For </w:t>
            </w:r>
            <w:r w:rsidR="003F70B4" w:rsidRPr="00942A8D">
              <w:rPr>
                <w:color w:val="000000" w:themeColor="text1"/>
                <w:szCs w:val="24"/>
              </w:rPr>
              <w:t xml:space="preserve">$100K and above - </w:t>
            </w:r>
            <w:r w:rsidR="000406CF" w:rsidRPr="00942A8D">
              <w:rPr>
                <w:color w:val="000000" w:themeColor="text1"/>
                <w:szCs w:val="24"/>
              </w:rPr>
              <w:t xml:space="preserve">Within-scope certification statement.  </w:t>
            </w:r>
            <w:r w:rsidR="003F70B4" w:rsidRPr="00942A8D">
              <w:rPr>
                <w:color w:val="000000" w:themeColor="text1"/>
                <w:szCs w:val="24"/>
              </w:rPr>
              <w:t xml:space="preserve">Include memorandum from contracting officer and </w:t>
            </w:r>
            <w:r w:rsidRPr="00942A8D">
              <w:rPr>
                <w:color w:val="000000" w:themeColor="text1"/>
                <w:szCs w:val="24"/>
              </w:rPr>
              <w:t>judge advocate general</w:t>
            </w:r>
            <w:r w:rsidR="003F70B4" w:rsidRPr="00942A8D">
              <w:rPr>
                <w:color w:val="000000" w:themeColor="text1"/>
                <w:szCs w:val="24"/>
              </w:rPr>
              <w:t xml:space="preserve"> opine. </w:t>
            </w:r>
            <w:r w:rsidRPr="00942A8D">
              <w:rPr>
                <w:color w:val="000000" w:themeColor="text1"/>
                <w:szCs w:val="24"/>
              </w:rPr>
              <w:t xml:space="preserve"> </w:t>
            </w:r>
            <w:r w:rsidR="003F70B4" w:rsidRPr="00942A8D">
              <w:rPr>
                <w:color w:val="000000" w:themeColor="text1"/>
                <w:szCs w:val="24"/>
              </w:rPr>
              <w:t>M</w:t>
            </w:r>
            <w:r w:rsidR="000B2F0F" w:rsidRPr="00942A8D">
              <w:rPr>
                <w:color w:val="000000" w:themeColor="text1"/>
                <w:szCs w:val="24"/>
              </w:rPr>
              <w:t>anagerial accounting office</w:t>
            </w:r>
            <w:r w:rsidR="003F70B4" w:rsidRPr="00942A8D">
              <w:rPr>
                <w:color w:val="000000" w:themeColor="text1"/>
                <w:szCs w:val="24"/>
              </w:rPr>
              <w:t xml:space="preserve"> must provide a statement, validating </w:t>
            </w:r>
            <w:r w:rsidRPr="00942A8D">
              <w:rPr>
                <w:color w:val="000000" w:themeColor="text1"/>
                <w:szCs w:val="24"/>
              </w:rPr>
              <w:t xml:space="preserve">the </w:t>
            </w:r>
            <w:r w:rsidR="003F70B4" w:rsidRPr="00942A8D">
              <w:rPr>
                <w:color w:val="000000" w:themeColor="text1"/>
                <w:szCs w:val="24"/>
              </w:rPr>
              <w:t>requirement</w:t>
            </w:r>
          </w:p>
        </w:tc>
      </w:tr>
      <w:tr w:rsidR="00330BFB" w:rsidRPr="00330BFB" w14:paraId="0C89016E" w14:textId="77777777" w:rsidTr="000406CF">
        <w:tc>
          <w:tcPr>
            <w:tcW w:w="9350" w:type="dxa"/>
          </w:tcPr>
          <w:p w14:paraId="1BFB2361" w14:textId="04D3565D" w:rsidR="000406CF" w:rsidRPr="00942A8D" w:rsidRDefault="000406CF" w:rsidP="00B81DB0">
            <w:pPr>
              <w:pStyle w:val="PlainText"/>
              <w:rPr>
                <w:rFonts w:ascii="Times New Roman" w:hAnsi="Times New Roman" w:cs="Times New Roman"/>
                <w:color w:val="000000" w:themeColor="text1"/>
                <w:sz w:val="24"/>
                <w:szCs w:val="24"/>
              </w:rPr>
            </w:pPr>
            <w:r w:rsidRPr="00942A8D">
              <w:rPr>
                <w:rFonts w:ascii="Times New Roman" w:hAnsi="Times New Roman" w:cs="Times New Roman"/>
                <w:color w:val="000000" w:themeColor="text1"/>
                <w:sz w:val="24"/>
                <w:szCs w:val="24"/>
              </w:rPr>
              <w:t>Submit reque</w:t>
            </w:r>
            <w:r w:rsidR="003F70B4" w:rsidRPr="00942A8D">
              <w:rPr>
                <w:rFonts w:ascii="Times New Roman" w:hAnsi="Times New Roman" w:cs="Times New Roman"/>
                <w:color w:val="000000" w:themeColor="text1"/>
                <w:sz w:val="24"/>
                <w:szCs w:val="24"/>
              </w:rPr>
              <w:t>st to</w:t>
            </w:r>
            <w:r w:rsidR="00FA4C68" w:rsidRPr="00942A8D">
              <w:rPr>
                <w:rFonts w:ascii="Times New Roman" w:hAnsi="Times New Roman" w:cs="Times New Roman"/>
                <w:color w:val="000000" w:themeColor="text1"/>
                <w:sz w:val="24"/>
                <w:szCs w:val="24"/>
              </w:rPr>
              <w:t xml:space="preserve"> your</w:t>
            </w:r>
            <w:r w:rsidR="003F70B4" w:rsidRPr="00942A8D">
              <w:rPr>
                <w:rFonts w:ascii="Times New Roman" w:hAnsi="Times New Roman" w:cs="Times New Roman"/>
                <w:color w:val="000000" w:themeColor="text1"/>
                <w:sz w:val="24"/>
                <w:szCs w:val="24"/>
              </w:rPr>
              <w:t xml:space="preserve"> appropriate </w:t>
            </w:r>
            <w:r w:rsidR="00330BFB" w:rsidRPr="00942A8D">
              <w:rPr>
                <w:rFonts w:ascii="Times New Roman" w:hAnsi="Times New Roman" w:cs="Times New Roman"/>
                <w:color w:val="000000" w:themeColor="text1"/>
                <w:sz w:val="24"/>
                <w:szCs w:val="24"/>
              </w:rPr>
              <w:t>prior year point of contact</w:t>
            </w:r>
            <w:r w:rsidR="00FA4C68" w:rsidRPr="00942A8D">
              <w:rPr>
                <w:rFonts w:ascii="Times New Roman" w:hAnsi="Times New Roman" w:cs="Times New Roman"/>
                <w:color w:val="000000" w:themeColor="text1"/>
                <w:sz w:val="24"/>
                <w:szCs w:val="24"/>
              </w:rPr>
              <w:t xml:space="preserve"> </w:t>
            </w:r>
            <w:r w:rsidR="00FA4C68" w:rsidRPr="00942A8D">
              <w:rPr>
                <w:rFonts w:ascii="Times New Roman" w:hAnsi="Times New Roman" w:cs="Times New Roman"/>
                <w:sz w:val="24"/>
                <w:szCs w:val="24"/>
              </w:rPr>
              <w:t>USARMY JB L-E TRADOC Mailbox HQ TRADOC G-8 FAD</w:t>
            </w:r>
          </w:p>
        </w:tc>
      </w:tr>
    </w:tbl>
    <w:p w14:paraId="7F088D7B" w14:textId="77777777" w:rsidR="00473009" w:rsidRDefault="00473009"/>
    <w:p w14:paraId="0628B48D" w14:textId="77777777" w:rsidR="00443582" w:rsidRDefault="00443582" w:rsidP="003A66E1">
      <w:pPr>
        <w:pBdr>
          <w:top w:val="single" w:sz="4" w:space="1" w:color="auto"/>
        </w:pBdr>
        <w:rPr>
          <w:color w:val="000000" w:themeColor="text1"/>
        </w:rPr>
      </w:pPr>
    </w:p>
    <w:p w14:paraId="4055F540" w14:textId="77777777" w:rsidR="001B757F" w:rsidRPr="00330BFB" w:rsidRDefault="00D4751D" w:rsidP="00386605">
      <w:pPr>
        <w:pStyle w:val="Heading1"/>
      </w:pPr>
      <w:bookmarkStart w:id="69" w:name="_Toc10208067"/>
      <w:bookmarkStart w:id="70" w:name="_Toc10208246"/>
      <w:r w:rsidRPr="00330BFB">
        <w:t>Appendix D</w:t>
      </w:r>
      <w:bookmarkEnd w:id="69"/>
      <w:bookmarkEnd w:id="70"/>
    </w:p>
    <w:p w14:paraId="3CAE661A" w14:textId="77777777" w:rsidR="001B757F" w:rsidRPr="00330BFB" w:rsidRDefault="002C6DB5" w:rsidP="00386605">
      <w:pPr>
        <w:pStyle w:val="Heading1"/>
      </w:pPr>
      <w:bookmarkStart w:id="71" w:name="_Toc10208068"/>
      <w:bookmarkStart w:id="72" w:name="_Toc10208247"/>
      <w:r w:rsidRPr="00330BFB">
        <w:t>Sample for Requesting Current Year Funds Memorandum for a Canceled Year Requirement</w:t>
      </w:r>
      <w:bookmarkEnd w:id="71"/>
      <w:bookmarkEnd w:id="72"/>
    </w:p>
    <w:p w14:paraId="098FC2B9" w14:textId="77777777" w:rsidR="00985F4D" w:rsidRPr="00330BFB" w:rsidRDefault="00985F4D">
      <w:pPr>
        <w:rPr>
          <w:b/>
          <w:color w:val="000000" w:themeColor="text1"/>
        </w:rPr>
      </w:pPr>
    </w:p>
    <w:p w14:paraId="6B2DED6D" w14:textId="77777777" w:rsidR="00373EED" w:rsidRPr="00330BFB" w:rsidRDefault="00D4751D" w:rsidP="00373EED">
      <w:pPr>
        <w:rPr>
          <w:b/>
          <w:color w:val="000000" w:themeColor="text1"/>
        </w:rPr>
      </w:pPr>
      <w:r w:rsidRPr="00330BFB">
        <w:rPr>
          <w:b/>
          <w:color w:val="000000" w:themeColor="text1"/>
        </w:rPr>
        <w:t>D</w:t>
      </w:r>
      <w:r w:rsidR="00373EED" w:rsidRPr="00330BFB">
        <w:rPr>
          <w:b/>
          <w:color w:val="000000" w:themeColor="text1"/>
        </w:rPr>
        <w:t>-1.  Current year fund request</w:t>
      </w:r>
      <w:r w:rsidR="00985F4D" w:rsidRPr="00330BFB">
        <w:rPr>
          <w:b/>
          <w:color w:val="000000" w:themeColor="text1"/>
        </w:rPr>
        <w:t xml:space="preserve"> </w:t>
      </w:r>
    </w:p>
    <w:p w14:paraId="5BFA4D9B" w14:textId="77777777" w:rsidR="00015B2F" w:rsidRPr="00330BFB" w:rsidRDefault="00015B2F" w:rsidP="00015B2F">
      <w:pPr>
        <w:rPr>
          <w:color w:val="000000" w:themeColor="text1"/>
        </w:rPr>
      </w:pPr>
      <w:r w:rsidRPr="00330BFB">
        <w:rPr>
          <w:color w:val="000000" w:themeColor="text1"/>
        </w:rPr>
        <w:t>See table D-1</w:t>
      </w:r>
      <w:r w:rsidR="00330BFB" w:rsidRPr="00330BFB">
        <w:rPr>
          <w:color w:val="000000" w:themeColor="text1"/>
        </w:rPr>
        <w:t>,</w:t>
      </w:r>
      <w:r w:rsidRPr="00330BFB">
        <w:rPr>
          <w:color w:val="000000" w:themeColor="text1"/>
        </w:rPr>
        <w:t xml:space="preserve"> for</w:t>
      </w:r>
      <w:r w:rsidRPr="00330BFB">
        <w:rPr>
          <w:b/>
          <w:color w:val="000000" w:themeColor="text1"/>
        </w:rPr>
        <w:t xml:space="preserve"> </w:t>
      </w:r>
      <w:r w:rsidRPr="00330BFB">
        <w:rPr>
          <w:color w:val="000000" w:themeColor="text1"/>
        </w:rPr>
        <w:t xml:space="preserve">the requirements </w:t>
      </w:r>
      <w:r w:rsidR="00330BFB" w:rsidRPr="00330BFB">
        <w:rPr>
          <w:color w:val="000000" w:themeColor="text1"/>
        </w:rPr>
        <w:t>to include on the memorandum wh</w:t>
      </w:r>
      <w:r w:rsidRPr="00330BFB">
        <w:rPr>
          <w:color w:val="000000" w:themeColor="text1"/>
        </w:rPr>
        <w:t>en requesting current year funds for a canceled year requirement.</w:t>
      </w:r>
    </w:p>
    <w:p w14:paraId="2C801970" w14:textId="77777777" w:rsidR="00015B2F" w:rsidRPr="00330BFB" w:rsidRDefault="00015B2F" w:rsidP="00373EED">
      <w:pPr>
        <w:rPr>
          <w:b/>
          <w:color w:val="000000" w:themeColor="text1"/>
        </w:rPr>
      </w:pPr>
    </w:p>
    <w:p w14:paraId="495CA744" w14:textId="77777777" w:rsidR="00985F4D" w:rsidRDefault="00985F4D" w:rsidP="00F10345">
      <w:pPr>
        <w:pStyle w:val="Heading3"/>
      </w:pPr>
      <w:bookmarkStart w:id="73" w:name="_Toc10209664"/>
      <w:r w:rsidRPr="00330BFB">
        <w:t>Table D-1</w:t>
      </w:r>
      <w:bookmarkEnd w:id="73"/>
    </w:p>
    <w:p w14:paraId="0289C3C8" w14:textId="77777777" w:rsidR="009445AA" w:rsidRPr="009445AA" w:rsidRDefault="009445AA" w:rsidP="00F10345">
      <w:pPr>
        <w:pStyle w:val="Heading3"/>
      </w:pPr>
      <w:bookmarkStart w:id="74" w:name="_Toc10209665"/>
      <w:r w:rsidRPr="009445AA">
        <w:t>Requirements when requesting current year funds for a canceled year requirement</w:t>
      </w:r>
      <w:bookmarkEnd w:id="74"/>
    </w:p>
    <w:tbl>
      <w:tblPr>
        <w:tblStyle w:val="TableGrid"/>
        <w:tblW w:w="0" w:type="auto"/>
        <w:tblLook w:val="04A0" w:firstRow="1" w:lastRow="0" w:firstColumn="1" w:lastColumn="0" w:noHBand="0" w:noVBand="1"/>
      </w:tblPr>
      <w:tblGrid>
        <w:gridCol w:w="9350"/>
      </w:tblGrid>
      <w:tr w:rsidR="00330BFB" w:rsidRPr="00330BFB" w14:paraId="00F34D3E" w14:textId="77777777" w:rsidTr="00D439EF">
        <w:tc>
          <w:tcPr>
            <w:tcW w:w="9350" w:type="dxa"/>
          </w:tcPr>
          <w:p w14:paraId="7A288E98" w14:textId="77777777" w:rsidR="00373EED" w:rsidRPr="00330BFB" w:rsidRDefault="00330BFB" w:rsidP="00330BFB">
            <w:pPr>
              <w:pStyle w:val="BodyText"/>
              <w:rPr>
                <w:color w:val="000000" w:themeColor="text1"/>
                <w:szCs w:val="24"/>
              </w:rPr>
            </w:pPr>
            <w:r w:rsidRPr="00330BFB">
              <w:rPr>
                <w:color w:val="000000" w:themeColor="text1"/>
                <w:szCs w:val="24"/>
              </w:rPr>
              <w:t>Correspondence memorandum on letterhead</w:t>
            </w:r>
          </w:p>
        </w:tc>
      </w:tr>
      <w:tr w:rsidR="00330BFB" w:rsidRPr="008C5A8B" w14:paraId="087EC297" w14:textId="77777777" w:rsidTr="00D439EF">
        <w:tc>
          <w:tcPr>
            <w:tcW w:w="9350" w:type="dxa"/>
          </w:tcPr>
          <w:p w14:paraId="10E6FCD9" w14:textId="77777777" w:rsidR="00330BFB" w:rsidRDefault="00330BFB" w:rsidP="00373EED">
            <w:pPr>
              <w:pStyle w:val="BodyText"/>
              <w:rPr>
                <w:szCs w:val="24"/>
              </w:rPr>
            </w:pPr>
            <w:r>
              <w:rPr>
                <w:szCs w:val="24"/>
              </w:rPr>
              <w:t>R</w:t>
            </w:r>
            <w:r w:rsidRPr="00373EED">
              <w:rPr>
                <w:szCs w:val="24"/>
              </w:rPr>
              <w:t>equest authority to use current year funds to cover vendor invoice for flight safety trai</w:t>
            </w:r>
            <w:r>
              <w:rPr>
                <w:szCs w:val="24"/>
              </w:rPr>
              <w:t>ning as identified</w:t>
            </w:r>
            <w:r w:rsidRPr="00373EED">
              <w:rPr>
                <w:szCs w:val="24"/>
              </w:rPr>
              <w:t>:</w:t>
            </w:r>
          </w:p>
        </w:tc>
      </w:tr>
      <w:tr w:rsidR="00373EED" w:rsidRPr="008C5A8B" w14:paraId="33A1BA91" w14:textId="77777777" w:rsidTr="00D439EF">
        <w:tc>
          <w:tcPr>
            <w:tcW w:w="9350" w:type="dxa"/>
          </w:tcPr>
          <w:p w14:paraId="01FBCADA" w14:textId="77777777" w:rsidR="00373EED" w:rsidRPr="008C5A8B" w:rsidRDefault="00373EED" w:rsidP="00373EED">
            <w:pPr>
              <w:rPr>
                <w:szCs w:val="24"/>
              </w:rPr>
            </w:pPr>
            <w:r>
              <w:rPr>
                <w:szCs w:val="24"/>
              </w:rPr>
              <w:t>Invoice number, d</w:t>
            </w:r>
            <w:r w:rsidRPr="00373EED">
              <w:rPr>
                <w:szCs w:val="24"/>
              </w:rPr>
              <w:t>ate</w:t>
            </w:r>
            <w:r>
              <w:rPr>
                <w:szCs w:val="24"/>
              </w:rPr>
              <w:t>, v</w:t>
            </w:r>
            <w:r w:rsidRPr="00373EED">
              <w:rPr>
                <w:szCs w:val="24"/>
              </w:rPr>
              <w:t>endor</w:t>
            </w:r>
            <w:r>
              <w:rPr>
                <w:szCs w:val="24"/>
              </w:rPr>
              <w:t>, and v</w:t>
            </w:r>
            <w:r w:rsidRPr="00373EED">
              <w:rPr>
                <w:szCs w:val="24"/>
              </w:rPr>
              <w:t xml:space="preserve">endor </w:t>
            </w:r>
            <w:r>
              <w:rPr>
                <w:szCs w:val="24"/>
              </w:rPr>
              <w:t>c</w:t>
            </w:r>
            <w:r w:rsidRPr="00373EED">
              <w:rPr>
                <w:szCs w:val="24"/>
              </w:rPr>
              <w:t>ode</w:t>
            </w:r>
          </w:p>
        </w:tc>
      </w:tr>
      <w:tr w:rsidR="00373EED" w:rsidRPr="008C5A8B" w14:paraId="4BFD30D6" w14:textId="77777777" w:rsidTr="00D439EF">
        <w:tc>
          <w:tcPr>
            <w:tcW w:w="9350" w:type="dxa"/>
          </w:tcPr>
          <w:p w14:paraId="5E7F12B2" w14:textId="77777777" w:rsidR="00373EED" w:rsidRPr="008C5A8B" w:rsidRDefault="00373EED" w:rsidP="00373EED">
            <w:pPr>
              <w:tabs>
                <w:tab w:val="left" w:pos="720"/>
                <w:tab w:val="left" w:pos="1440"/>
                <w:tab w:val="left" w:pos="2160"/>
                <w:tab w:val="left" w:pos="2880"/>
                <w:tab w:val="left" w:pos="3600"/>
                <w:tab w:val="left" w:pos="4320"/>
                <w:tab w:val="left" w:pos="5040"/>
                <w:tab w:val="left" w:pos="5760"/>
              </w:tabs>
              <w:suppressAutoHyphens/>
              <w:rPr>
                <w:szCs w:val="24"/>
              </w:rPr>
            </w:pPr>
            <w:r>
              <w:rPr>
                <w:szCs w:val="24"/>
              </w:rPr>
              <w:t>Line of a</w:t>
            </w:r>
            <w:r w:rsidRPr="00373EED">
              <w:rPr>
                <w:szCs w:val="24"/>
              </w:rPr>
              <w:t>ccounting</w:t>
            </w:r>
            <w:r>
              <w:rPr>
                <w:szCs w:val="24"/>
              </w:rPr>
              <w:t xml:space="preserve"> and n</w:t>
            </w:r>
            <w:r w:rsidRPr="00373EED">
              <w:rPr>
                <w:szCs w:val="24"/>
              </w:rPr>
              <w:t xml:space="preserve">et </w:t>
            </w:r>
            <w:r>
              <w:rPr>
                <w:szCs w:val="24"/>
              </w:rPr>
              <w:t>a</w:t>
            </w:r>
            <w:r w:rsidRPr="00373EED">
              <w:rPr>
                <w:szCs w:val="24"/>
              </w:rPr>
              <w:t>mount</w:t>
            </w:r>
            <w:r>
              <w:rPr>
                <w:szCs w:val="24"/>
              </w:rPr>
              <w:t xml:space="preserve"> in dollars</w:t>
            </w:r>
          </w:p>
        </w:tc>
      </w:tr>
      <w:tr w:rsidR="00373EED" w:rsidRPr="008C5A8B" w14:paraId="09A5AAEB" w14:textId="77777777" w:rsidTr="00D439EF">
        <w:tc>
          <w:tcPr>
            <w:tcW w:w="9350" w:type="dxa"/>
          </w:tcPr>
          <w:p w14:paraId="4B474EC5" w14:textId="77777777" w:rsidR="00373EED" w:rsidRPr="008C5A8B" w:rsidRDefault="00373EED" w:rsidP="00373EED">
            <w:pPr>
              <w:rPr>
                <w:szCs w:val="24"/>
              </w:rPr>
            </w:pPr>
            <w:r w:rsidRPr="00373EED">
              <w:rPr>
                <w:szCs w:val="24"/>
              </w:rPr>
              <w:t xml:space="preserve">Inquiry received from vendor concerning payment on </w:t>
            </w:r>
            <w:r>
              <w:rPr>
                <w:szCs w:val="24"/>
              </w:rPr>
              <w:t>date (XX XXX XXXX)</w:t>
            </w:r>
            <w:r w:rsidRPr="00373EED">
              <w:rPr>
                <w:szCs w:val="24"/>
              </w:rPr>
              <w:t>.</w:t>
            </w:r>
          </w:p>
        </w:tc>
      </w:tr>
      <w:tr w:rsidR="00373EED" w:rsidRPr="008C5A8B" w14:paraId="51F3DAD6" w14:textId="77777777" w:rsidTr="00D439EF">
        <w:tc>
          <w:tcPr>
            <w:tcW w:w="9350" w:type="dxa"/>
          </w:tcPr>
          <w:p w14:paraId="339ABA8F" w14:textId="77777777" w:rsidR="00373EED" w:rsidRPr="000406CF" w:rsidRDefault="00373EED" w:rsidP="00373EED">
            <w:pPr>
              <w:tabs>
                <w:tab w:val="left" w:pos="720"/>
                <w:tab w:val="left" w:pos="1440"/>
                <w:tab w:val="left" w:pos="2160"/>
                <w:tab w:val="left" w:pos="2880"/>
                <w:tab w:val="left" w:pos="3600"/>
                <w:tab w:val="left" w:pos="4320"/>
                <w:tab w:val="left" w:pos="5040"/>
                <w:tab w:val="left" w:pos="5760"/>
              </w:tabs>
              <w:suppressAutoHyphens/>
              <w:rPr>
                <w:szCs w:val="24"/>
              </w:rPr>
            </w:pPr>
            <w:r w:rsidRPr="00373EED">
              <w:rPr>
                <w:szCs w:val="24"/>
              </w:rPr>
              <w:t>J</w:t>
            </w:r>
            <w:r>
              <w:rPr>
                <w:szCs w:val="24"/>
              </w:rPr>
              <w:t>ustification reference, i.e., Pu</w:t>
            </w:r>
            <w:r w:rsidRPr="00373EED">
              <w:rPr>
                <w:szCs w:val="24"/>
              </w:rPr>
              <w:t xml:space="preserve">blic </w:t>
            </w:r>
            <w:r>
              <w:rPr>
                <w:szCs w:val="24"/>
              </w:rPr>
              <w:t>L</w:t>
            </w:r>
            <w:r w:rsidRPr="00373EED">
              <w:rPr>
                <w:szCs w:val="24"/>
              </w:rPr>
              <w:t xml:space="preserve">aw 101-510, Subchapter IV, Closing Accounts, </w:t>
            </w:r>
            <w:r>
              <w:rPr>
                <w:szCs w:val="24"/>
              </w:rPr>
              <w:t>date</w:t>
            </w:r>
            <w:r w:rsidRPr="00373EED">
              <w:rPr>
                <w:szCs w:val="24"/>
              </w:rPr>
              <w:t>, require these funds to be replaced with current year appropriation</w:t>
            </w:r>
          </w:p>
        </w:tc>
      </w:tr>
      <w:tr w:rsidR="00373EED" w:rsidRPr="008C5A8B" w14:paraId="2DA478F2" w14:textId="77777777" w:rsidTr="00D439EF">
        <w:tc>
          <w:tcPr>
            <w:tcW w:w="9350" w:type="dxa"/>
          </w:tcPr>
          <w:p w14:paraId="131F2A3F" w14:textId="77777777" w:rsidR="00373EED" w:rsidRPr="00373EED" w:rsidRDefault="00373EED" w:rsidP="00373EED">
            <w:pPr>
              <w:tabs>
                <w:tab w:val="left" w:pos="720"/>
                <w:tab w:val="left" w:pos="1440"/>
                <w:tab w:val="left" w:pos="2160"/>
                <w:tab w:val="left" w:pos="2880"/>
                <w:tab w:val="left" w:pos="3600"/>
                <w:tab w:val="left" w:pos="4320"/>
                <w:tab w:val="left" w:pos="5040"/>
                <w:tab w:val="left" w:pos="5760"/>
              </w:tabs>
              <w:suppressAutoHyphens/>
              <w:rPr>
                <w:szCs w:val="24"/>
              </w:rPr>
            </w:pPr>
            <w:r w:rsidRPr="00373EED">
              <w:rPr>
                <w:szCs w:val="24"/>
              </w:rPr>
              <w:t>C</w:t>
            </w:r>
            <w:r>
              <w:rPr>
                <w:szCs w:val="24"/>
              </w:rPr>
              <w:t>ertification statement, i.e., r</w:t>
            </w:r>
            <w:r w:rsidRPr="00373EED">
              <w:rPr>
                <w:szCs w:val="24"/>
              </w:rPr>
              <w:t xml:space="preserve">equired to correctly charge transactions </w:t>
            </w:r>
            <w:r>
              <w:rPr>
                <w:szCs w:val="24"/>
              </w:rPr>
              <w:t>to the proper accounting year</w:t>
            </w:r>
          </w:p>
        </w:tc>
      </w:tr>
      <w:tr w:rsidR="00373EED" w:rsidRPr="008C5A8B" w14:paraId="101529C8" w14:textId="77777777" w:rsidTr="00D439EF">
        <w:tc>
          <w:tcPr>
            <w:tcW w:w="9350" w:type="dxa"/>
          </w:tcPr>
          <w:p w14:paraId="19C0AF63" w14:textId="77777777" w:rsidR="00373EED" w:rsidRPr="00373EED" w:rsidRDefault="00373EED" w:rsidP="00373EED">
            <w:pPr>
              <w:tabs>
                <w:tab w:val="left" w:pos="720"/>
                <w:tab w:val="left" w:pos="1440"/>
                <w:tab w:val="left" w:pos="2160"/>
                <w:tab w:val="left" w:pos="2880"/>
                <w:tab w:val="left" w:pos="3600"/>
                <w:tab w:val="left" w:pos="4320"/>
                <w:tab w:val="left" w:pos="5040"/>
                <w:tab w:val="left" w:pos="5760"/>
              </w:tabs>
              <w:suppressAutoHyphens/>
              <w:rPr>
                <w:szCs w:val="24"/>
              </w:rPr>
            </w:pPr>
            <w:r w:rsidRPr="00373EED">
              <w:rPr>
                <w:szCs w:val="24"/>
              </w:rPr>
              <w:t>Activity point of contact for this action</w:t>
            </w:r>
            <w:r>
              <w:rPr>
                <w:szCs w:val="24"/>
              </w:rPr>
              <w:t>, name, e-mail address, and phone number</w:t>
            </w:r>
          </w:p>
        </w:tc>
      </w:tr>
    </w:tbl>
    <w:p w14:paraId="12B02B6E" w14:textId="77777777" w:rsidR="00640A9D" w:rsidRPr="00640A9D" w:rsidRDefault="00640A9D" w:rsidP="00640A9D"/>
    <w:p w14:paraId="0B7ED422" w14:textId="77777777" w:rsidR="00640A9D" w:rsidRPr="00640A9D" w:rsidRDefault="00640A9D" w:rsidP="00640A9D"/>
    <w:p w14:paraId="45C774E3" w14:textId="77777777" w:rsidR="00B81DB0" w:rsidRDefault="00B81DB0" w:rsidP="00B81DB0">
      <w:pPr>
        <w:pStyle w:val="Heading3"/>
      </w:pPr>
      <w:r w:rsidRPr="00330BFB">
        <w:lastRenderedPageBreak/>
        <w:t>Table D-1</w:t>
      </w:r>
    </w:p>
    <w:p w14:paraId="31D89DFD" w14:textId="0B5CA7AD" w:rsidR="00D4751D" w:rsidRDefault="00B81DB0" w:rsidP="00B81DB0">
      <w:pPr>
        <w:pStyle w:val="Heading3"/>
        <w:rPr>
          <w:szCs w:val="24"/>
        </w:rPr>
      </w:pPr>
      <w:r w:rsidRPr="009445AA">
        <w:t>Requirements when requesting current year funds for a canceled year requirement</w:t>
      </w:r>
      <w:r>
        <w:t>, cont.</w:t>
      </w:r>
    </w:p>
    <w:tbl>
      <w:tblPr>
        <w:tblStyle w:val="TableGrid"/>
        <w:tblW w:w="0" w:type="auto"/>
        <w:tblLook w:val="04A0" w:firstRow="1" w:lastRow="0" w:firstColumn="1" w:lastColumn="0" w:noHBand="0" w:noVBand="1"/>
      </w:tblPr>
      <w:tblGrid>
        <w:gridCol w:w="9350"/>
      </w:tblGrid>
      <w:tr w:rsidR="00B81DB0" w:rsidRPr="00942A8D" w14:paraId="5F76A70B" w14:textId="77777777" w:rsidTr="00DD2011">
        <w:tc>
          <w:tcPr>
            <w:tcW w:w="9350" w:type="dxa"/>
          </w:tcPr>
          <w:p w14:paraId="32D99004" w14:textId="77777777" w:rsidR="00B81DB0" w:rsidRPr="00942A8D" w:rsidRDefault="00B81DB0" w:rsidP="00DD2011">
            <w:pPr>
              <w:tabs>
                <w:tab w:val="left" w:pos="720"/>
                <w:tab w:val="left" w:pos="1440"/>
                <w:tab w:val="left" w:pos="2160"/>
                <w:tab w:val="left" w:pos="2880"/>
                <w:tab w:val="left" w:pos="3600"/>
                <w:tab w:val="left" w:pos="4320"/>
                <w:tab w:val="left" w:pos="5040"/>
                <w:tab w:val="left" w:pos="5760"/>
              </w:tabs>
              <w:suppressAutoHyphens/>
              <w:rPr>
                <w:color w:val="000000" w:themeColor="text1"/>
                <w:szCs w:val="24"/>
              </w:rPr>
            </w:pPr>
            <w:r w:rsidRPr="00942A8D">
              <w:rPr>
                <w:color w:val="000000" w:themeColor="text1"/>
                <w:szCs w:val="24"/>
              </w:rPr>
              <w:t>United States Army (insert center) Center of Excellence has dollar amount in GFEBS operations and maintenance appropriation, SAG 322 (Service Support) available for simultaneous withdrawal and restoral in operations and maintenance appropriation SAG 451 (Closed Account Adjustment)</w:t>
            </w:r>
          </w:p>
        </w:tc>
      </w:tr>
      <w:tr w:rsidR="00B81DB0" w:rsidRPr="00942A8D" w14:paraId="3E8550FB" w14:textId="77777777" w:rsidTr="00DD2011">
        <w:tc>
          <w:tcPr>
            <w:tcW w:w="9350" w:type="dxa"/>
          </w:tcPr>
          <w:p w14:paraId="65F336AC" w14:textId="77777777" w:rsidR="00B81DB0" w:rsidRPr="00942A8D" w:rsidRDefault="00B81DB0" w:rsidP="00DD2011">
            <w:pPr>
              <w:tabs>
                <w:tab w:val="left" w:pos="720"/>
                <w:tab w:val="left" w:pos="1440"/>
                <w:tab w:val="left" w:pos="2160"/>
                <w:tab w:val="left" w:pos="2880"/>
                <w:tab w:val="left" w:pos="3600"/>
                <w:tab w:val="left" w:pos="4320"/>
                <w:tab w:val="left" w:pos="5040"/>
                <w:tab w:val="left" w:pos="5760"/>
              </w:tabs>
              <w:suppressAutoHyphens/>
              <w:rPr>
                <w:color w:val="000000" w:themeColor="text1"/>
                <w:szCs w:val="24"/>
              </w:rPr>
            </w:pPr>
            <w:r w:rsidRPr="00942A8D">
              <w:rPr>
                <w:color w:val="000000" w:themeColor="text1"/>
                <w:szCs w:val="24"/>
              </w:rPr>
              <w:t xml:space="preserve">Urgency:  Time sensitive </w:t>
            </w:r>
          </w:p>
        </w:tc>
      </w:tr>
      <w:tr w:rsidR="00B81DB0" w:rsidRPr="00942A8D" w14:paraId="1F1B4DB6" w14:textId="77777777" w:rsidTr="00DD2011">
        <w:tc>
          <w:tcPr>
            <w:tcW w:w="9350" w:type="dxa"/>
          </w:tcPr>
          <w:p w14:paraId="2CDFC1D2" w14:textId="7C995DFA" w:rsidR="00B81DB0" w:rsidRPr="00942A8D" w:rsidRDefault="00B81DB0" w:rsidP="00B81DB0">
            <w:pPr>
              <w:pStyle w:val="PlainText"/>
              <w:rPr>
                <w:rFonts w:ascii="Times New Roman" w:hAnsi="Times New Roman" w:cs="Times New Roman"/>
                <w:color w:val="000000" w:themeColor="text1"/>
                <w:sz w:val="24"/>
                <w:szCs w:val="24"/>
              </w:rPr>
            </w:pPr>
            <w:r w:rsidRPr="00942A8D">
              <w:rPr>
                <w:rFonts w:ascii="Times New Roman" w:hAnsi="Times New Roman" w:cs="Times New Roman"/>
                <w:color w:val="000000" w:themeColor="text1"/>
                <w:sz w:val="24"/>
                <w:szCs w:val="24"/>
              </w:rPr>
              <w:t xml:space="preserve">Submit request to your appropriate Budget Analyst </w:t>
            </w:r>
            <w:r w:rsidRPr="00942A8D">
              <w:rPr>
                <w:rFonts w:ascii="Times New Roman" w:hAnsi="Times New Roman" w:cs="Times New Roman"/>
                <w:sz w:val="24"/>
                <w:szCs w:val="24"/>
              </w:rPr>
              <w:t xml:space="preserve">USARMY JB L-E TRADOC Mailbox HQ TRADOC G-8 BUDGET CAAD </w:t>
            </w:r>
            <w:r w:rsidRPr="00942A8D">
              <w:rPr>
                <w:rFonts w:ascii="Times New Roman" w:hAnsi="Times New Roman" w:cs="Times New Roman"/>
                <w:color w:val="000000" w:themeColor="text1"/>
                <w:sz w:val="24"/>
                <w:szCs w:val="24"/>
              </w:rPr>
              <w:t xml:space="preserve">and a courtesy copy to your prior year point of contact, </w:t>
            </w:r>
            <w:r w:rsidRPr="00942A8D">
              <w:rPr>
                <w:rFonts w:ascii="Times New Roman" w:hAnsi="Times New Roman" w:cs="Times New Roman"/>
                <w:sz w:val="24"/>
                <w:szCs w:val="24"/>
              </w:rPr>
              <w:t>USARMY JB L-E TRADOC Mailbox HQ TRADOC G-8 FAD</w:t>
            </w:r>
          </w:p>
        </w:tc>
      </w:tr>
    </w:tbl>
    <w:p w14:paraId="64D3F7E2" w14:textId="77777777" w:rsidR="00B81DB0" w:rsidRPr="00D4751D" w:rsidRDefault="00B81DB0" w:rsidP="00F4014F">
      <w:pPr>
        <w:rPr>
          <w:szCs w:val="24"/>
        </w:rPr>
      </w:pPr>
    </w:p>
    <w:p w14:paraId="5E31C781" w14:textId="77777777" w:rsidR="00D4751D" w:rsidRDefault="00D4751D" w:rsidP="00D4751D">
      <w:pPr>
        <w:pBdr>
          <w:top w:val="single" w:sz="4" w:space="1" w:color="auto"/>
        </w:pBdr>
        <w:rPr>
          <w:szCs w:val="24"/>
          <w:u w:val="single"/>
        </w:rPr>
      </w:pPr>
    </w:p>
    <w:p w14:paraId="36BF7C7A" w14:textId="77777777" w:rsidR="001D7D8B" w:rsidRPr="00B80DB2" w:rsidRDefault="001D7D8B" w:rsidP="00386605">
      <w:pPr>
        <w:pStyle w:val="Heading1"/>
      </w:pPr>
      <w:bookmarkStart w:id="75" w:name="_Toc10208069"/>
      <w:bookmarkStart w:id="76" w:name="_Toc10208248"/>
      <w:r>
        <w:t>Appendix E</w:t>
      </w:r>
      <w:bookmarkEnd w:id="75"/>
      <w:bookmarkEnd w:id="76"/>
    </w:p>
    <w:p w14:paraId="6B171B46" w14:textId="77777777" w:rsidR="001D7D8B" w:rsidRPr="009445AA" w:rsidRDefault="001D7D8B" w:rsidP="00386605">
      <w:pPr>
        <w:pStyle w:val="Heading1"/>
        <w:rPr>
          <w:color w:val="000000" w:themeColor="text1"/>
        </w:rPr>
      </w:pPr>
      <w:bookmarkStart w:id="77" w:name="_Toc10208070"/>
      <w:bookmarkStart w:id="78" w:name="_Toc10208249"/>
      <w:r w:rsidRPr="009445AA">
        <w:rPr>
          <w:color w:val="000000" w:themeColor="text1"/>
        </w:rPr>
        <w:t>Records Management</w:t>
      </w:r>
      <w:bookmarkEnd w:id="77"/>
      <w:bookmarkEnd w:id="78"/>
    </w:p>
    <w:p w14:paraId="707E4D27" w14:textId="77777777" w:rsidR="001D7D8B" w:rsidRDefault="001D7D8B" w:rsidP="001D7D8B">
      <w:pPr>
        <w:rPr>
          <w:b/>
        </w:rPr>
      </w:pPr>
    </w:p>
    <w:p w14:paraId="081B9DA2" w14:textId="2081E59F" w:rsidR="00942A8D" w:rsidRPr="00942A8D" w:rsidRDefault="009445AA" w:rsidP="00942A8D">
      <w:pPr>
        <w:rPr>
          <w:b/>
        </w:rPr>
      </w:pPr>
      <w:r w:rsidRPr="00942A8D">
        <w:rPr>
          <w:b/>
        </w:rPr>
        <w:t>E</w:t>
      </w:r>
      <w:r w:rsidR="001D7D8B" w:rsidRPr="00942A8D">
        <w:rPr>
          <w:b/>
        </w:rPr>
        <w:t xml:space="preserve">.  </w:t>
      </w:r>
      <w:r w:rsidR="00083BDD" w:rsidRPr="00942A8D">
        <w:rPr>
          <w:b/>
        </w:rPr>
        <w:t>Army Records Information Management System</w:t>
      </w:r>
      <w:r w:rsidR="001D7D8B" w:rsidRPr="00942A8D">
        <w:rPr>
          <w:b/>
        </w:rPr>
        <w:t xml:space="preserve"> </w:t>
      </w:r>
      <w:r w:rsidR="00942A8D">
        <w:rPr>
          <w:b/>
        </w:rPr>
        <w:t>(ARIMS)</w:t>
      </w:r>
    </w:p>
    <w:p w14:paraId="4262F71F" w14:textId="283026B1" w:rsidR="001D7D8B" w:rsidRPr="009445AA" w:rsidRDefault="00F10345" w:rsidP="001D7D8B">
      <w:pPr>
        <w:rPr>
          <w:color w:val="000000" w:themeColor="text1"/>
        </w:rPr>
      </w:pPr>
      <w:r>
        <w:rPr>
          <w:color w:val="000000" w:themeColor="text1"/>
        </w:rPr>
        <w:t xml:space="preserve">See </w:t>
      </w:r>
      <w:r w:rsidR="009445AA" w:rsidRPr="009445AA">
        <w:rPr>
          <w:color w:val="000000" w:themeColor="text1"/>
        </w:rPr>
        <w:t>ARIMS</w:t>
      </w:r>
      <w:r w:rsidR="000B2F0F">
        <w:rPr>
          <w:color w:val="000000" w:themeColor="text1"/>
        </w:rPr>
        <w:t xml:space="preserve"> </w:t>
      </w:r>
      <w:r>
        <w:rPr>
          <w:color w:val="000000" w:themeColor="text1"/>
        </w:rPr>
        <w:t xml:space="preserve">Records Retention Schedule Army </w:t>
      </w:r>
      <w:r w:rsidR="000B2F0F">
        <w:rPr>
          <w:color w:val="000000" w:themeColor="text1"/>
        </w:rPr>
        <w:t xml:space="preserve">records </w:t>
      </w:r>
      <w:r>
        <w:rPr>
          <w:color w:val="000000" w:themeColor="text1"/>
        </w:rPr>
        <w:t>i</w:t>
      </w:r>
      <w:r w:rsidR="000B2F0F">
        <w:rPr>
          <w:color w:val="000000" w:themeColor="text1"/>
        </w:rPr>
        <w:t>nformation</w:t>
      </w:r>
      <w:r w:rsidR="00073240">
        <w:rPr>
          <w:color w:val="000000" w:themeColor="text1"/>
        </w:rPr>
        <w:t xml:space="preserve"> for </w:t>
      </w:r>
      <w:r w:rsidR="00603F8D">
        <w:rPr>
          <w:color w:val="000000" w:themeColor="text1"/>
        </w:rPr>
        <w:t xml:space="preserve">financial administration category, </w:t>
      </w:r>
      <w:r w:rsidR="00073240">
        <w:rPr>
          <w:color w:val="000000" w:themeColor="text1"/>
        </w:rPr>
        <w:t>record number</w:t>
      </w:r>
      <w:r w:rsidR="00B91178">
        <w:rPr>
          <w:color w:val="000000" w:themeColor="text1"/>
        </w:rPr>
        <w:t>s and</w:t>
      </w:r>
      <w:r w:rsidR="00073240">
        <w:rPr>
          <w:color w:val="000000" w:themeColor="text1"/>
        </w:rPr>
        <w:t xml:space="preserve"> disposition.  </w:t>
      </w:r>
    </w:p>
    <w:p w14:paraId="69AF2FD5" w14:textId="77777777" w:rsidR="001D7D8B" w:rsidRDefault="001D7D8B" w:rsidP="009445AA">
      <w:pPr>
        <w:rPr>
          <w:szCs w:val="24"/>
          <w:u w:val="single"/>
        </w:rPr>
      </w:pPr>
    </w:p>
    <w:p w14:paraId="00CAFAD7" w14:textId="7CEB4FDC" w:rsidR="000B2F0F" w:rsidRDefault="00603F8D" w:rsidP="00603F8D">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a.  R</w:t>
      </w:r>
      <w:r w:rsidR="001D7D8B">
        <w:rPr>
          <w:rFonts w:ascii="Times New Roman" w:hAnsi="Times New Roman" w:cs="Times New Roman"/>
          <w:color w:val="000000" w:themeColor="text1"/>
        </w:rPr>
        <w:t xml:space="preserve">ecord number </w:t>
      </w:r>
      <w:r w:rsidR="001D7D8B" w:rsidRPr="00A56211">
        <w:rPr>
          <w:rFonts w:ascii="Times New Roman" w:hAnsi="Times New Roman" w:cs="Times New Roman"/>
          <w:color w:val="000000" w:themeColor="text1"/>
        </w:rPr>
        <w:t>37aa</w:t>
      </w:r>
      <w:r w:rsidR="001D7D8B">
        <w:rPr>
          <w:rFonts w:ascii="Times New Roman" w:hAnsi="Times New Roman" w:cs="Times New Roman"/>
          <w:color w:val="000000" w:themeColor="text1"/>
        </w:rPr>
        <w:t xml:space="preserve">, record title </w:t>
      </w:r>
      <w:r w:rsidR="001D7D8B" w:rsidRPr="00A56211">
        <w:rPr>
          <w:rFonts w:ascii="Times New Roman" w:hAnsi="Times New Roman" w:cs="Times New Roman"/>
          <w:color w:val="000000" w:themeColor="text1"/>
        </w:rPr>
        <w:t>Certifying/accountable officials appointments</w:t>
      </w:r>
      <w:r w:rsidR="001D7D8B">
        <w:rPr>
          <w:rFonts w:ascii="Times New Roman" w:hAnsi="Times New Roman" w:cs="Times New Roman"/>
          <w:color w:val="000000" w:themeColor="text1"/>
        </w:rPr>
        <w:t xml:space="preserve">, record description </w:t>
      </w:r>
      <w:r w:rsidR="001D7D8B" w:rsidRPr="00A56211">
        <w:rPr>
          <w:rFonts w:ascii="Times New Roman" w:hAnsi="Times New Roman" w:cs="Times New Roman"/>
          <w:color w:val="000000" w:themeColor="text1"/>
        </w:rPr>
        <w:t>Memorandums appointing certifying and accountable officials (receiving officials, cardholders).  Includes acknowledgment of appointment and copy of completed DD Forms 577, if applicable.</w:t>
      </w:r>
      <w:r w:rsidR="001D7D8B">
        <w:rPr>
          <w:rFonts w:ascii="Times New Roman" w:hAnsi="Times New Roman" w:cs="Times New Roman"/>
          <w:color w:val="000000" w:themeColor="text1"/>
        </w:rPr>
        <w:t xml:space="preserve">  </w:t>
      </w:r>
    </w:p>
    <w:p w14:paraId="4CF19A35" w14:textId="77777777" w:rsidR="00603F8D" w:rsidRDefault="00603F8D" w:rsidP="001D7D8B">
      <w:pPr>
        <w:pStyle w:val="Default"/>
        <w:rPr>
          <w:rFonts w:ascii="Times New Roman" w:hAnsi="Times New Roman" w:cs="Times New Roman"/>
          <w:color w:val="000000" w:themeColor="text1"/>
        </w:rPr>
      </w:pPr>
    </w:p>
    <w:p w14:paraId="6BB5B646" w14:textId="59EF46D9" w:rsidR="00603F8D" w:rsidRDefault="00603F8D" w:rsidP="001D7D8B">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b.  Record number </w:t>
      </w:r>
      <w:r w:rsidRPr="00603F8D">
        <w:rPr>
          <w:rFonts w:ascii="Times New Roman" w:hAnsi="Times New Roman" w:cs="Times New Roman"/>
          <w:color w:val="000000" w:themeColor="text1"/>
        </w:rPr>
        <w:t>37e2</w:t>
      </w:r>
      <w:r>
        <w:rPr>
          <w:rFonts w:ascii="Times New Roman" w:hAnsi="Times New Roman" w:cs="Times New Roman"/>
          <w:color w:val="000000" w:themeColor="text1"/>
        </w:rPr>
        <w:t xml:space="preserve">, record title </w:t>
      </w:r>
      <w:r w:rsidRPr="00603F8D">
        <w:rPr>
          <w:rFonts w:ascii="Times New Roman" w:hAnsi="Times New Roman" w:cs="Times New Roman"/>
          <w:color w:val="000000" w:themeColor="text1"/>
        </w:rPr>
        <w:t>Reports of violation of 31 USC 1517 (Prohibited obligations and expenditures [Antideficiency Act]) - Offices other than Office of the Assistant Secretary of the Army for Financial Management OASA(FM)</w:t>
      </w:r>
      <w:r>
        <w:rPr>
          <w:rFonts w:ascii="Times New Roman" w:hAnsi="Times New Roman" w:cs="Times New Roman"/>
          <w:color w:val="000000" w:themeColor="text1"/>
        </w:rPr>
        <w:t xml:space="preserve">, record description </w:t>
      </w:r>
      <w:r w:rsidR="00AD2CE3">
        <w:rPr>
          <w:rFonts w:ascii="Times New Roman" w:hAnsi="Times New Roman" w:cs="Times New Roman"/>
          <w:color w:val="000000" w:themeColor="text1"/>
        </w:rPr>
        <w:t>i</w:t>
      </w:r>
      <w:r w:rsidRPr="00603F8D">
        <w:rPr>
          <w:rFonts w:ascii="Times New Roman" w:hAnsi="Times New Roman" w:cs="Times New Roman"/>
          <w:color w:val="000000" w:themeColor="text1"/>
        </w:rPr>
        <w:t xml:space="preserve">nformation on the reporting of and circumstances </w:t>
      </w:r>
      <w:r w:rsidR="00FA4D4E">
        <w:rPr>
          <w:rFonts w:ascii="Times New Roman" w:hAnsi="Times New Roman" w:cs="Times New Roman"/>
          <w:color w:val="000000" w:themeColor="text1"/>
        </w:rPr>
        <w:t>surrounding the over-obligation and over-</w:t>
      </w:r>
      <w:r w:rsidRPr="00603F8D">
        <w:rPr>
          <w:rFonts w:ascii="Times New Roman" w:hAnsi="Times New Roman" w:cs="Times New Roman"/>
          <w:color w:val="000000" w:themeColor="text1"/>
        </w:rPr>
        <w:t>e</w:t>
      </w:r>
      <w:r w:rsidR="00FA4D4E">
        <w:rPr>
          <w:rFonts w:ascii="Times New Roman" w:hAnsi="Times New Roman" w:cs="Times New Roman"/>
          <w:color w:val="000000" w:themeColor="text1"/>
        </w:rPr>
        <w:t xml:space="preserve">xpenditure </w:t>
      </w:r>
      <w:r w:rsidRPr="00603F8D">
        <w:rPr>
          <w:rFonts w:ascii="Times New Roman" w:hAnsi="Times New Roman" w:cs="Times New Roman"/>
          <w:color w:val="000000" w:themeColor="text1"/>
        </w:rPr>
        <w:t xml:space="preserve">of funds. Included are reports, statements, other supporting evidence, reviews by higher authority, </w:t>
      </w:r>
      <w:r>
        <w:rPr>
          <w:rFonts w:ascii="Times New Roman" w:hAnsi="Times New Roman" w:cs="Times New Roman"/>
          <w:color w:val="000000" w:themeColor="text1"/>
        </w:rPr>
        <w:t xml:space="preserve">and similar information.  </w:t>
      </w:r>
    </w:p>
    <w:p w14:paraId="4D3B59F1" w14:textId="77777777" w:rsidR="00603F8D" w:rsidRDefault="00603F8D" w:rsidP="001D7D8B">
      <w:pPr>
        <w:pStyle w:val="Default"/>
        <w:rPr>
          <w:rFonts w:ascii="Times New Roman" w:hAnsi="Times New Roman" w:cs="Times New Roman"/>
          <w:color w:val="000000" w:themeColor="text1"/>
        </w:rPr>
      </w:pPr>
    </w:p>
    <w:p w14:paraId="2394C255" w14:textId="6D159BA5" w:rsidR="00073240" w:rsidRDefault="00F10345" w:rsidP="001D7D8B">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c.  And other 37 financial management record numbers at </w:t>
      </w:r>
      <w:hyperlink r:id="rId16" w:history="1">
        <w:r w:rsidR="002B68F8" w:rsidRPr="00015B16">
          <w:rPr>
            <w:rStyle w:val="Hyperlink"/>
            <w:rFonts w:ascii="Times New Roman" w:hAnsi="Times New Roman" w:cs="Times New Roman"/>
          </w:rPr>
          <w:t>https://www.arims.army.mil</w:t>
        </w:r>
      </w:hyperlink>
      <w:r>
        <w:rPr>
          <w:rFonts w:ascii="Times New Roman" w:hAnsi="Times New Roman" w:cs="Times New Roman"/>
          <w:color w:val="000000" w:themeColor="text1"/>
        </w:rPr>
        <w:t xml:space="preserve">.  </w:t>
      </w:r>
    </w:p>
    <w:p w14:paraId="1CEFFDDF" w14:textId="77777777" w:rsidR="00073240" w:rsidRPr="00640A9D" w:rsidRDefault="00073240" w:rsidP="001D7D8B">
      <w:pPr>
        <w:pStyle w:val="Default"/>
        <w:rPr>
          <w:rFonts w:ascii="Times New Roman" w:hAnsi="Times New Roman" w:cs="Times New Roman"/>
          <w:color w:val="000000" w:themeColor="text1"/>
          <w:sz w:val="20"/>
          <w:szCs w:val="20"/>
        </w:rPr>
      </w:pPr>
    </w:p>
    <w:p w14:paraId="7EDF8D3E" w14:textId="77777777" w:rsidR="001D7D8B" w:rsidRPr="00640A9D" w:rsidRDefault="001D7D8B" w:rsidP="00D4751D">
      <w:pPr>
        <w:pBdr>
          <w:top w:val="single" w:sz="4" w:space="1" w:color="auto"/>
        </w:pBdr>
        <w:rPr>
          <w:sz w:val="20"/>
          <w:u w:val="single"/>
        </w:rPr>
      </w:pPr>
    </w:p>
    <w:p w14:paraId="613A8B4B" w14:textId="77777777" w:rsidR="00515C4E" w:rsidRPr="00D4751D" w:rsidRDefault="00D266B2" w:rsidP="009445AA">
      <w:pPr>
        <w:pStyle w:val="Heading1"/>
      </w:pPr>
      <w:bookmarkStart w:id="79" w:name="_Toc10208071"/>
      <w:bookmarkStart w:id="80" w:name="_Toc10208250"/>
      <w:r w:rsidRPr="00D4751D">
        <w:t>Glossary</w:t>
      </w:r>
      <w:bookmarkEnd w:id="79"/>
      <w:bookmarkEnd w:id="80"/>
    </w:p>
    <w:p w14:paraId="1DFE9B2F" w14:textId="77777777" w:rsidR="00515C4E" w:rsidRPr="00640A9D" w:rsidRDefault="00515C4E" w:rsidP="00640A9D">
      <w:pPr>
        <w:rPr>
          <w:sz w:val="20"/>
        </w:rPr>
      </w:pPr>
    </w:p>
    <w:p w14:paraId="4B9412DF" w14:textId="77777777" w:rsidR="00515C4E" w:rsidRDefault="00515C4E">
      <w:pPr>
        <w:tabs>
          <w:tab w:val="left" w:pos="1440"/>
        </w:tabs>
        <w:rPr>
          <w:b/>
          <w:szCs w:val="24"/>
        </w:rPr>
      </w:pPr>
      <w:r w:rsidRPr="00515C4E">
        <w:rPr>
          <w:b/>
          <w:szCs w:val="24"/>
        </w:rPr>
        <w:t>Section I</w:t>
      </w:r>
    </w:p>
    <w:p w14:paraId="0AA4C2B7" w14:textId="77777777" w:rsidR="00515C4E" w:rsidRDefault="00515C4E">
      <w:pPr>
        <w:tabs>
          <w:tab w:val="left" w:pos="1440"/>
        </w:tabs>
        <w:rPr>
          <w:b/>
          <w:szCs w:val="24"/>
        </w:rPr>
      </w:pPr>
      <w:r>
        <w:rPr>
          <w:b/>
          <w:szCs w:val="24"/>
        </w:rPr>
        <w:t>Abbreviations</w:t>
      </w:r>
    </w:p>
    <w:p w14:paraId="6DCEA7D1" w14:textId="77777777" w:rsidR="00515C4E" w:rsidRDefault="00515C4E">
      <w:pPr>
        <w:tabs>
          <w:tab w:val="left" w:pos="1440"/>
        </w:tabs>
        <w:rPr>
          <w:b/>
          <w:szCs w:val="24"/>
        </w:rPr>
      </w:pPr>
    </w:p>
    <w:p w14:paraId="3D9D83E8" w14:textId="1959C847" w:rsidR="00412740" w:rsidRDefault="00515C4E" w:rsidP="00AC3ED5">
      <w:pPr>
        <w:tabs>
          <w:tab w:val="left" w:pos="1440"/>
          <w:tab w:val="left" w:pos="2160"/>
        </w:tabs>
        <w:rPr>
          <w:szCs w:val="24"/>
        </w:rPr>
      </w:pPr>
      <w:r>
        <w:rPr>
          <w:szCs w:val="24"/>
        </w:rPr>
        <w:t xml:space="preserve">ADA      </w:t>
      </w:r>
      <w:r w:rsidR="00AF6A63">
        <w:rPr>
          <w:szCs w:val="24"/>
        </w:rPr>
        <w:t xml:space="preserve"> </w:t>
      </w:r>
      <w:r w:rsidR="00AC3ED5">
        <w:rPr>
          <w:szCs w:val="24"/>
        </w:rPr>
        <w:tab/>
      </w:r>
      <w:r>
        <w:rPr>
          <w:szCs w:val="24"/>
        </w:rPr>
        <w:t>Antideficiency Act</w:t>
      </w:r>
    </w:p>
    <w:p w14:paraId="26957AC5" w14:textId="66E85739" w:rsidR="00515C4E" w:rsidRDefault="00515C4E" w:rsidP="00AC3ED5">
      <w:pPr>
        <w:tabs>
          <w:tab w:val="left" w:pos="1440"/>
          <w:tab w:val="left" w:pos="2160"/>
        </w:tabs>
        <w:rPr>
          <w:szCs w:val="24"/>
        </w:rPr>
      </w:pPr>
      <w:r>
        <w:rPr>
          <w:szCs w:val="24"/>
        </w:rPr>
        <w:t xml:space="preserve">COE       </w:t>
      </w:r>
      <w:r w:rsidR="00AC3ED5">
        <w:rPr>
          <w:szCs w:val="24"/>
        </w:rPr>
        <w:tab/>
      </w:r>
      <w:r w:rsidR="001B0108">
        <w:rPr>
          <w:szCs w:val="24"/>
        </w:rPr>
        <w:t>c</w:t>
      </w:r>
      <w:r>
        <w:rPr>
          <w:szCs w:val="24"/>
        </w:rPr>
        <w:t xml:space="preserve">enters of </w:t>
      </w:r>
      <w:r w:rsidR="00831BE2">
        <w:rPr>
          <w:szCs w:val="24"/>
        </w:rPr>
        <w:t>e</w:t>
      </w:r>
      <w:r>
        <w:rPr>
          <w:szCs w:val="24"/>
        </w:rPr>
        <w:t>xcellence</w:t>
      </w:r>
    </w:p>
    <w:p w14:paraId="4F93A005" w14:textId="77777777" w:rsidR="00AF6A63" w:rsidRDefault="00AF6A63" w:rsidP="00AC3ED5">
      <w:pPr>
        <w:tabs>
          <w:tab w:val="left" w:pos="1440"/>
          <w:tab w:val="left" w:pos="2160"/>
        </w:tabs>
        <w:rPr>
          <w:szCs w:val="24"/>
        </w:rPr>
      </w:pPr>
      <w:r>
        <w:rPr>
          <w:szCs w:val="24"/>
        </w:rPr>
        <w:t xml:space="preserve">GFEBS    </w:t>
      </w:r>
      <w:r w:rsidR="00AC3ED5">
        <w:rPr>
          <w:szCs w:val="24"/>
        </w:rPr>
        <w:tab/>
        <w:t>General Fund E</w:t>
      </w:r>
      <w:r>
        <w:rPr>
          <w:szCs w:val="24"/>
        </w:rPr>
        <w:t>nterprise Business System</w:t>
      </w:r>
    </w:p>
    <w:p w14:paraId="6D6ED274" w14:textId="77777777" w:rsidR="00060223" w:rsidRDefault="00060223" w:rsidP="00AC3ED5">
      <w:pPr>
        <w:tabs>
          <w:tab w:val="left" w:pos="1440"/>
          <w:tab w:val="left" w:pos="2160"/>
        </w:tabs>
        <w:rPr>
          <w:szCs w:val="24"/>
        </w:rPr>
      </w:pPr>
      <w:r>
        <w:rPr>
          <w:szCs w:val="24"/>
        </w:rPr>
        <w:t xml:space="preserve">JRP         </w:t>
      </w:r>
      <w:r w:rsidR="00AC3ED5">
        <w:rPr>
          <w:szCs w:val="24"/>
        </w:rPr>
        <w:tab/>
      </w:r>
      <w:r>
        <w:rPr>
          <w:szCs w:val="24"/>
        </w:rPr>
        <w:t>Joint Re</w:t>
      </w:r>
      <w:r w:rsidR="003C0AFD">
        <w:rPr>
          <w:szCs w:val="24"/>
        </w:rPr>
        <w:t>conciliation</w:t>
      </w:r>
      <w:r>
        <w:rPr>
          <w:szCs w:val="24"/>
        </w:rPr>
        <w:t xml:space="preserve"> Program</w:t>
      </w:r>
    </w:p>
    <w:p w14:paraId="4F8CA8E5" w14:textId="77777777" w:rsidR="00AF6A63" w:rsidRDefault="00AF6A63" w:rsidP="00AC3ED5">
      <w:pPr>
        <w:tabs>
          <w:tab w:val="left" w:pos="1440"/>
          <w:tab w:val="left" w:pos="2160"/>
        </w:tabs>
        <w:rPr>
          <w:szCs w:val="24"/>
        </w:rPr>
      </w:pPr>
      <w:r>
        <w:rPr>
          <w:szCs w:val="24"/>
        </w:rPr>
        <w:t xml:space="preserve">PBAS      </w:t>
      </w:r>
      <w:r w:rsidR="00AC3ED5">
        <w:rPr>
          <w:szCs w:val="24"/>
        </w:rPr>
        <w:tab/>
      </w:r>
      <w:r>
        <w:rPr>
          <w:szCs w:val="24"/>
        </w:rPr>
        <w:t>Program Budget Accounting System</w:t>
      </w:r>
    </w:p>
    <w:p w14:paraId="623843AA" w14:textId="77777777" w:rsidR="00AD68A0" w:rsidRDefault="00AD68A0" w:rsidP="00AC3ED5">
      <w:pPr>
        <w:tabs>
          <w:tab w:val="left" w:pos="1440"/>
          <w:tab w:val="left" w:pos="2160"/>
        </w:tabs>
        <w:rPr>
          <w:szCs w:val="24"/>
        </w:rPr>
      </w:pPr>
      <w:r>
        <w:rPr>
          <w:szCs w:val="24"/>
        </w:rPr>
        <w:t>SAG</w:t>
      </w:r>
      <w:r>
        <w:rPr>
          <w:szCs w:val="24"/>
        </w:rPr>
        <w:tab/>
      </w:r>
      <w:r>
        <w:t>sub-activity group</w:t>
      </w:r>
    </w:p>
    <w:p w14:paraId="4DA959E2" w14:textId="77777777" w:rsidR="00515C4E" w:rsidRDefault="00515C4E" w:rsidP="00AC3ED5">
      <w:pPr>
        <w:tabs>
          <w:tab w:val="left" w:pos="1440"/>
          <w:tab w:val="left" w:pos="2160"/>
        </w:tabs>
        <w:rPr>
          <w:szCs w:val="24"/>
        </w:rPr>
      </w:pPr>
      <w:r>
        <w:rPr>
          <w:szCs w:val="24"/>
        </w:rPr>
        <w:t xml:space="preserve">ULO       </w:t>
      </w:r>
      <w:r w:rsidR="00AF6A63">
        <w:rPr>
          <w:szCs w:val="24"/>
        </w:rPr>
        <w:t xml:space="preserve"> </w:t>
      </w:r>
      <w:r w:rsidR="00AC3ED5">
        <w:rPr>
          <w:szCs w:val="24"/>
        </w:rPr>
        <w:tab/>
      </w:r>
      <w:r w:rsidR="001B0108">
        <w:rPr>
          <w:szCs w:val="24"/>
        </w:rPr>
        <w:t>u</w:t>
      </w:r>
      <w:r>
        <w:rPr>
          <w:szCs w:val="24"/>
        </w:rPr>
        <w:t xml:space="preserve">nliquidated </w:t>
      </w:r>
      <w:r w:rsidR="00A12F30">
        <w:rPr>
          <w:szCs w:val="24"/>
        </w:rPr>
        <w:t>o</w:t>
      </w:r>
      <w:r>
        <w:rPr>
          <w:szCs w:val="24"/>
        </w:rPr>
        <w:t>bligation</w:t>
      </w:r>
    </w:p>
    <w:p w14:paraId="74EA07C5" w14:textId="77777777" w:rsidR="00515C4E" w:rsidRPr="00515C4E" w:rsidRDefault="00515C4E" w:rsidP="00AC3ED5">
      <w:pPr>
        <w:tabs>
          <w:tab w:val="left" w:pos="1440"/>
          <w:tab w:val="left" w:pos="2160"/>
        </w:tabs>
        <w:rPr>
          <w:szCs w:val="24"/>
        </w:rPr>
      </w:pPr>
      <w:r>
        <w:rPr>
          <w:szCs w:val="24"/>
        </w:rPr>
        <w:t xml:space="preserve">UMT     </w:t>
      </w:r>
      <w:r w:rsidR="00AF6A63">
        <w:rPr>
          <w:szCs w:val="24"/>
        </w:rPr>
        <w:t xml:space="preserve"> </w:t>
      </w:r>
      <w:r>
        <w:rPr>
          <w:szCs w:val="24"/>
        </w:rPr>
        <w:t xml:space="preserve"> </w:t>
      </w:r>
      <w:r w:rsidR="00AC3ED5">
        <w:rPr>
          <w:szCs w:val="24"/>
        </w:rPr>
        <w:tab/>
      </w:r>
      <w:r w:rsidR="001B0108">
        <w:rPr>
          <w:szCs w:val="24"/>
        </w:rPr>
        <w:t>u</w:t>
      </w:r>
      <w:r>
        <w:rPr>
          <w:szCs w:val="24"/>
        </w:rPr>
        <w:t xml:space="preserve">nmatched </w:t>
      </w:r>
      <w:r w:rsidR="001B0108">
        <w:rPr>
          <w:szCs w:val="24"/>
        </w:rPr>
        <w:t>t</w:t>
      </w:r>
      <w:r>
        <w:rPr>
          <w:szCs w:val="24"/>
        </w:rPr>
        <w:t>ransaction</w:t>
      </w:r>
    </w:p>
    <w:p w14:paraId="10FB18B8" w14:textId="77777777" w:rsidR="00515C4E" w:rsidRDefault="00515C4E">
      <w:pPr>
        <w:tabs>
          <w:tab w:val="left" w:pos="1440"/>
        </w:tabs>
        <w:rPr>
          <w:b/>
          <w:szCs w:val="24"/>
        </w:rPr>
      </w:pPr>
      <w:r>
        <w:rPr>
          <w:b/>
          <w:szCs w:val="24"/>
        </w:rPr>
        <w:lastRenderedPageBreak/>
        <w:t>Section II</w:t>
      </w:r>
    </w:p>
    <w:p w14:paraId="0BF00631" w14:textId="77777777" w:rsidR="00C66C3A" w:rsidRPr="00515C4E" w:rsidRDefault="00515C4E">
      <w:pPr>
        <w:tabs>
          <w:tab w:val="left" w:pos="1440"/>
        </w:tabs>
        <w:rPr>
          <w:b/>
          <w:szCs w:val="24"/>
        </w:rPr>
      </w:pPr>
      <w:r>
        <w:rPr>
          <w:b/>
          <w:szCs w:val="24"/>
        </w:rPr>
        <w:t>Terms</w:t>
      </w:r>
    </w:p>
    <w:p w14:paraId="122A33E3" w14:textId="77777777" w:rsidR="00D266B2" w:rsidRDefault="00D266B2">
      <w:pPr>
        <w:tabs>
          <w:tab w:val="left" w:pos="1440"/>
        </w:tabs>
        <w:rPr>
          <w:b/>
          <w:szCs w:val="24"/>
          <w:u w:val="single"/>
        </w:rPr>
      </w:pPr>
    </w:p>
    <w:p w14:paraId="781533C6" w14:textId="77777777" w:rsidR="00D4751D" w:rsidRDefault="00E90548">
      <w:pPr>
        <w:tabs>
          <w:tab w:val="left" w:pos="1440"/>
        </w:tabs>
        <w:rPr>
          <w:b/>
          <w:szCs w:val="24"/>
        </w:rPr>
      </w:pPr>
      <w:r w:rsidRPr="00E90548">
        <w:rPr>
          <w:b/>
          <w:szCs w:val="24"/>
        </w:rPr>
        <w:t>A</w:t>
      </w:r>
      <w:r w:rsidR="00D4751D">
        <w:rPr>
          <w:b/>
          <w:szCs w:val="24"/>
        </w:rPr>
        <w:t xml:space="preserve">ntideficiency </w:t>
      </w:r>
      <w:r w:rsidR="00AC3ED5">
        <w:rPr>
          <w:b/>
          <w:szCs w:val="24"/>
        </w:rPr>
        <w:t xml:space="preserve">Act </w:t>
      </w:r>
      <w:r w:rsidR="00D4751D">
        <w:rPr>
          <w:b/>
          <w:szCs w:val="24"/>
        </w:rPr>
        <w:t>v</w:t>
      </w:r>
      <w:r w:rsidR="008F4039">
        <w:rPr>
          <w:b/>
          <w:szCs w:val="24"/>
        </w:rPr>
        <w:t>iolation (</w:t>
      </w:r>
      <w:r>
        <w:rPr>
          <w:b/>
          <w:szCs w:val="24"/>
        </w:rPr>
        <w:t>A</w:t>
      </w:r>
      <w:r w:rsidRPr="00E90548">
        <w:rPr>
          <w:b/>
          <w:szCs w:val="24"/>
        </w:rPr>
        <w:t>DA</w:t>
      </w:r>
      <w:r w:rsidR="00060223">
        <w:rPr>
          <w:b/>
          <w:szCs w:val="24"/>
        </w:rPr>
        <w:t>)</w:t>
      </w:r>
    </w:p>
    <w:p w14:paraId="6070287E" w14:textId="77777777" w:rsidR="00E90548" w:rsidRPr="00B80DB2" w:rsidRDefault="00AC3ED5">
      <w:pPr>
        <w:tabs>
          <w:tab w:val="left" w:pos="1440"/>
        </w:tabs>
        <w:rPr>
          <w:szCs w:val="24"/>
        </w:rPr>
      </w:pPr>
      <w:r w:rsidRPr="00AC3ED5">
        <w:rPr>
          <w:szCs w:val="24"/>
        </w:rPr>
        <w:t>T</w:t>
      </w:r>
      <w:r w:rsidR="00E90548" w:rsidRPr="00AC3ED5">
        <w:rPr>
          <w:szCs w:val="24"/>
        </w:rPr>
        <w:t xml:space="preserve">he incurring of obligations or the making of an expenditure in violation of appropriation law as </w:t>
      </w:r>
      <w:r w:rsidR="00E90548">
        <w:rPr>
          <w:szCs w:val="24"/>
        </w:rPr>
        <w:t>to the purpose, time</w:t>
      </w:r>
      <w:r w:rsidR="00254026">
        <w:rPr>
          <w:szCs w:val="24"/>
        </w:rPr>
        <w:t>,</w:t>
      </w:r>
      <w:r w:rsidR="00E90548">
        <w:rPr>
          <w:szCs w:val="24"/>
        </w:rPr>
        <w:t xml:space="preserve"> and amount</w:t>
      </w:r>
      <w:r w:rsidR="00254026">
        <w:rPr>
          <w:szCs w:val="24"/>
        </w:rPr>
        <w:t xml:space="preserve"> as specified in the appropriation of funds.</w:t>
      </w:r>
    </w:p>
    <w:p w14:paraId="49CE4376" w14:textId="77777777" w:rsidR="00E90548" w:rsidRDefault="00E90548" w:rsidP="00E90548">
      <w:pPr>
        <w:autoSpaceDE w:val="0"/>
        <w:autoSpaceDN w:val="0"/>
        <w:adjustRightInd w:val="0"/>
        <w:rPr>
          <w:b/>
          <w:bCs/>
          <w:color w:val="000000"/>
          <w:szCs w:val="24"/>
        </w:rPr>
      </w:pPr>
    </w:p>
    <w:p w14:paraId="4BCBFE23" w14:textId="77777777" w:rsidR="00D4751D" w:rsidRDefault="000B098F">
      <w:pPr>
        <w:tabs>
          <w:tab w:val="left" w:pos="1440"/>
        </w:tabs>
        <w:rPr>
          <w:b/>
          <w:bCs/>
          <w:szCs w:val="24"/>
        </w:rPr>
      </w:pPr>
      <w:r w:rsidRPr="00B80DB2">
        <w:rPr>
          <w:b/>
          <w:bCs/>
          <w:szCs w:val="24"/>
        </w:rPr>
        <w:t xml:space="preserve">Funds </w:t>
      </w:r>
      <w:r w:rsidR="00D4751D">
        <w:rPr>
          <w:b/>
          <w:bCs/>
          <w:szCs w:val="24"/>
        </w:rPr>
        <w:t>h</w:t>
      </w:r>
      <w:r w:rsidRPr="00B80DB2">
        <w:rPr>
          <w:b/>
          <w:bCs/>
          <w:szCs w:val="24"/>
        </w:rPr>
        <w:t>older</w:t>
      </w:r>
    </w:p>
    <w:p w14:paraId="6BE1539D" w14:textId="77777777" w:rsidR="000B098F" w:rsidRDefault="00D4751D">
      <w:pPr>
        <w:tabs>
          <w:tab w:val="left" w:pos="1440"/>
        </w:tabs>
        <w:rPr>
          <w:szCs w:val="24"/>
        </w:rPr>
      </w:pPr>
      <w:r>
        <w:rPr>
          <w:szCs w:val="24"/>
        </w:rPr>
        <w:t xml:space="preserve">DOD </w:t>
      </w:r>
      <w:r w:rsidR="000B098F" w:rsidRPr="00B80DB2">
        <w:rPr>
          <w:szCs w:val="24"/>
        </w:rPr>
        <w:t>officials or suballottees who receive a documented administrative subdivision of funds, including apportionments, allocations, sub</w:t>
      </w:r>
      <w:r w:rsidR="000B098F" w:rsidRPr="00B80DB2">
        <w:rPr>
          <w:color w:val="006EC0"/>
          <w:szCs w:val="24"/>
        </w:rPr>
        <w:t>-</w:t>
      </w:r>
      <w:r w:rsidR="000B098F" w:rsidRPr="00B80DB2">
        <w:rPr>
          <w:szCs w:val="24"/>
        </w:rPr>
        <w:t>allocations, allotments and sub</w:t>
      </w:r>
      <w:r w:rsidR="000B098F" w:rsidRPr="00B80DB2">
        <w:rPr>
          <w:color w:val="006EC0"/>
          <w:szCs w:val="24"/>
        </w:rPr>
        <w:t>-</w:t>
      </w:r>
      <w:r w:rsidR="000B098F" w:rsidRPr="00B80DB2">
        <w:rPr>
          <w:szCs w:val="24"/>
        </w:rPr>
        <w:t>allotments through their funding chain of command or from other government departments, agencies and activities holding an administrative subdivision of funds. In the Army, this means any office that is executing funds.</w:t>
      </w:r>
    </w:p>
    <w:p w14:paraId="3E519224" w14:textId="77777777" w:rsidR="00E0634A" w:rsidRDefault="00E0634A">
      <w:pPr>
        <w:tabs>
          <w:tab w:val="left" w:pos="1440"/>
        </w:tabs>
        <w:rPr>
          <w:b/>
          <w:szCs w:val="24"/>
        </w:rPr>
      </w:pPr>
    </w:p>
    <w:p w14:paraId="5A603C54" w14:textId="77777777" w:rsidR="00E0634A" w:rsidRDefault="00E0634A">
      <w:pPr>
        <w:tabs>
          <w:tab w:val="left" w:pos="1440"/>
        </w:tabs>
        <w:rPr>
          <w:b/>
          <w:szCs w:val="24"/>
        </w:rPr>
      </w:pPr>
      <w:r w:rsidRPr="003E67BA">
        <w:rPr>
          <w:b/>
          <w:szCs w:val="24"/>
        </w:rPr>
        <w:t>Command Accountability and Execution Review (CAER)</w:t>
      </w:r>
    </w:p>
    <w:p w14:paraId="38F746C5" w14:textId="77777777" w:rsidR="00E0634A" w:rsidRDefault="00E0634A" w:rsidP="003E67BA">
      <w:pPr>
        <w:tabs>
          <w:tab w:val="left" w:pos="1440"/>
        </w:tabs>
        <w:rPr>
          <w:rFonts w:cs="Arial"/>
          <w:szCs w:val="24"/>
        </w:rPr>
      </w:pPr>
      <w:r w:rsidRPr="003E67BA">
        <w:rPr>
          <w:szCs w:val="24"/>
        </w:rPr>
        <w:t>An Army program</w:t>
      </w:r>
      <w:r>
        <w:rPr>
          <w:szCs w:val="24"/>
        </w:rPr>
        <w:t>,</w:t>
      </w:r>
      <w:r w:rsidRPr="003E67BA">
        <w:rPr>
          <w:szCs w:val="24"/>
        </w:rPr>
        <w:t xml:space="preserve"> designed </w:t>
      </w:r>
      <w:r>
        <w:rPr>
          <w:szCs w:val="24"/>
        </w:rPr>
        <w:t xml:space="preserve">to </w:t>
      </w:r>
      <w:r w:rsidRPr="006910E4">
        <w:rPr>
          <w:rFonts w:cs="Arial"/>
          <w:szCs w:val="24"/>
        </w:rPr>
        <w:t xml:space="preserve">focus on three areas </w:t>
      </w:r>
      <w:r>
        <w:rPr>
          <w:rFonts w:cs="Arial"/>
          <w:szCs w:val="24"/>
        </w:rPr>
        <w:t xml:space="preserve">that could </w:t>
      </w:r>
      <w:r w:rsidRPr="006910E4">
        <w:rPr>
          <w:rFonts w:cs="Arial"/>
          <w:szCs w:val="24"/>
        </w:rPr>
        <w:t xml:space="preserve">impact </w:t>
      </w:r>
      <w:r>
        <w:rPr>
          <w:rFonts w:cs="Arial"/>
          <w:szCs w:val="24"/>
        </w:rPr>
        <w:t xml:space="preserve">Army </w:t>
      </w:r>
      <w:r w:rsidRPr="006910E4">
        <w:rPr>
          <w:rFonts w:cs="Arial"/>
          <w:szCs w:val="24"/>
        </w:rPr>
        <w:t xml:space="preserve">readiness: </w:t>
      </w:r>
    </w:p>
    <w:p w14:paraId="0162CEC2" w14:textId="57E23D19" w:rsidR="00E0634A" w:rsidRPr="00966C83" w:rsidRDefault="00E0634A" w:rsidP="003E67BA">
      <w:pPr>
        <w:tabs>
          <w:tab w:val="left" w:pos="1440"/>
        </w:tabs>
        <w:rPr>
          <w:szCs w:val="24"/>
        </w:rPr>
      </w:pPr>
      <w:r w:rsidRPr="006910E4">
        <w:rPr>
          <w:rFonts w:cs="Arial"/>
          <w:szCs w:val="24"/>
        </w:rPr>
        <w:t xml:space="preserve">(1) financial de-obligations, (2) </w:t>
      </w:r>
      <w:r w:rsidR="00217C06">
        <w:rPr>
          <w:rFonts w:cs="Arial"/>
          <w:szCs w:val="24"/>
        </w:rPr>
        <w:t>under-</w:t>
      </w:r>
      <w:r w:rsidRPr="006910E4">
        <w:rPr>
          <w:rFonts w:cs="Arial"/>
          <w:szCs w:val="24"/>
        </w:rPr>
        <w:t xml:space="preserve">execution, and (3) uncollected </w:t>
      </w:r>
      <w:r w:rsidR="00F77962" w:rsidRPr="006910E4">
        <w:rPr>
          <w:rFonts w:cs="Arial"/>
          <w:szCs w:val="24"/>
        </w:rPr>
        <w:t>reimbursable</w:t>
      </w:r>
      <w:r w:rsidR="00F77962">
        <w:rPr>
          <w:rFonts w:cs="Arial"/>
          <w:szCs w:val="24"/>
        </w:rPr>
        <w:t>s</w:t>
      </w:r>
      <w:r w:rsidRPr="006910E4">
        <w:rPr>
          <w:rFonts w:cs="Arial"/>
          <w:szCs w:val="24"/>
        </w:rPr>
        <w:t>.</w:t>
      </w:r>
    </w:p>
    <w:p w14:paraId="46A29E20" w14:textId="77777777" w:rsidR="00E0634A" w:rsidRDefault="00E0634A">
      <w:pPr>
        <w:tabs>
          <w:tab w:val="left" w:pos="1440"/>
        </w:tabs>
        <w:rPr>
          <w:b/>
          <w:szCs w:val="24"/>
        </w:rPr>
      </w:pPr>
    </w:p>
    <w:p w14:paraId="67990D90" w14:textId="77777777" w:rsidR="00841BB9" w:rsidRPr="00841BB9" w:rsidRDefault="00841BB9" w:rsidP="00841BB9">
      <w:pPr>
        <w:tabs>
          <w:tab w:val="left" w:pos="1440"/>
        </w:tabs>
        <w:rPr>
          <w:b/>
          <w:szCs w:val="24"/>
        </w:rPr>
      </w:pPr>
      <w:r w:rsidRPr="00841BB9">
        <w:rPr>
          <w:b/>
          <w:szCs w:val="24"/>
        </w:rPr>
        <w:t>Section III</w:t>
      </w:r>
      <w:r w:rsidR="00F23F1E">
        <w:rPr>
          <w:b/>
          <w:szCs w:val="24"/>
        </w:rPr>
        <w:t xml:space="preserve">  </w:t>
      </w:r>
    </w:p>
    <w:p w14:paraId="75AA2DBE" w14:textId="77777777" w:rsidR="000B098F" w:rsidRPr="00841BB9" w:rsidRDefault="00841BB9" w:rsidP="00841BB9">
      <w:pPr>
        <w:tabs>
          <w:tab w:val="left" w:pos="1440"/>
        </w:tabs>
        <w:rPr>
          <w:b/>
          <w:szCs w:val="24"/>
        </w:rPr>
      </w:pPr>
      <w:r w:rsidRPr="00841BB9">
        <w:rPr>
          <w:b/>
          <w:szCs w:val="24"/>
        </w:rPr>
        <w:t>Special Abbreviations and Terms</w:t>
      </w:r>
    </w:p>
    <w:p w14:paraId="1CA9C976" w14:textId="77777777" w:rsidR="00841BB9" w:rsidRDefault="00841BB9" w:rsidP="00841BB9">
      <w:pPr>
        <w:tabs>
          <w:tab w:val="left" w:pos="1440"/>
        </w:tabs>
        <w:rPr>
          <w:szCs w:val="24"/>
        </w:rPr>
      </w:pPr>
    </w:p>
    <w:p w14:paraId="38A27C06" w14:textId="77777777" w:rsidR="00841BB9" w:rsidRPr="00B80DB2" w:rsidRDefault="00841BB9" w:rsidP="00841BB9">
      <w:pPr>
        <w:tabs>
          <w:tab w:val="left" w:pos="1440"/>
        </w:tabs>
        <w:rPr>
          <w:szCs w:val="24"/>
        </w:rPr>
      </w:pPr>
      <w:r>
        <w:rPr>
          <w:szCs w:val="24"/>
        </w:rPr>
        <w:t>There are no entries in this section.</w:t>
      </w:r>
    </w:p>
    <w:sectPr w:rsidR="00841BB9" w:rsidRPr="00B80DB2" w:rsidSect="00FE7A23">
      <w:headerReference w:type="even" r:id="rId17"/>
      <w:headerReference w:type="default" r:id="rId18"/>
      <w:footerReference w:type="even" r:id="rId19"/>
      <w:footerReference w:type="default" r:id="rId2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B5D4B" w14:textId="77777777" w:rsidR="005E10CE" w:rsidRDefault="005E10CE">
      <w:r>
        <w:separator/>
      </w:r>
    </w:p>
  </w:endnote>
  <w:endnote w:type="continuationSeparator" w:id="0">
    <w:p w14:paraId="7BF387F3" w14:textId="77777777" w:rsidR="005E10CE" w:rsidRDefault="005E10CE">
      <w:r>
        <w:continuationSeparator/>
      </w:r>
    </w:p>
  </w:endnote>
  <w:endnote w:type="continuationNotice" w:id="1">
    <w:p w14:paraId="285859E0" w14:textId="77777777" w:rsidR="005E10CE" w:rsidRDefault="005E1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D8915" w14:textId="77777777" w:rsidR="00AD2CE3" w:rsidRDefault="00AD2CE3">
    <w:pPr>
      <w:pStyle w:val="Footer"/>
    </w:pPr>
    <w:r>
      <w:rPr>
        <w:rStyle w:val="PageNumber"/>
      </w:rPr>
      <w:fldChar w:fldCharType="begin"/>
    </w:r>
    <w:r>
      <w:rPr>
        <w:rStyle w:val="PageNumber"/>
      </w:rPr>
      <w:instrText xml:space="preserve"> PAGE </w:instrText>
    </w:r>
    <w:r>
      <w:rPr>
        <w:rStyle w:val="PageNumber"/>
      </w:rPr>
      <w:fldChar w:fldCharType="separate"/>
    </w:r>
    <w:r w:rsidR="009944C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9469" w14:textId="77777777" w:rsidR="00AD2CE3" w:rsidRPr="004179AA" w:rsidRDefault="00AD2CE3" w:rsidP="00FE7A23">
    <w:pPr>
      <w:pStyle w:val="Footer"/>
      <w:jc w:val="right"/>
      <w:rPr>
        <w:szCs w:val="24"/>
      </w:rPr>
    </w:pPr>
    <w:r w:rsidRPr="004179AA">
      <w:rPr>
        <w:rStyle w:val="PageNumber"/>
        <w:szCs w:val="24"/>
      </w:rPr>
      <w:fldChar w:fldCharType="begin"/>
    </w:r>
    <w:r w:rsidRPr="004179AA">
      <w:rPr>
        <w:rStyle w:val="PageNumber"/>
        <w:szCs w:val="24"/>
      </w:rPr>
      <w:instrText xml:space="preserve"> PAGE </w:instrText>
    </w:r>
    <w:r w:rsidRPr="004179AA">
      <w:rPr>
        <w:rStyle w:val="PageNumber"/>
        <w:szCs w:val="24"/>
      </w:rPr>
      <w:fldChar w:fldCharType="separate"/>
    </w:r>
    <w:r w:rsidR="009944C5">
      <w:rPr>
        <w:rStyle w:val="PageNumber"/>
        <w:noProof/>
        <w:szCs w:val="24"/>
      </w:rPr>
      <w:t>15</w:t>
    </w:r>
    <w:r w:rsidRPr="004179AA">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9A712" w14:textId="77777777" w:rsidR="005E10CE" w:rsidRDefault="005E10CE">
      <w:r>
        <w:separator/>
      </w:r>
    </w:p>
  </w:footnote>
  <w:footnote w:type="continuationSeparator" w:id="0">
    <w:p w14:paraId="7E2415B4" w14:textId="77777777" w:rsidR="005E10CE" w:rsidRDefault="005E10CE">
      <w:r>
        <w:continuationSeparator/>
      </w:r>
    </w:p>
  </w:footnote>
  <w:footnote w:type="continuationNotice" w:id="1">
    <w:p w14:paraId="41D61B22" w14:textId="77777777" w:rsidR="005E10CE" w:rsidRDefault="005E10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DCDE3" w14:textId="27852042" w:rsidR="00AD2CE3" w:rsidRPr="00FE7A23" w:rsidRDefault="00AD2CE3">
    <w:pPr>
      <w:pStyle w:val="Header"/>
    </w:pPr>
    <w:r w:rsidRPr="00FE7A23">
      <w:t>TRADOC Regulation 37-4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D45C" w14:textId="77777777" w:rsidR="00AD2CE3" w:rsidRPr="00237CAB" w:rsidRDefault="00AD2CE3" w:rsidP="00FE7A23">
    <w:pPr>
      <w:pStyle w:val="Header"/>
      <w:jc w:val="right"/>
      <w:rPr>
        <w:szCs w:val="24"/>
      </w:rPr>
    </w:pPr>
    <w:r w:rsidRPr="00237CAB">
      <w:rPr>
        <w:szCs w:val="24"/>
      </w:rPr>
      <w:t>TRADOC Regulation 37-4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28" w:hanging="324"/>
      </w:pPr>
      <w:rPr>
        <w:rFonts w:ascii="Arial" w:hAnsi="Arial" w:cs="Arial"/>
        <w:b w:val="0"/>
        <w:bCs w:val="0"/>
        <w:color w:val="151515"/>
        <w:spacing w:val="-1"/>
        <w:w w:val="107"/>
        <w:sz w:val="22"/>
        <w:szCs w:val="22"/>
      </w:rPr>
    </w:lvl>
    <w:lvl w:ilvl="1">
      <w:numFmt w:val="bullet"/>
      <w:lvlText w:val="•"/>
      <w:lvlJc w:val="left"/>
      <w:pPr>
        <w:ind w:left="1064" w:hanging="324"/>
      </w:pPr>
    </w:lvl>
    <w:lvl w:ilvl="2">
      <w:numFmt w:val="bullet"/>
      <w:lvlText w:val="•"/>
      <w:lvlJc w:val="left"/>
      <w:pPr>
        <w:ind w:left="2008" w:hanging="324"/>
      </w:pPr>
    </w:lvl>
    <w:lvl w:ilvl="3">
      <w:numFmt w:val="bullet"/>
      <w:lvlText w:val="•"/>
      <w:lvlJc w:val="left"/>
      <w:pPr>
        <w:ind w:left="2952" w:hanging="324"/>
      </w:pPr>
    </w:lvl>
    <w:lvl w:ilvl="4">
      <w:numFmt w:val="bullet"/>
      <w:lvlText w:val="•"/>
      <w:lvlJc w:val="left"/>
      <w:pPr>
        <w:ind w:left="3896" w:hanging="324"/>
      </w:pPr>
    </w:lvl>
    <w:lvl w:ilvl="5">
      <w:numFmt w:val="bullet"/>
      <w:lvlText w:val="•"/>
      <w:lvlJc w:val="left"/>
      <w:pPr>
        <w:ind w:left="4840" w:hanging="324"/>
      </w:pPr>
    </w:lvl>
    <w:lvl w:ilvl="6">
      <w:numFmt w:val="bullet"/>
      <w:lvlText w:val="•"/>
      <w:lvlJc w:val="left"/>
      <w:pPr>
        <w:ind w:left="5784" w:hanging="324"/>
      </w:pPr>
    </w:lvl>
    <w:lvl w:ilvl="7">
      <w:numFmt w:val="bullet"/>
      <w:lvlText w:val="•"/>
      <w:lvlJc w:val="left"/>
      <w:pPr>
        <w:ind w:left="6728" w:hanging="324"/>
      </w:pPr>
    </w:lvl>
    <w:lvl w:ilvl="8">
      <w:numFmt w:val="bullet"/>
      <w:lvlText w:val="•"/>
      <w:lvlJc w:val="left"/>
      <w:pPr>
        <w:ind w:left="7672" w:hanging="324"/>
      </w:pPr>
    </w:lvl>
  </w:abstractNum>
  <w:abstractNum w:abstractNumId="1" w15:restartNumberingAfterBreak="0">
    <w:nsid w:val="00000408"/>
    <w:multiLevelType w:val="multilevel"/>
    <w:tmpl w:val="0000088B"/>
    <w:lvl w:ilvl="0">
      <w:start w:val="1"/>
      <w:numFmt w:val="lowerLetter"/>
      <w:lvlText w:val="%1."/>
      <w:lvlJc w:val="left"/>
      <w:pPr>
        <w:ind w:left="544" w:hanging="276"/>
      </w:pPr>
      <w:rPr>
        <w:rFonts w:ascii="Arial" w:hAnsi="Arial" w:cs="Arial"/>
        <w:b w:val="0"/>
        <w:bCs w:val="0"/>
        <w:spacing w:val="-1"/>
        <w:w w:val="99"/>
        <w:sz w:val="20"/>
        <w:szCs w:val="20"/>
      </w:rPr>
    </w:lvl>
    <w:lvl w:ilvl="1">
      <w:numFmt w:val="bullet"/>
      <w:lvlText w:val="•"/>
      <w:lvlJc w:val="left"/>
      <w:pPr>
        <w:ind w:left="1369" w:hanging="276"/>
      </w:pPr>
    </w:lvl>
    <w:lvl w:ilvl="2">
      <w:numFmt w:val="bullet"/>
      <w:lvlText w:val="•"/>
      <w:lvlJc w:val="left"/>
      <w:pPr>
        <w:ind w:left="2199" w:hanging="276"/>
      </w:pPr>
    </w:lvl>
    <w:lvl w:ilvl="3">
      <w:numFmt w:val="bullet"/>
      <w:lvlText w:val="•"/>
      <w:lvlJc w:val="left"/>
      <w:pPr>
        <w:ind w:left="3029" w:hanging="276"/>
      </w:pPr>
    </w:lvl>
    <w:lvl w:ilvl="4">
      <w:numFmt w:val="bullet"/>
      <w:lvlText w:val="•"/>
      <w:lvlJc w:val="left"/>
      <w:pPr>
        <w:ind w:left="3859" w:hanging="276"/>
      </w:pPr>
    </w:lvl>
    <w:lvl w:ilvl="5">
      <w:numFmt w:val="bullet"/>
      <w:lvlText w:val="•"/>
      <w:lvlJc w:val="left"/>
      <w:pPr>
        <w:ind w:left="4688" w:hanging="276"/>
      </w:pPr>
    </w:lvl>
    <w:lvl w:ilvl="6">
      <w:numFmt w:val="bullet"/>
      <w:lvlText w:val="•"/>
      <w:lvlJc w:val="left"/>
      <w:pPr>
        <w:ind w:left="5518" w:hanging="276"/>
      </w:pPr>
    </w:lvl>
    <w:lvl w:ilvl="7">
      <w:numFmt w:val="bullet"/>
      <w:lvlText w:val="•"/>
      <w:lvlJc w:val="left"/>
      <w:pPr>
        <w:ind w:left="6348" w:hanging="276"/>
      </w:pPr>
    </w:lvl>
    <w:lvl w:ilvl="8">
      <w:numFmt w:val="bullet"/>
      <w:lvlText w:val="•"/>
      <w:lvlJc w:val="left"/>
      <w:pPr>
        <w:ind w:left="7178" w:hanging="276"/>
      </w:pPr>
    </w:lvl>
  </w:abstractNum>
  <w:abstractNum w:abstractNumId="2" w15:restartNumberingAfterBreak="0">
    <w:nsid w:val="00FD299F"/>
    <w:multiLevelType w:val="hybridMultilevel"/>
    <w:tmpl w:val="C978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315FC"/>
    <w:multiLevelType w:val="hybridMultilevel"/>
    <w:tmpl w:val="972CFAB6"/>
    <w:lvl w:ilvl="0" w:tplc="7B7CE45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50B21C1"/>
    <w:multiLevelType w:val="multilevel"/>
    <w:tmpl w:val="9BE40F18"/>
    <w:styleLink w:val="Style1"/>
    <w:lvl w:ilvl="0">
      <w:start w:val="2"/>
      <w:numFmt w:val="lowerLetter"/>
      <w:lvlText w:val="%1."/>
      <w:lvlJc w:val="left"/>
      <w:pPr>
        <w:ind w:left="840" w:hanging="36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15:restartNumberingAfterBreak="0">
    <w:nsid w:val="05303276"/>
    <w:multiLevelType w:val="hybridMultilevel"/>
    <w:tmpl w:val="DF0C74C4"/>
    <w:lvl w:ilvl="0" w:tplc="8E7E03EC">
      <w:start w:val="1"/>
      <w:numFmt w:val="decimal"/>
      <w:lvlText w:val="(%1)"/>
      <w:lvlJc w:val="left"/>
      <w:pPr>
        <w:ind w:left="1005" w:hanging="40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079B07B3"/>
    <w:multiLevelType w:val="hybridMultilevel"/>
    <w:tmpl w:val="809C47F6"/>
    <w:lvl w:ilvl="0" w:tplc="84089772">
      <w:start w:val="1"/>
      <w:numFmt w:val="lowerLetter"/>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0A9E0DD2"/>
    <w:multiLevelType w:val="singleLevel"/>
    <w:tmpl w:val="E77C08CE"/>
    <w:lvl w:ilvl="0">
      <w:start w:val="1"/>
      <w:numFmt w:val="lowerLetter"/>
      <w:lvlText w:val="%1."/>
      <w:lvlJc w:val="left"/>
      <w:pPr>
        <w:tabs>
          <w:tab w:val="num" w:pos="360"/>
        </w:tabs>
        <w:ind w:left="360" w:hanging="360"/>
      </w:pPr>
      <w:rPr>
        <w:rFonts w:hint="default"/>
      </w:rPr>
    </w:lvl>
  </w:abstractNum>
  <w:abstractNum w:abstractNumId="8" w15:restartNumberingAfterBreak="0">
    <w:nsid w:val="0E592509"/>
    <w:multiLevelType w:val="singleLevel"/>
    <w:tmpl w:val="1D105330"/>
    <w:lvl w:ilvl="0">
      <w:start w:val="1"/>
      <w:numFmt w:val="lowerLetter"/>
      <w:lvlText w:val="%1."/>
      <w:lvlJc w:val="left"/>
      <w:pPr>
        <w:tabs>
          <w:tab w:val="num" w:pos="720"/>
        </w:tabs>
        <w:ind w:left="720" w:hanging="360"/>
      </w:pPr>
      <w:rPr>
        <w:rFonts w:hint="default"/>
        <w:u w:val="single"/>
      </w:rPr>
    </w:lvl>
  </w:abstractNum>
  <w:abstractNum w:abstractNumId="9" w15:restartNumberingAfterBreak="0">
    <w:nsid w:val="1132706F"/>
    <w:multiLevelType w:val="hybridMultilevel"/>
    <w:tmpl w:val="F142381C"/>
    <w:lvl w:ilvl="0" w:tplc="276EEAE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D6012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62B330D"/>
    <w:multiLevelType w:val="multilevel"/>
    <w:tmpl w:val="00000885"/>
    <w:lvl w:ilvl="0">
      <w:start w:val="1"/>
      <w:numFmt w:val="decimal"/>
      <w:lvlText w:val="%1."/>
      <w:lvlJc w:val="left"/>
      <w:pPr>
        <w:ind w:left="128" w:hanging="324"/>
      </w:pPr>
      <w:rPr>
        <w:rFonts w:ascii="Arial" w:hAnsi="Arial" w:cs="Arial"/>
        <w:b w:val="0"/>
        <w:bCs w:val="0"/>
        <w:color w:val="151515"/>
        <w:spacing w:val="-1"/>
        <w:w w:val="107"/>
        <w:sz w:val="22"/>
        <w:szCs w:val="22"/>
      </w:rPr>
    </w:lvl>
    <w:lvl w:ilvl="1">
      <w:numFmt w:val="bullet"/>
      <w:lvlText w:val="•"/>
      <w:lvlJc w:val="left"/>
      <w:pPr>
        <w:ind w:left="1064" w:hanging="324"/>
      </w:pPr>
    </w:lvl>
    <w:lvl w:ilvl="2">
      <w:numFmt w:val="bullet"/>
      <w:lvlText w:val="•"/>
      <w:lvlJc w:val="left"/>
      <w:pPr>
        <w:ind w:left="2008" w:hanging="324"/>
      </w:pPr>
    </w:lvl>
    <w:lvl w:ilvl="3">
      <w:numFmt w:val="bullet"/>
      <w:lvlText w:val="•"/>
      <w:lvlJc w:val="left"/>
      <w:pPr>
        <w:ind w:left="2952" w:hanging="324"/>
      </w:pPr>
    </w:lvl>
    <w:lvl w:ilvl="4">
      <w:numFmt w:val="bullet"/>
      <w:lvlText w:val="•"/>
      <w:lvlJc w:val="left"/>
      <w:pPr>
        <w:ind w:left="3896" w:hanging="324"/>
      </w:pPr>
    </w:lvl>
    <w:lvl w:ilvl="5">
      <w:numFmt w:val="bullet"/>
      <w:lvlText w:val="•"/>
      <w:lvlJc w:val="left"/>
      <w:pPr>
        <w:ind w:left="4840" w:hanging="324"/>
      </w:pPr>
    </w:lvl>
    <w:lvl w:ilvl="6">
      <w:numFmt w:val="bullet"/>
      <w:lvlText w:val="•"/>
      <w:lvlJc w:val="left"/>
      <w:pPr>
        <w:ind w:left="5784" w:hanging="324"/>
      </w:pPr>
    </w:lvl>
    <w:lvl w:ilvl="7">
      <w:numFmt w:val="bullet"/>
      <w:lvlText w:val="•"/>
      <w:lvlJc w:val="left"/>
      <w:pPr>
        <w:ind w:left="6728" w:hanging="324"/>
      </w:pPr>
    </w:lvl>
    <w:lvl w:ilvl="8">
      <w:numFmt w:val="bullet"/>
      <w:lvlText w:val="•"/>
      <w:lvlJc w:val="left"/>
      <w:pPr>
        <w:ind w:left="7672" w:hanging="324"/>
      </w:pPr>
    </w:lvl>
  </w:abstractNum>
  <w:abstractNum w:abstractNumId="12" w15:restartNumberingAfterBreak="0">
    <w:nsid w:val="17902076"/>
    <w:multiLevelType w:val="hybridMultilevel"/>
    <w:tmpl w:val="F7CAB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46FC3"/>
    <w:multiLevelType w:val="hybridMultilevel"/>
    <w:tmpl w:val="886E6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DA43EC"/>
    <w:multiLevelType w:val="singleLevel"/>
    <w:tmpl w:val="D47AC932"/>
    <w:lvl w:ilvl="0">
      <w:start w:val="1"/>
      <w:numFmt w:val="lowerLetter"/>
      <w:lvlText w:val="%1."/>
      <w:lvlJc w:val="left"/>
      <w:pPr>
        <w:tabs>
          <w:tab w:val="num" w:pos="720"/>
        </w:tabs>
        <w:ind w:left="720" w:hanging="360"/>
      </w:pPr>
      <w:rPr>
        <w:rFonts w:hint="default"/>
      </w:rPr>
    </w:lvl>
  </w:abstractNum>
  <w:abstractNum w:abstractNumId="15" w15:restartNumberingAfterBreak="0">
    <w:nsid w:val="1E0C78AF"/>
    <w:multiLevelType w:val="singleLevel"/>
    <w:tmpl w:val="27C28856"/>
    <w:lvl w:ilvl="0">
      <w:start w:val="1"/>
      <w:numFmt w:val="lowerLetter"/>
      <w:lvlText w:val="%1."/>
      <w:lvlJc w:val="left"/>
      <w:pPr>
        <w:tabs>
          <w:tab w:val="num" w:pos="750"/>
        </w:tabs>
        <w:ind w:left="750" w:hanging="360"/>
      </w:pPr>
      <w:rPr>
        <w:rFonts w:hint="default"/>
      </w:rPr>
    </w:lvl>
  </w:abstractNum>
  <w:abstractNum w:abstractNumId="16" w15:restartNumberingAfterBreak="0">
    <w:nsid w:val="21DA53C9"/>
    <w:multiLevelType w:val="hybridMultilevel"/>
    <w:tmpl w:val="DBAC1700"/>
    <w:lvl w:ilvl="0" w:tplc="113A4DD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3CD2214"/>
    <w:multiLevelType w:val="hybridMultilevel"/>
    <w:tmpl w:val="F79A8876"/>
    <w:lvl w:ilvl="0" w:tplc="4D68E6B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95138F"/>
    <w:multiLevelType w:val="hybridMultilevel"/>
    <w:tmpl w:val="9BE40F18"/>
    <w:lvl w:ilvl="0" w:tplc="9544E284">
      <w:start w:val="2"/>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269F68A9"/>
    <w:multiLevelType w:val="hybridMultilevel"/>
    <w:tmpl w:val="FC2489DA"/>
    <w:lvl w:ilvl="0" w:tplc="D9B462CE">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0797D"/>
    <w:multiLevelType w:val="hybridMultilevel"/>
    <w:tmpl w:val="53A07EF4"/>
    <w:lvl w:ilvl="0" w:tplc="BE58E89C">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1" w15:restartNumberingAfterBreak="0">
    <w:nsid w:val="285A5091"/>
    <w:multiLevelType w:val="hybridMultilevel"/>
    <w:tmpl w:val="A8C664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602C1"/>
    <w:multiLevelType w:val="hybridMultilevel"/>
    <w:tmpl w:val="27D69E90"/>
    <w:lvl w:ilvl="0" w:tplc="A9F6D2B6">
      <w:start w:val="1"/>
      <w:numFmt w:val="lowerLetter"/>
      <w:lvlText w:val="%1."/>
      <w:lvlJc w:val="left"/>
      <w:pPr>
        <w:ind w:left="-892" w:hanging="360"/>
      </w:pPr>
      <w:rPr>
        <w:rFonts w:hint="default"/>
        <w:b w:val="0"/>
      </w:rPr>
    </w:lvl>
    <w:lvl w:ilvl="1" w:tplc="04090019" w:tentative="1">
      <w:start w:val="1"/>
      <w:numFmt w:val="lowerLetter"/>
      <w:lvlText w:val="%2."/>
      <w:lvlJc w:val="left"/>
      <w:pPr>
        <w:ind w:left="-172" w:hanging="360"/>
      </w:pPr>
    </w:lvl>
    <w:lvl w:ilvl="2" w:tplc="0409001B" w:tentative="1">
      <w:start w:val="1"/>
      <w:numFmt w:val="lowerRoman"/>
      <w:lvlText w:val="%3."/>
      <w:lvlJc w:val="right"/>
      <w:pPr>
        <w:ind w:left="548" w:hanging="180"/>
      </w:pPr>
    </w:lvl>
    <w:lvl w:ilvl="3" w:tplc="0409000F" w:tentative="1">
      <w:start w:val="1"/>
      <w:numFmt w:val="decimal"/>
      <w:lvlText w:val="%4."/>
      <w:lvlJc w:val="left"/>
      <w:pPr>
        <w:ind w:left="1268" w:hanging="360"/>
      </w:pPr>
    </w:lvl>
    <w:lvl w:ilvl="4" w:tplc="04090019" w:tentative="1">
      <w:start w:val="1"/>
      <w:numFmt w:val="lowerLetter"/>
      <w:lvlText w:val="%5."/>
      <w:lvlJc w:val="left"/>
      <w:pPr>
        <w:ind w:left="1988" w:hanging="360"/>
      </w:pPr>
    </w:lvl>
    <w:lvl w:ilvl="5" w:tplc="0409001B" w:tentative="1">
      <w:start w:val="1"/>
      <w:numFmt w:val="lowerRoman"/>
      <w:lvlText w:val="%6."/>
      <w:lvlJc w:val="right"/>
      <w:pPr>
        <w:ind w:left="2708" w:hanging="180"/>
      </w:pPr>
    </w:lvl>
    <w:lvl w:ilvl="6" w:tplc="0409000F" w:tentative="1">
      <w:start w:val="1"/>
      <w:numFmt w:val="decimal"/>
      <w:lvlText w:val="%7."/>
      <w:lvlJc w:val="left"/>
      <w:pPr>
        <w:ind w:left="3428" w:hanging="360"/>
      </w:pPr>
    </w:lvl>
    <w:lvl w:ilvl="7" w:tplc="04090019" w:tentative="1">
      <w:start w:val="1"/>
      <w:numFmt w:val="lowerLetter"/>
      <w:lvlText w:val="%8."/>
      <w:lvlJc w:val="left"/>
      <w:pPr>
        <w:ind w:left="4148" w:hanging="360"/>
      </w:pPr>
    </w:lvl>
    <w:lvl w:ilvl="8" w:tplc="0409001B" w:tentative="1">
      <w:start w:val="1"/>
      <w:numFmt w:val="lowerRoman"/>
      <w:lvlText w:val="%9."/>
      <w:lvlJc w:val="right"/>
      <w:pPr>
        <w:ind w:left="4868" w:hanging="180"/>
      </w:pPr>
    </w:lvl>
  </w:abstractNum>
  <w:abstractNum w:abstractNumId="23" w15:restartNumberingAfterBreak="0">
    <w:nsid w:val="35CE5C7E"/>
    <w:multiLevelType w:val="hybridMultilevel"/>
    <w:tmpl w:val="A52E46A0"/>
    <w:lvl w:ilvl="0" w:tplc="BF387F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1C12E3"/>
    <w:multiLevelType w:val="hybridMultilevel"/>
    <w:tmpl w:val="9BE40F18"/>
    <w:lvl w:ilvl="0" w:tplc="9544E284">
      <w:start w:val="2"/>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3A534FE3"/>
    <w:multiLevelType w:val="hybridMultilevel"/>
    <w:tmpl w:val="3AF40924"/>
    <w:lvl w:ilvl="0" w:tplc="74985B2C">
      <w:start w:val="4"/>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3A7C5CDD"/>
    <w:multiLevelType w:val="hybridMultilevel"/>
    <w:tmpl w:val="68F03390"/>
    <w:lvl w:ilvl="0" w:tplc="0409000F">
      <w:start w:val="1"/>
      <w:numFmt w:val="decimal"/>
      <w:lvlText w:val="%1."/>
      <w:lvlJc w:val="left"/>
      <w:pPr>
        <w:ind w:left="360" w:hanging="360"/>
      </w:pPr>
    </w:lvl>
    <w:lvl w:ilvl="1" w:tplc="8030531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5740CE"/>
    <w:multiLevelType w:val="hybridMultilevel"/>
    <w:tmpl w:val="5828591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527C0"/>
    <w:multiLevelType w:val="hybridMultilevel"/>
    <w:tmpl w:val="79E6E614"/>
    <w:lvl w:ilvl="0" w:tplc="CA163A9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3C140DDF"/>
    <w:multiLevelType w:val="singleLevel"/>
    <w:tmpl w:val="0409000F"/>
    <w:lvl w:ilvl="0">
      <w:start w:val="9"/>
      <w:numFmt w:val="decimal"/>
      <w:lvlText w:val="%1."/>
      <w:lvlJc w:val="left"/>
      <w:pPr>
        <w:tabs>
          <w:tab w:val="num" w:pos="360"/>
        </w:tabs>
        <w:ind w:left="360" w:hanging="360"/>
      </w:pPr>
      <w:rPr>
        <w:rFonts w:hint="default"/>
        <w:u w:val="none"/>
      </w:rPr>
    </w:lvl>
  </w:abstractNum>
  <w:abstractNum w:abstractNumId="30" w15:restartNumberingAfterBreak="0">
    <w:nsid w:val="3DDF523D"/>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31" w15:restartNumberingAfterBreak="0">
    <w:nsid w:val="3DFA5648"/>
    <w:multiLevelType w:val="multilevel"/>
    <w:tmpl w:val="BF6C4B4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2DD6034"/>
    <w:multiLevelType w:val="singleLevel"/>
    <w:tmpl w:val="0409000F"/>
    <w:lvl w:ilvl="0">
      <w:start w:val="6"/>
      <w:numFmt w:val="decimal"/>
      <w:lvlText w:val="%1."/>
      <w:lvlJc w:val="left"/>
      <w:pPr>
        <w:tabs>
          <w:tab w:val="num" w:pos="360"/>
        </w:tabs>
        <w:ind w:left="360" w:hanging="360"/>
      </w:pPr>
      <w:rPr>
        <w:rFonts w:hint="default"/>
        <w:u w:val="none"/>
      </w:rPr>
    </w:lvl>
  </w:abstractNum>
  <w:abstractNum w:abstractNumId="33" w15:restartNumberingAfterBreak="0">
    <w:nsid w:val="44BD46CE"/>
    <w:multiLevelType w:val="hybridMultilevel"/>
    <w:tmpl w:val="BF5A81C4"/>
    <w:lvl w:ilvl="0" w:tplc="ACE2E98E">
      <w:start w:val="1"/>
      <w:numFmt w:val="lowerLetter"/>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0905B3"/>
    <w:multiLevelType w:val="hybridMultilevel"/>
    <w:tmpl w:val="83083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3E0297"/>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4D5902D2"/>
    <w:multiLevelType w:val="hybridMultilevel"/>
    <w:tmpl w:val="240C3FC2"/>
    <w:lvl w:ilvl="0" w:tplc="04090019">
      <w:start w:val="1"/>
      <w:numFmt w:val="lowerLetter"/>
      <w:lvlText w:val="%1."/>
      <w:lvlJc w:val="left"/>
      <w:pPr>
        <w:ind w:left="945" w:hanging="360"/>
      </w:pPr>
    </w:lvl>
    <w:lvl w:ilvl="1" w:tplc="04090019">
      <w:start w:val="1"/>
      <w:numFmt w:val="lowerLetter"/>
      <w:lvlText w:val="%2."/>
      <w:lvlJc w:val="left"/>
      <w:pPr>
        <w:ind w:left="1665" w:hanging="360"/>
      </w:pPr>
    </w:lvl>
    <w:lvl w:ilvl="2" w:tplc="81CA96CA">
      <w:start w:val="2"/>
      <w:numFmt w:val="decimal"/>
      <w:lvlText w:val="%3."/>
      <w:lvlJc w:val="left"/>
      <w:pPr>
        <w:ind w:left="2565" w:hanging="360"/>
      </w:pPr>
      <w:rPr>
        <w:rFonts w:hint="default"/>
      </w:r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7" w15:restartNumberingAfterBreak="0">
    <w:nsid w:val="4F110120"/>
    <w:multiLevelType w:val="hybridMultilevel"/>
    <w:tmpl w:val="C7545EE6"/>
    <w:lvl w:ilvl="0" w:tplc="78F4B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2A3998"/>
    <w:multiLevelType w:val="singleLevel"/>
    <w:tmpl w:val="57721D78"/>
    <w:lvl w:ilvl="0">
      <w:start w:val="1"/>
      <w:numFmt w:val="lowerLetter"/>
      <w:lvlText w:val="%1."/>
      <w:lvlJc w:val="left"/>
      <w:pPr>
        <w:tabs>
          <w:tab w:val="num" w:pos="1080"/>
        </w:tabs>
        <w:ind w:left="1080" w:hanging="360"/>
      </w:pPr>
      <w:rPr>
        <w:rFonts w:hint="default"/>
      </w:rPr>
    </w:lvl>
  </w:abstractNum>
  <w:abstractNum w:abstractNumId="39" w15:restartNumberingAfterBreak="0">
    <w:nsid w:val="4F37280D"/>
    <w:multiLevelType w:val="hybridMultilevel"/>
    <w:tmpl w:val="D8A01E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3D18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3E4168"/>
    <w:multiLevelType w:val="multilevel"/>
    <w:tmpl w:val="C91CEACE"/>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8029B2"/>
    <w:multiLevelType w:val="hybridMultilevel"/>
    <w:tmpl w:val="1E527C78"/>
    <w:lvl w:ilvl="0" w:tplc="900216B2">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50C695C"/>
    <w:multiLevelType w:val="singleLevel"/>
    <w:tmpl w:val="53D695C8"/>
    <w:lvl w:ilvl="0">
      <w:start w:val="1"/>
      <w:numFmt w:val="decimal"/>
      <w:lvlText w:val="%1."/>
      <w:lvlJc w:val="left"/>
      <w:pPr>
        <w:tabs>
          <w:tab w:val="num" w:pos="390"/>
        </w:tabs>
        <w:ind w:left="390" w:hanging="390"/>
      </w:pPr>
      <w:rPr>
        <w:rFonts w:hint="default"/>
      </w:rPr>
    </w:lvl>
  </w:abstractNum>
  <w:abstractNum w:abstractNumId="44" w15:restartNumberingAfterBreak="0">
    <w:nsid w:val="55FE4C2E"/>
    <w:multiLevelType w:val="hybridMultilevel"/>
    <w:tmpl w:val="9CFAB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63435B"/>
    <w:multiLevelType w:val="hybridMultilevel"/>
    <w:tmpl w:val="8100616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80D36D5"/>
    <w:multiLevelType w:val="hybridMultilevel"/>
    <w:tmpl w:val="02B2AE1A"/>
    <w:lvl w:ilvl="0" w:tplc="7284D5A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58D82731"/>
    <w:multiLevelType w:val="singleLevel"/>
    <w:tmpl w:val="92506C40"/>
    <w:lvl w:ilvl="0">
      <w:start w:val="1"/>
      <w:numFmt w:val="lowerLetter"/>
      <w:lvlText w:val="%1."/>
      <w:lvlJc w:val="left"/>
      <w:pPr>
        <w:tabs>
          <w:tab w:val="num" w:pos="360"/>
        </w:tabs>
        <w:ind w:left="360" w:hanging="360"/>
      </w:pPr>
      <w:rPr>
        <w:rFonts w:hint="default"/>
      </w:rPr>
    </w:lvl>
  </w:abstractNum>
  <w:abstractNum w:abstractNumId="48" w15:restartNumberingAfterBreak="0">
    <w:nsid w:val="5CCC413E"/>
    <w:multiLevelType w:val="hybridMultilevel"/>
    <w:tmpl w:val="0D026FDA"/>
    <w:lvl w:ilvl="0" w:tplc="0132539C">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D055C14"/>
    <w:multiLevelType w:val="hybridMultilevel"/>
    <w:tmpl w:val="F6585526"/>
    <w:lvl w:ilvl="0" w:tplc="1B38AD4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0" w15:restartNumberingAfterBreak="0">
    <w:nsid w:val="5DA30D60"/>
    <w:multiLevelType w:val="hybridMultilevel"/>
    <w:tmpl w:val="F642C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EB51B1"/>
    <w:multiLevelType w:val="hybridMultilevel"/>
    <w:tmpl w:val="061E1C9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5B7512"/>
    <w:multiLevelType w:val="hybridMultilevel"/>
    <w:tmpl w:val="18303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826F87"/>
    <w:multiLevelType w:val="singleLevel"/>
    <w:tmpl w:val="A532F8DC"/>
    <w:lvl w:ilvl="0">
      <w:start w:val="2"/>
      <w:numFmt w:val="lowerLetter"/>
      <w:lvlText w:val="%1."/>
      <w:lvlJc w:val="left"/>
      <w:pPr>
        <w:tabs>
          <w:tab w:val="num" w:pos="750"/>
        </w:tabs>
        <w:ind w:left="750" w:hanging="360"/>
      </w:pPr>
      <w:rPr>
        <w:rFonts w:hint="default"/>
      </w:rPr>
    </w:lvl>
  </w:abstractNum>
  <w:abstractNum w:abstractNumId="54" w15:restartNumberingAfterBreak="0">
    <w:nsid w:val="66C9789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8F95B3C"/>
    <w:multiLevelType w:val="hybridMultilevel"/>
    <w:tmpl w:val="19728360"/>
    <w:lvl w:ilvl="0" w:tplc="B68EF5B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6" w15:restartNumberingAfterBreak="0">
    <w:nsid w:val="691D3D64"/>
    <w:multiLevelType w:val="hybridMultilevel"/>
    <w:tmpl w:val="CF20A97C"/>
    <w:lvl w:ilvl="0" w:tplc="888AB5AA">
      <w:start w:val="1"/>
      <w:numFmt w:val="decimal"/>
      <w:lvlText w:val="%1."/>
      <w:lvlJc w:val="left"/>
      <w:pPr>
        <w:ind w:left="813" w:hanging="335"/>
      </w:pPr>
      <w:rPr>
        <w:rFonts w:ascii="Arial" w:eastAsia="Arial" w:hAnsi="Arial" w:hint="default"/>
        <w:color w:val="181818"/>
        <w:spacing w:val="-14"/>
        <w:w w:val="108"/>
        <w:sz w:val="23"/>
        <w:szCs w:val="23"/>
      </w:rPr>
    </w:lvl>
    <w:lvl w:ilvl="1" w:tplc="F3A8391A">
      <w:start w:val="1"/>
      <w:numFmt w:val="lowerLetter"/>
      <w:lvlText w:val="%2."/>
      <w:lvlJc w:val="left"/>
      <w:pPr>
        <w:ind w:left="803" w:hanging="335"/>
      </w:pPr>
      <w:rPr>
        <w:rFonts w:ascii="Arial" w:eastAsia="Arial" w:hAnsi="Arial" w:hint="default"/>
        <w:color w:val="181818"/>
        <w:spacing w:val="1"/>
        <w:w w:val="111"/>
        <w:sz w:val="23"/>
        <w:szCs w:val="23"/>
      </w:rPr>
    </w:lvl>
    <w:lvl w:ilvl="2" w:tplc="16367858">
      <w:start w:val="1"/>
      <w:numFmt w:val="bullet"/>
      <w:lvlText w:val="•"/>
      <w:lvlJc w:val="left"/>
      <w:pPr>
        <w:ind w:left="1909" w:hanging="335"/>
      </w:pPr>
      <w:rPr>
        <w:rFonts w:hint="default"/>
      </w:rPr>
    </w:lvl>
    <w:lvl w:ilvl="3" w:tplc="309A0424">
      <w:start w:val="1"/>
      <w:numFmt w:val="bullet"/>
      <w:lvlText w:val="•"/>
      <w:lvlJc w:val="left"/>
      <w:pPr>
        <w:ind w:left="3005" w:hanging="335"/>
      </w:pPr>
      <w:rPr>
        <w:rFonts w:hint="default"/>
      </w:rPr>
    </w:lvl>
    <w:lvl w:ilvl="4" w:tplc="45846944">
      <w:start w:val="1"/>
      <w:numFmt w:val="bullet"/>
      <w:lvlText w:val="•"/>
      <w:lvlJc w:val="left"/>
      <w:pPr>
        <w:ind w:left="4102" w:hanging="335"/>
      </w:pPr>
      <w:rPr>
        <w:rFonts w:hint="default"/>
      </w:rPr>
    </w:lvl>
    <w:lvl w:ilvl="5" w:tplc="B4EC716A">
      <w:start w:val="1"/>
      <w:numFmt w:val="bullet"/>
      <w:lvlText w:val="•"/>
      <w:lvlJc w:val="left"/>
      <w:pPr>
        <w:ind w:left="5198" w:hanging="335"/>
      </w:pPr>
      <w:rPr>
        <w:rFonts w:hint="default"/>
      </w:rPr>
    </w:lvl>
    <w:lvl w:ilvl="6" w:tplc="52D63104">
      <w:start w:val="1"/>
      <w:numFmt w:val="bullet"/>
      <w:lvlText w:val="•"/>
      <w:lvlJc w:val="left"/>
      <w:pPr>
        <w:ind w:left="6294" w:hanging="335"/>
      </w:pPr>
      <w:rPr>
        <w:rFonts w:hint="default"/>
      </w:rPr>
    </w:lvl>
    <w:lvl w:ilvl="7" w:tplc="C2E20386">
      <w:start w:val="1"/>
      <w:numFmt w:val="bullet"/>
      <w:lvlText w:val="•"/>
      <w:lvlJc w:val="left"/>
      <w:pPr>
        <w:ind w:left="7391" w:hanging="335"/>
      </w:pPr>
      <w:rPr>
        <w:rFonts w:hint="default"/>
      </w:rPr>
    </w:lvl>
    <w:lvl w:ilvl="8" w:tplc="7DD4ADC6">
      <w:start w:val="1"/>
      <w:numFmt w:val="bullet"/>
      <w:lvlText w:val="•"/>
      <w:lvlJc w:val="left"/>
      <w:pPr>
        <w:ind w:left="8487" w:hanging="335"/>
      </w:pPr>
      <w:rPr>
        <w:rFonts w:hint="default"/>
      </w:rPr>
    </w:lvl>
  </w:abstractNum>
  <w:abstractNum w:abstractNumId="57" w15:restartNumberingAfterBreak="0">
    <w:nsid w:val="6DD2627A"/>
    <w:multiLevelType w:val="multilevel"/>
    <w:tmpl w:val="46C42688"/>
    <w:lvl w:ilvl="0">
      <w:start w:val="3"/>
      <w:numFmt w:val="decimal"/>
      <w:lvlText w:val="%1-"/>
      <w:lvlJc w:val="left"/>
      <w:pPr>
        <w:tabs>
          <w:tab w:val="num" w:pos="465"/>
        </w:tabs>
        <w:ind w:left="465" w:hanging="465"/>
      </w:pPr>
      <w:rPr>
        <w:rFonts w:hint="default"/>
        <w:u w:val="none"/>
      </w:rPr>
    </w:lvl>
    <w:lvl w:ilvl="1">
      <w:start w:val="3"/>
      <w:numFmt w:val="decimal"/>
      <w:lvlText w:val="%1-%2."/>
      <w:lvlJc w:val="left"/>
      <w:pPr>
        <w:tabs>
          <w:tab w:val="num" w:pos="465"/>
        </w:tabs>
        <w:ind w:left="465" w:hanging="46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58" w15:restartNumberingAfterBreak="0">
    <w:nsid w:val="6E2F6118"/>
    <w:multiLevelType w:val="hybridMultilevel"/>
    <w:tmpl w:val="305C939A"/>
    <w:lvl w:ilvl="0" w:tplc="BCE65EEE">
      <w:start w:val="4"/>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9" w15:restartNumberingAfterBreak="0">
    <w:nsid w:val="74B81836"/>
    <w:multiLevelType w:val="hybridMultilevel"/>
    <w:tmpl w:val="543A9F54"/>
    <w:lvl w:ilvl="0" w:tplc="BFA6B9A4">
      <w:start w:val="4"/>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0" w15:restartNumberingAfterBreak="0">
    <w:nsid w:val="74C45B70"/>
    <w:multiLevelType w:val="hybridMultilevel"/>
    <w:tmpl w:val="BE5C4B8E"/>
    <w:lvl w:ilvl="0" w:tplc="9904D64C">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571CC1"/>
    <w:multiLevelType w:val="multilevel"/>
    <w:tmpl w:val="9BE40F18"/>
    <w:lvl w:ilvl="0">
      <w:start w:val="2"/>
      <w:numFmt w:val="lowerLetter"/>
      <w:lvlText w:val="%1."/>
      <w:lvlJc w:val="left"/>
      <w:pPr>
        <w:ind w:left="840" w:hanging="36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2" w15:restartNumberingAfterBreak="0">
    <w:nsid w:val="77973BBE"/>
    <w:multiLevelType w:val="hybridMultilevel"/>
    <w:tmpl w:val="7068C0B4"/>
    <w:lvl w:ilvl="0" w:tplc="9544E28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3" w15:restartNumberingAfterBreak="0">
    <w:nsid w:val="78C2731C"/>
    <w:multiLevelType w:val="singleLevel"/>
    <w:tmpl w:val="6D860D9A"/>
    <w:lvl w:ilvl="0">
      <w:start w:val="1"/>
      <w:numFmt w:val="decimalZero"/>
      <w:lvlText w:val="(%1)"/>
      <w:lvlJc w:val="left"/>
      <w:pPr>
        <w:tabs>
          <w:tab w:val="num" w:pos="1080"/>
        </w:tabs>
        <w:ind w:left="1080" w:hanging="360"/>
      </w:pPr>
      <w:rPr>
        <w:rFonts w:hint="default"/>
      </w:rPr>
    </w:lvl>
  </w:abstractNum>
  <w:abstractNum w:abstractNumId="64" w15:restartNumberingAfterBreak="0">
    <w:nsid w:val="79A74EDB"/>
    <w:multiLevelType w:val="hybridMultilevel"/>
    <w:tmpl w:val="D2825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AE6099"/>
    <w:multiLevelType w:val="hybridMultilevel"/>
    <w:tmpl w:val="256E3562"/>
    <w:lvl w:ilvl="0" w:tplc="05F8374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6" w15:restartNumberingAfterBreak="0">
    <w:nsid w:val="79F21C5E"/>
    <w:multiLevelType w:val="singleLevel"/>
    <w:tmpl w:val="F552E79E"/>
    <w:lvl w:ilvl="0">
      <w:start w:val="1"/>
      <w:numFmt w:val="lowerLetter"/>
      <w:lvlText w:val="%1."/>
      <w:lvlJc w:val="left"/>
      <w:pPr>
        <w:tabs>
          <w:tab w:val="num" w:pos="720"/>
        </w:tabs>
        <w:ind w:left="720" w:hanging="360"/>
      </w:pPr>
      <w:rPr>
        <w:rFonts w:hint="default"/>
      </w:rPr>
    </w:lvl>
  </w:abstractNum>
  <w:abstractNum w:abstractNumId="67" w15:restartNumberingAfterBreak="0">
    <w:nsid w:val="7A305BAD"/>
    <w:multiLevelType w:val="singleLevel"/>
    <w:tmpl w:val="0409000F"/>
    <w:lvl w:ilvl="0">
      <w:start w:val="7"/>
      <w:numFmt w:val="decimal"/>
      <w:lvlText w:val="%1."/>
      <w:lvlJc w:val="left"/>
      <w:pPr>
        <w:tabs>
          <w:tab w:val="num" w:pos="360"/>
        </w:tabs>
        <w:ind w:left="360" w:hanging="360"/>
      </w:pPr>
      <w:rPr>
        <w:rFonts w:hint="default"/>
      </w:rPr>
    </w:lvl>
  </w:abstractNum>
  <w:abstractNum w:abstractNumId="68" w15:restartNumberingAfterBreak="0">
    <w:nsid w:val="7DEF1B7D"/>
    <w:multiLevelType w:val="singleLevel"/>
    <w:tmpl w:val="85C8AD8E"/>
    <w:lvl w:ilvl="0">
      <w:start w:val="1"/>
      <w:numFmt w:val="lowerLetter"/>
      <w:lvlText w:val="%1."/>
      <w:lvlJc w:val="left"/>
      <w:pPr>
        <w:tabs>
          <w:tab w:val="num" w:pos="1080"/>
        </w:tabs>
        <w:ind w:left="1080" w:hanging="360"/>
      </w:pPr>
      <w:rPr>
        <w:rFonts w:hint="default"/>
      </w:rPr>
    </w:lvl>
  </w:abstractNum>
  <w:abstractNum w:abstractNumId="69" w15:restartNumberingAfterBreak="0">
    <w:nsid w:val="7F4A0FA4"/>
    <w:multiLevelType w:val="multilevel"/>
    <w:tmpl w:val="BED231F2"/>
    <w:lvl w:ilvl="0">
      <w:start w:val="1"/>
      <w:numFmt w:val="lowerLetter"/>
      <w:lvlText w:val="%1."/>
      <w:lvlJc w:val="left"/>
      <w:pPr>
        <w:ind w:left="810" w:hanging="360"/>
      </w:pPr>
      <w:rPr>
        <w:rFonts w:hint="default"/>
      </w:rPr>
    </w:lvl>
    <w:lvl w:ilvl="1">
      <w:start w:val="5"/>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F5A06AB"/>
    <w:multiLevelType w:val="hybridMultilevel"/>
    <w:tmpl w:val="0B84498E"/>
    <w:lvl w:ilvl="0" w:tplc="78B2C9C6">
      <w:start w:val="1"/>
      <w:numFmt w:val="lowerLetter"/>
      <w:lvlText w:val="%1."/>
      <w:lvlJc w:val="left"/>
      <w:pPr>
        <w:ind w:left="720" w:hanging="360"/>
      </w:pPr>
      <w:rPr>
        <w:rFonts w:hint="default"/>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54"/>
  </w:num>
  <w:num w:numId="2">
    <w:abstractNumId w:val="8"/>
  </w:num>
  <w:num w:numId="3">
    <w:abstractNumId w:val="66"/>
  </w:num>
  <w:num w:numId="4">
    <w:abstractNumId w:val="14"/>
  </w:num>
  <w:num w:numId="5">
    <w:abstractNumId w:val="15"/>
  </w:num>
  <w:num w:numId="6">
    <w:abstractNumId w:val="68"/>
  </w:num>
  <w:num w:numId="7">
    <w:abstractNumId w:val="38"/>
  </w:num>
  <w:num w:numId="8">
    <w:abstractNumId w:val="53"/>
  </w:num>
  <w:num w:numId="9">
    <w:abstractNumId w:val="67"/>
  </w:num>
  <w:num w:numId="10">
    <w:abstractNumId w:val="43"/>
  </w:num>
  <w:num w:numId="11">
    <w:abstractNumId w:val="35"/>
  </w:num>
  <w:num w:numId="12">
    <w:abstractNumId w:val="10"/>
  </w:num>
  <w:num w:numId="13">
    <w:abstractNumId w:val="30"/>
  </w:num>
  <w:num w:numId="14">
    <w:abstractNumId w:val="29"/>
  </w:num>
  <w:num w:numId="15">
    <w:abstractNumId w:val="47"/>
  </w:num>
  <w:num w:numId="16">
    <w:abstractNumId w:val="7"/>
  </w:num>
  <w:num w:numId="17">
    <w:abstractNumId w:val="40"/>
  </w:num>
  <w:num w:numId="18">
    <w:abstractNumId w:val="32"/>
  </w:num>
  <w:num w:numId="19">
    <w:abstractNumId w:val="57"/>
  </w:num>
  <w:num w:numId="20">
    <w:abstractNumId w:val="31"/>
  </w:num>
  <w:num w:numId="21">
    <w:abstractNumId w:val="63"/>
  </w:num>
  <w:num w:numId="22">
    <w:abstractNumId w:val="28"/>
  </w:num>
  <w:num w:numId="23">
    <w:abstractNumId w:val="45"/>
  </w:num>
  <w:num w:numId="24">
    <w:abstractNumId w:val="48"/>
  </w:num>
  <w:num w:numId="25">
    <w:abstractNumId w:val="17"/>
  </w:num>
  <w:num w:numId="26">
    <w:abstractNumId w:val="44"/>
  </w:num>
  <w:num w:numId="27">
    <w:abstractNumId w:val="6"/>
  </w:num>
  <w:num w:numId="28">
    <w:abstractNumId w:val="22"/>
  </w:num>
  <w:num w:numId="29">
    <w:abstractNumId w:val="25"/>
  </w:num>
  <w:num w:numId="30">
    <w:abstractNumId w:val="59"/>
  </w:num>
  <w:num w:numId="31">
    <w:abstractNumId w:val="51"/>
  </w:num>
  <w:num w:numId="32">
    <w:abstractNumId w:val="58"/>
  </w:num>
  <w:num w:numId="33">
    <w:abstractNumId w:val="16"/>
  </w:num>
  <w:num w:numId="34">
    <w:abstractNumId w:val="46"/>
  </w:num>
  <w:num w:numId="35">
    <w:abstractNumId w:val="26"/>
  </w:num>
  <w:num w:numId="36">
    <w:abstractNumId w:val="36"/>
  </w:num>
  <w:num w:numId="37">
    <w:abstractNumId w:val="69"/>
  </w:num>
  <w:num w:numId="38">
    <w:abstractNumId w:val="13"/>
  </w:num>
  <w:num w:numId="39">
    <w:abstractNumId w:val="12"/>
  </w:num>
  <w:num w:numId="40">
    <w:abstractNumId w:val="41"/>
  </w:num>
  <w:num w:numId="41">
    <w:abstractNumId w:val="18"/>
  </w:num>
  <w:num w:numId="42">
    <w:abstractNumId w:val="49"/>
  </w:num>
  <w:num w:numId="43">
    <w:abstractNumId w:val="3"/>
  </w:num>
  <w:num w:numId="44">
    <w:abstractNumId w:val="24"/>
  </w:num>
  <w:num w:numId="45">
    <w:abstractNumId w:val="61"/>
  </w:num>
  <w:num w:numId="46">
    <w:abstractNumId w:val="4"/>
  </w:num>
  <w:num w:numId="47">
    <w:abstractNumId w:val="62"/>
  </w:num>
  <w:num w:numId="48">
    <w:abstractNumId w:val="0"/>
  </w:num>
  <w:num w:numId="49">
    <w:abstractNumId w:val="37"/>
  </w:num>
  <w:num w:numId="50">
    <w:abstractNumId w:val="70"/>
  </w:num>
  <w:num w:numId="51">
    <w:abstractNumId w:val="11"/>
  </w:num>
  <w:num w:numId="52">
    <w:abstractNumId w:val="56"/>
  </w:num>
  <w:num w:numId="53">
    <w:abstractNumId w:val="23"/>
  </w:num>
  <w:num w:numId="54">
    <w:abstractNumId w:val="42"/>
  </w:num>
  <w:num w:numId="55">
    <w:abstractNumId w:val="33"/>
  </w:num>
  <w:num w:numId="56">
    <w:abstractNumId w:val="1"/>
  </w:num>
  <w:num w:numId="57">
    <w:abstractNumId w:val="27"/>
  </w:num>
  <w:num w:numId="58">
    <w:abstractNumId w:val="50"/>
  </w:num>
  <w:num w:numId="59">
    <w:abstractNumId w:val="9"/>
  </w:num>
  <w:num w:numId="60">
    <w:abstractNumId w:val="34"/>
  </w:num>
  <w:num w:numId="61">
    <w:abstractNumId w:val="52"/>
  </w:num>
  <w:num w:numId="62">
    <w:abstractNumId w:val="60"/>
  </w:num>
  <w:num w:numId="63">
    <w:abstractNumId w:val="19"/>
  </w:num>
  <w:num w:numId="64">
    <w:abstractNumId w:val="64"/>
  </w:num>
  <w:num w:numId="65">
    <w:abstractNumId w:val="39"/>
  </w:num>
  <w:num w:numId="66">
    <w:abstractNumId w:val="55"/>
  </w:num>
  <w:num w:numId="67">
    <w:abstractNumId w:val="2"/>
  </w:num>
  <w:num w:numId="68">
    <w:abstractNumId w:val="21"/>
  </w:num>
  <w:num w:numId="69">
    <w:abstractNumId w:val="5"/>
  </w:num>
  <w:num w:numId="70">
    <w:abstractNumId w:val="20"/>
  </w:num>
  <w:num w:numId="71">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3"/>
    <w:rsid w:val="000022BC"/>
    <w:rsid w:val="00003C96"/>
    <w:rsid w:val="00007E15"/>
    <w:rsid w:val="00015B2F"/>
    <w:rsid w:val="00031E02"/>
    <w:rsid w:val="000377F4"/>
    <w:rsid w:val="000406CF"/>
    <w:rsid w:val="000410B5"/>
    <w:rsid w:val="000436D2"/>
    <w:rsid w:val="00052BCE"/>
    <w:rsid w:val="00056D35"/>
    <w:rsid w:val="0005793B"/>
    <w:rsid w:val="00060223"/>
    <w:rsid w:val="0006065B"/>
    <w:rsid w:val="00065E6E"/>
    <w:rsid w:val="0007148C"/>
    <w:rsid w:val="00073240"/>
    <w:rsid w:val="000759A0"/>
    <w:rsid w:val="00076E96"/>
    <w:rsid w:val="00083895"/>
    <w:rsid w:val="00083A53"/>
    <w:rsid w:val="00083BDD"/>
    <w:rsid w:val="00091BF3"/>
    <w:rsid w:val="000A1F21"/>
    <w:rsid w:val="000A21BF"/>
    <w:rsid w:val="000A2DD3"/>
    <w:rsid w:val="000B098F"/>
    <w:rsid w:val="000B2F0F"/>
    <w:rsid w:val="000B30FF"/>
    <w:rsid w:val="000B60A1"/>
    <w:rsid w:val="000B65C2"/>
    <w:rsid w:val="000B697A"/>
    <w:rsid w:val="000C13E5"/>
    <w:rsid w:val="000C59C7"/>
    <w:rsid w:val="000C76AD"/>
    <w:rsid w:val="000D1E9C"/>
    <w:rsid w:val="000D4A8A"/>
    <w:rsid w:val="000D57FF"/>
    <w:rsid w:val="000D6D49"/>
    <w:rsid w:val="000D7886"/>
    <w:rsid w:val="000E038F"/>
    <w:rsid w:val="000E2953"/>
    <w:rsid w:val="000E58D8"/>
    <w:rsid w:val="000F3239"/>
    <w:rsid w:val="00110F50"/>
    <w:rsid w:val="00114BE7"/>
    <w:rsid w:val="00120835"/>
    <w:rsid w:val="00120D45"/>
    <w:rsid w:val="0012691E"/>
    <w:rsid w:val="00131F70"/>
    <w:rsid w:val="001327B5"/>
    <w:rsid w:val="00133DC5"/>
    <w:rsid w:val="001370C2"/>
    <w:rsid w:val="00142D41"/>
    <w:rsid w:val="001449E3"/>
    <w:rsid w:val="00161B06"/>
    <w:rsid w:val="00166877"/>
    <w:rsid w:val="00172D10"/>
    <w:rsid w:val="00173EB7"/>
    <w:rsid w:val="00183AC3"/>
    <w:rsid w:val="00185043"/>
    <w:rsid w:val="00193F26"/>
    <w:rsid w:val="00196B1F"/>
    <w:rsid w:val="00196DBE"/>
    <w:rsid w:val="001A240F"/>
    <w:rsid w:val="001B0108"/>
    <w:rsid w:val="001B757F"/>
    <w:rsid w:val="001C079F"/>
    <w:rsid w:val="001C2827"/>
    <w:rsid w:val="001C3B4C"/>
    <w:rsid w:val="001C4C84"/>
    <w:rsid w:val="001D7D8B"/>
    <w:rsid w:val="001E2AD3"/>
    <w:rsid w:val="001E5CC7"/>
    <w:rsid w:val="001F1054"/>
    <w:rsid w:val="001F1D1E"/>
    <w:rsid w:val="001F66BE"/>
    <w:rsid w:val="001F6FBD"/>
    <w:rsid w:val="001F76C2"/>
    <w:rsid w:val="002027DD"/>
    <w:rsid w:val="00205095"/>
    <w:rsid w:val="00216372"/>
    <w:rsid w:val="00217C06"/>
    <w:rsid w:val="00224060"/>
    <w:rsid w:val="00237CAB"/>
    <w:rsid w:val="00254026"/>
    <w:rsid w:val="002579EA"/>
    <w:rsid w:val="00257D69"/>
    <w:rsid w:val="00264962"/>
    <w:rsid w:val="00267217"/>
    <w:rsid w:val="0027787C"/>
    <w:rsid w:val="0028252F"/>
    <w:rsid w:val="00286508"/>
    <w:rsid w:val="00296FF8"/>
    <w:rsid w:val="002A4D8C"/>
    <w:rsid w:val="002B2707"/>
    <w:rsid w:val="002B288A"/>
    <w:rsid w:val="002B3D52"/>
    <w:rsid w:val="002B4318"/>
    <w:rsid w:val="002B68F8"/>
    <w:rsid w:val="002B7F82"/>
    <w:rsid w:val="002C32FE"/>
    <w:rsid w:val="002C490D"/>
    <w:rsid w:val="002C6DB5"/>
    <w:rsid w:val="002D47F7"/>
    <w:rsid w:val="002D5644"/>
    <w:rsid w:val="002E0DE4"/>
    <w:rsid w:val="002E1218"/>
    <w:rsid w:val="002E3EF0"/>
    <w:rsid w:val="002F1463"/>
    <w:rsid w:val="003012A1"/>
    <w:rsid w:val="00306ED0"/>
    <w:rsid w:val="003073C7"/>
    <w:rsid w:val="00314400"/>
    <w:rsid w:val="00325713"/>
    <w:rsid w:val="00330BFB"/>
    <w:rsid w:val="00334CC9"/>
    <w:rsid w:val="00336F5B"/>
    <w:rsid w:val="00340B61"/>
    <w:rsid w:val="0034642A"/>
    <w:rsid w:val="0036269B"/>
    <w:rsid w:val="00373EED"/>
    <w:rsid w:val="003748BE"/>
    <w:rsid w:val="003757B4"/>
    <w:rsid w:val="00386605"/>
    <w:rsid w:val="00387029"/>
    <w:rsid w:val="003931B2"/>
    <w:rsid w:val="003A2B02"/>
    <w:rsid w:val="003A3C77"/>
    <w:rsid w:val="003A66E1"/>
    <w:rsid w:val="003B066A"/>
    <w:rsid w:val="003B529D"/>
    <w:rsid w:val="003C055D"/>
    <w:rsid w:val="003C0AFD"/>
    <w:rsid w:val="003C460A"/>
    <w:rsid w:val="003D03A4"/>
    <w:rsid w:val="003D50E9"/>
    <w:rsid w:val="003D6D5E"/>
    <w:rsid w:val="003E67BA"/>
    <w:rsid w:val="003F05E1"/>
    <w:rsid w:val="003F1780"/>
    <w:rsid w:val="003F58D7"/>
    <w:rsid w:val="003F70B4"/>
    <w:rsid w:val="0040493A"/>
    <w:rsid w:val="0040668B"/>
    <w:rsid w:val="00406B71"/>
    <w:rsid w:val="00412740"/>
    <w:rsid w:val="00412E0A"/>
    <w:rsid w:val="00415BCE"/>
    <w:rsid w:val="004173EE"/>
    <w:rsid w:val="004179AA"/>
    <w:rsid w:val="00424D2C"/>
    <w:rsid w:val="0042695C"/>
    <w:rsid w:val="00426D50"/>
    <w:rsid w:val="00432CE5"/>
    <w:rsid w:val="004338EF"/>
    <w:rsid w:val="00433E3B"/>
    <w:rsid w:val="00436CEF"/>
    <w:rsid w:val="004416DE"/>
    <w:rsid w:val="00442AFA"/>
    <w:rsid w:val="00443582"/>
    <w:rsid w:val="004520D6"/>
    <w:rsid w:val="00457D95"/>
    <w:rsid w:val="00465BF9"/>
    <w:rsid w:val="00466743"/>
    <w:rsid w:val="00467C91"/>
    <w:rsid w:val="00471E1C"/>
    <w:rsid w:val="00473009"/>
    <w:rsid w:val="0047439B"/>
    <w:rsid w:val="00481D74"/>
    <w:rsid w:val="00487A7B"/>
    <w:rsid w:val="004927B2"/>
    <w:rsid w:val="004A6BDF"/>
    <w:rsid w:val="004B375F"/>
    <w:rsid w:val="004B44DD"/>
    <w:rsid w:val="004B4B39"/>
    <w:rsid w:val="004B6739"/>
    <w:rsid w:val="004C14D4"/>
    <w:rsid w:val="004C4327"/>
    <w:rsid w:val="004C78E4"/>
    <w:rsid w:val="004D350C"/>
    <w:rsid w:val="004E032E"/>
    <w:rsid w:val="004E1793"/>
    <w:rsid w:val="004E3228"/>
    <w:rsid w:val="004E344E"/>
    <w:rsid w:val="004F0CC4"/>
    <w:rsid w:val="004F3333"/>
    <w:rsid w:val="004F3ED4"/>
    <w:rsid w:val="00501259"/>
    <w:rsid w:val="005061B9"/>
    <w:rsid w:val="00515C4E"/>
    <w:rsid w:val="005161E9"/>
    <w:rsid w:val="00516714"/>
    <w:rsid w:val="005212F6"/>
    <w:rsid w:val="005269E0"/>
    <w:rsid w:val="00527136"/>
    <w:rsid w:val="00542809"/>
    <w:rsid w:val="0054311A"/>
    <w:rsid w:val="00543B9D"/>
    <w:rsid w:val="005448FB"/>
    <w:rsid w:val="00545E4C"/>
    <w:rsid w:val="0056076E"/>
    <w:rsid w:val="00561E43"/>
    <w:rsid w:val="005626A9"/>
    <w:rsid w:val="00563B52"/>
    <w:rsid w:val="00564C4C"/>
    <w:rsid w:val="0056720F"/>
    <w:rsid w:val="00567362"/>
    <w:rsid w:val="005703E5"/>
    <w:rsid w:val="00582305"/>
    <w:rsid w:val="0058666E"/>
    <w:rsid w:val="00586B3D"/>
    <w:rsid w:val="005906F4"/>
    <w:rsid w:val="00594FCC"/>
    <w:rsid w:val="00596C6D"/>
    <w:rsid w:val="005A0627"/>
    <w:rsid w:val="005A250E"/>
    <w:rsid w:val="005A5D81"/>
    <w:rsid w:val="005B48E3"/>
    <w:rsid w:val="005B587F"/>
    <w:rsid w:val="005B6257"/>
    <w:rsid w:val="005B79CF"/>
    <w:rsid w:val="005D0CA4"/>
    <w:rsid w:val="005D20D3"/>
    <w:rsid w:val="005D4EE1"/>
    <w:rsid w:val="005E10CE"/>
    <w:rsid w:val="005E24DF"/>
    <w:rsid w:val="005E4263"/>
    <w:rsid w:val="005F180D"/>
    <w:rsid w:val="005F2E67"/>
    <w:rsid w:val="005F6AC0"/>
    <w:rsid w:val="00603F8D"/>
    <w:rsid w:val="006120D5"/>
    <w:rsid w:val="0061668E"/>
    <w:rsid w:val="00620A13"/>
    <w:rsid w:val="00625BF1"/>
    <w:rsid w:val="00634D97"/>
    <w:rsid w:val="00635E6F"/>
    <w:rsid w:val="006378C9"/>
    <w:rsid w:val="00637DC4"/>
    <w:rsid w:val="00640A9D"/>
    <w:rsid w:val="00642FA8"/>
    <w:rsid w:val="00643205"/>
    <w:rsid w:val="00647548"/>
    <w:rsid w:val="006547FE"/>
    <w:rsid w:val="006567FA"/>
    <w:rsid w:val="00657D51"/>
    <w:rsid w:val="00660359"/>
    <w:rsid w:val="0066339D"/>
    <w:rsid w:val="00671EFC"/>
    <w:rsid w:val="0067239F"/>
    <w:rsid w:val="00672D0B"/>
    <w:rsid w:val="00680F19"/>
    <w:rsid w:val="006810D5"/>
    <w:rsid w:val="00682A08"/>
    <w:rsid w:val="00682A73"/>
    <w:rsid w:val="00685DB8"/>
    <w:rsid w:val="006910E4"/>
    <w:rsid w:val="00694BC1"/>
    <w:rsid w:val="0069723A"/>
    <w:rsid w:val="006A0D19"/>
    <w:rsid w:val="006A2125"/>
    <w:rsid w:val="006A4BD1"/>
    <w:rsid w:val="006B1946"/>
    <w:rsid w:val="006B3AC1"/>
    <w:rsid w:val="006B3F30"/>
    <w:rsid w:val="006B4413"/>
    <w:rsid w:val="006C47A4"/>
    <w:rsid w:val="006C5C11"/>
    <w:rsid w:val="006D393C"/>
    <w:rsid w:val="006E0391"/>
    <w:rsid w:val="006E25A0"/>
    <w:rsid w:val="006E4ACF"/>
    <w:rsid w:val="006E5BAE"/>
    <w:rsid w:val="006E719F"/>
    <w:rsid w:val="006F1577"/>
    <w:rsid w:val="006F37BF"/>
    <w:rsid w:val="006F71C1"/>
    <w:rsid w:val="00701D64"/>
    <w:rsid w:val="007020D4"/>
    <w:rsid w:val="00703673"/>
    <w:rsid w:val="00712525"/>
    <w:rsid w:val="007315D2"/>
    <w:rsid w:val="00733BFB"/>
    <w:rsid w:val="0074650E"/>
    <w:rsid w:val="007509B2"/>
    <w:rsid w:val="007643EE"/>
    <w:rsid w:val="00766C36"/>
    <w:rsid w:val="00776AB5"/>
    <w:rsid w:val="00783EDD"/>
    <w:rsid w:val="00785C0A"/>
    <w:rsid w:val="0079073F"/>
    <w:rsid w:val="00792134"/>
    <w:rsid w:val="007931EF"/>
    <w:rsid w:val="00794120"/>
    <w:rsid w:val="007A1052"/>
    <w:rsid w:val="007A1076"/>
    <w:rsid w:val="007A555F"/>
    <w:rsid w:val="007A679F"/>
    <w:rsid w:val="007B10E4"/>
    <w:rsid w:val="007C00FA"/>
    <w:rsid w:val="007D084B"/>
    <w:rsid w:val="007D0C8B"/>
    <w:rsid w:val="007D5F16"/>
    <w:rsid w:val="007E246B"/>
    <w:rsid w:val="007E289A"/>
    <w:rsid w:val="007F0DF8"/>
    <w:rsid w:val="007F1978"/>
    <w:rsid w:val="007F4439"/>
    <w:rsid w:val="007F493B"/>
    <w:rsid w:val="007F6524"/>
    <w:rsid w:val="007F6714"/>
    <w:rsid w:val="00804C50"/>
    <w:rsid w:val="00805C53"/>
    <w:rsid w:val="00820597"/>
    <w:rsid w:val="008262C0"/>
    <w:rsid w:val="00826E9D"/>
    <w:rsid w:val="00831BE2"/>
    <w:rsid w:val="00832729"/>
    <w:rsid w:val="00834B43"/>
    <w:rsid w:val="008355D7"/>
    <w:rsid w:val="0084161D"/>
    <w:rsid w:val="00841BB9"/>
    <w:rsid w:val="008444FF"/>
    <w:rsid w:val="00857964"/>
    <w:rsid w:val="008623BF"/>
    <w:rsid w:val="0087121B"/>
    <w:rsid w:val="00874BC9"/>
    <w:rsid w:val="00876D44"/>
    <w:rsid w:val="00877B6C"/>
    <w:rsid w:val="008836F7"/>
    <w:rsid w:val="00884A27"/>
    <w:rsid w:val="00890D06"/>
    <w:rsid w:val="0089192F"/>
    <w:rsid w:val="008919B3"/>
    <w:rsid w:val="008A1E53"/>
    <w:rsid w:val="008A4121"/>
    <w:rsid w:val="008A6BFD"/>
    <w:rsid w:val="008B6F96"/>
    <w:rsid w:val="008C4AE7"/>
    <w:rsid w:val="008C4FB0"/>
    <w:rsid w:val="008C5A8B"/>
    <w:rsid w:val="008D0E19"/>
    <w:rsid w:val="008D4675"/>
    <w:rsid w:val="008E2C23"/>
    <w:rsid w:val="008E5EAB"/>
    <w:rsid w:val="008E6EB0"/>
    <w:rsid w:val="008F1C34"/>
    <w:rsid w:val="008F4039"/>
    <w:rsid w:val="008F5FBC"/>
    <w:rsid w:val="008F6044"/>
    <w:rsid w:val="00900666"/>
    <w:rsid w:val="0090751F"/>
    <w:rsid w:val="009105A6"/>
    <w:rsid w:val="00916868"/>
    <w:rsid w:val="00921D9F"/>
    <w:rsid w:val="00922869"/>
    <w:rsid w:val="00926E47"/>
    <w:rsid w:val="009277CB"/>
    <w:rsid w:val="00942A8D"/>
    <w:rsid w:val="009445AA"/>
    <w:rsid w:val="00944ADB"/>
    <w:rsid w:val="009506B6"/>
    <w:rsid w:val="00951006"/>
    <w:rsid w:val="00951CC7"/>
    <w:rsid w:val="00962DCD"/>
    <w:rsid w:val="00966C83"/>
    <w:rsid w:val="00967004"/>
    <w:rsid w:val="00967568"/>
    <w:rsid w:val="00972650"/>
    <w:rsid w:val="00972E7F"/>
    <w:rsid w:val="00985F4D"/>
    <w:rsid w:val="00990E15"/>
    <w:rsid w:val="009931CB"/>
    <w:rsid w:val="009944C5"/>
    <w:rsid w:val="009A167D"/>
    <w:rsid w:val="009C4C12"/>
    <w:rsid w:val="009C7C14"/>
    <w:rsid w:val="009D19D3"/>
    <w:rsid w:val="009D20A6"/>
    <w:rsid w:val="009D5A5A"/>
    <w:rsid w:val="009D5E14"/>
    <w:rsid w:val="009E0265"/>
    <w:rsid w:val="009E22AC"/>
    <w:rsid w:val="009E4873"/>
    <w:rsid w:val="009E5508"/>
    <w:rsid w:val="009E635F"/>
    <w:rsid w:val="009F058D"/>
    <w:rsid w:val="009F1710"/>
    <w:rsid w:val="009F7D25"/>
    <w:rsid w:val="00A01810"/>
    <w:rsid w:val="00A02D25"/>
    <w:rsid w:val="00A12F30"/>
    <w:rsid w:val="00A13A75"/>
    <w:rsid w:val="00A13E60"/>
    <w:rsid w:val="00A15841"/>
    <w:rsid w:val="00A178E3"/>
    <w:rsid w:val="00A21FA4"/>
    <w:rsid w:val="00A275A5"/>
    <w:rsid w:val="00A301AC"/>
    <w:rsid w:val="00A30E81"/>
    <w:rsid w:val="00A3567C"/>
    <w:rsid w:val="00A35F2E"/>
    <w:rsid w:val="00A37954"/>
    <w:rsid w:val="00A40B40"/>
    <w:rsid w:val="00A56211"/>
    <w:rsid w:val="00A578C5"/>
    <w:rsid w:val="00A71AE8"/>
    <w:rsid w:val="00A74490"/>
    <w:rsid w:val="00A77AAC"/>
    <w:rsid w:val="00A805DE"/>
    <w:rsid w:val="00A8780C"/>
    <w:rsid w:val="00A90914"/>
    <w:rsid w:val="00A92006"/>
    <w:rsid w:val="00A927D9"/>
    <w:rsid w:val="00A94551"/>
    <w:rsid w:val="00AA0058"/>
    <w:rsid w:val="00AA1AFB"/>
    <w:rsid w:val="00AA23A2"/>
    <w:rsid w:val="00AA4360"/>
    <w:rsid w:val="00AA7EB9"/>
    <w:rsid w:val="00AB4327"/>
    <w:rsid w:val="00AB65EE"/>
    <w:rsid w:val="00AC04C4"/>
    <w:rsid w:val="00AC1EF7"/>
    <w:rsid w:val="00AC3ED5"/>
    <w:rsid w:val="00AC5399"/>
    <w:rsid w:val="00AC593E"/>
    <w:rsid w:val="00AD18DB"/>
    <w:rsid w:val="00AD20AE"/>
    <w:rsid w:val="00AD28EC"/>
    <w:rsid w:val="00AD2CE3"/>
    <w:rsid w:val="00AD68A0"/>
    <w:rsid w:val="00AE2F3B"/>
    <w:rsid w:val="00AE4E3A"/>
    <w:rsid w:val="00AE545E"/>
    <w:rsid w:val="00AF3755"/>
    <w:rsid w:val="00AF6A63"/>
    <w:rsid w:val="00B101B9"/>
    <w:rsid w:val="00B13141"/>
    <w:rsid w:val="00B1427B"/>
    <w:rsid w:val="00B205A1"/>
    <w:rsid w:val="00B30E38"/>
    <w:rsid w:val="00B33ED6"/>
    <w:rsid w:val="00B5076E"/>
    <w:rsid w:val="00B52877"/>
    <w:rsid w:val="00B55311"/>
    <w:rsid w:val="00B55FC1"/>
    <w:rsid w:val="00B636EF"/>
    <w:rsid w:val="00B6735B"/>
    <w:rsid w:val="00B70200"/>
    <w:rsid w:val="00B72E5B"/>
    <w:rsid w:val="00B741F9"/>
    <w:rsid w:val="00B76EC0"/>
    <w:rsid w:val="00B76FC8"/>
    <w:rsid w:val="00B77242"/>
    <w:rsid w:val="00B80DB2"/>
    <w:rsid w:val="00B81DB0"/>
    <w:rsid w:val="00B85305"/>
    <w:rsid w:val="00B85C4F"/>
    <w:rsid w:val="00B86C55"/>
    <w:rsid w:val="00B90EF9"/>
    <w:rsid w:val="00B91178"/>
    <w:rsid w:val="00B96A9B"/>
    <w:rsid w:val="00BA1CB7"/>
    <w:rsid w:val="00BA54E9"/>
    <w:rsid w:val="00BA56BF"/>
    <w:rsid w:val="00BB0C5C"/>
    <w:rsid w:val="00BB47D1"/>
    <w:rsid w:val="00BB4F7F"/>
    <w:rsid w:val="00BC20C7"/>
    <w:rsid w:val="00BD60DA"/>
    <w:rsid w:val="00BE11D2"/>
    <w:rsid w:val="00BE199A"/>
    <w:rsid w:val="00BF283B"/>
    <w:rsid w:val="00BF2AB7"/>
    <w:rsid w:val="00BF4476"/>
    <w:rsid w:val="00BF70BA"/>
    <w:rsid w:val="00C07FF3"/>
    <w:rsid w:val="00C120E9"/>
    <w:rsid w:val="00C12138"/>
    <w:rsid w:val="00C14E6B"/>
    <w:rsid w:val="00C1531E"/>
    <w:rsid w:val="00C2144D"/>
    <w:rsid w:val="00C22153"/>
    <w:rsid w:val="00C24158"/>
    <w:rsid w:val="00C24330"/>
    <w:rsid w:val="00C31551"/>
    <w:rsid w:val="00C3577F"/>
    <w:rsid w:val="00C35F1E"/>
    <w:rsid w:val="00C44780"/>
    <w:rsid w:val="00C47AD7"/>
    <w:rsid w:val="00C501A9"/>
    <w:rsid w:val="00C50F9F"/>
    <w:rsid w:val="00C52679"/>
    <w:rsid w:val="00C5668E"/>
    <w:rsid w:val="00C66C3A"/>
    <w:rsid w:val="00C74E66"/>
    <w:rsid w:val="00C82822"/>
    <w:rsid w:val="00C8387C"/>
    <w:rsid w:val="00C83E21"/>
    <w:rsid w:val="00C8609E"/>
    <w:rsid w:val="00C87696"/>
    <w:rsid w:val="00CA5B32"/>
    <w:rsid w:val="00CA647A"/>
    <w:rsid w:val="00CB0855"/>
    <w:rsid w:val="00CB3278"/>
    <w:rsid w:val="00CB42DE"/>
    <w:rsid w:val="00CB6FA2"/>
    <w:rsid w:val="00CC2872"/>
    <w:rsid w:val="00CC4471"/>
    <w:rsid w:val="00CC6C53"/>
    <w:rsid w:val="00CD2150"/>
    <w:rsid w:val="00CD3A20"/>
    <w:rsid w:val="00CE01EE"/>
    <w:rsid w:val="00CE52E0"/>
    <w:rsid w:val="00CE6F35"/>
    <w:rsid w:val="00CF5979"/>
    <w:rsid w:val="00D00A4A"/>
    <w:rsid w:val="00D0277D"/>
    <w:rsid w:val="00D0298B"/>
    <w:rsid w:val="00D0462C"/>
    <w:rsid w:val="00D04A55"/>
    <w:rsid w:val="00D050F1"/>
    <w:rsid w:val="00D0700C"/>
    <w:rsid w:val="00D17964"/>
    <w:rsid w:val="00D17F4C"/>
    <w:rsid w:val="00D17F97"/>
    <w:rsid w:val="00D25AB4"/>
    <w:rsid w:val="00D266B2"/>
    <w:rsid w:val="00D325EA"/>
    <w:rsid w:val="00D37B9E"/>
    <w:rsid w:val="00D40986"/>
    <w:rsid w:val="00D439EF"/>
    <w:rsid w:val="00D44507"/>
    <w:rsid w:val="00D4751D"/>
    <w:rsid w:val="00D5577B"/>
    <w:rsid w:val="00D6255A"/>
    <w:rsid w:val="00D640FD"/>
    <w:rsid w:val="00D66D1D"/>
    <w:rsid w:val="00D71514"/>
    <w:rsid w:val="00D7252C"/>
    <w:rsid w:val="00D72683"/>
    <w:rsid w:val="00D73C8E"/>
    <w:rsid w:val="00D74518"/>
    <w:rsid w:val="00D745B8"/>
    <w:rsid w:val="00D77664"/>
    <w:rsid w:val="00D778D2"/>
    <w:rsid w:val="00D85306"/>
    <w:rsid w:val="00D901BC"/>
    <w:rsid w:val="00DA717B"/>
    <w:rsid w:val="00DB3864"/>
    <w:rsid w:val="00DB63F5"/>
    <w:rsid w:val="00DB7FD5"/>
    <w:rsid w:val="00DC121D"/>
    <w:rsid w:val="00DC2EAC"/>
    <w:rsid w:val="00DC4DEE"/>
    <w:rsid w:val="00DC621D"/>
    <w:rsid w:val="00DD13C2"/>
    <w:rsid w:val="00DD2011"/>
    <w:rsid w:val="00DD3827"/>
    <w:rsid w:val="00DD722B"/>
    <w:rsid w:val="00DE2964"/>
    <w:rsid w:val="00DF133C"/>
    <w:rsid w:val="00DF4D42"/>
    <w:rsid w:val="00DF59B9"/>
    <w:rsid w:val="00DF69A4"/>
    <w:rsid w:val="00E01755"/>
    <w:rsid w:val="00E029AC"/>
    <w:rsid w:val="00E0634A"/>
    <w:rsid w:val="00E076BB"/>
    <w:rsid w:val="00E10955"/>
    <w:rsid w:val="00E15F5F"/>
    <w:rsid w:val="00E27A88"/>
    <w:rsid w:val="00E30B02"/>
    <w:rsid w:val="00E34C43"/>
    <w:rsid w:val="00E4128A"/>
    <w:rsid w:val="00E4277D"/>
    <w:rsid w:val="00E46672"/>
    <w:rsid w:val="00E472BD"/>
    <w:rsid w:val="00E50878"/>
    <w:rsid w:val="00E57F4C"/>
    <w:rsid w:val="00E61A96"/>
    <w:rsid w:val="00E6361F"/>
    <w:rsid w:val="00E65584"/>
    <w:rsid w:val="00E678DF"/>
    <w:rsid w:val="00E70807"/>
    <w:rsid w:val="00E7743A"/>
    <w:rsid w:val="00E90548"/>
    <w:rsid w:val="00E9088B"/>
    <w:rsid w:val="00E936DE"/>
    <w:rsid w:val="00E941C4"/>
    <w:rsid w:val="00E958BD"/>
    <w:rsid w:val="00E97B6D"/>
    <w:rsid w:val="00EB32E6"/>
    <w:rsid w:val="00EC3846"/>
    <w:rsid w:val="00EC40C7"/>
    <w:rsid w:val="00EC45AE"/>
    <w:rsid w:val="00ED005B"/>
    <w:rsid w:val="00ED37DF"/>
    <w:rsid w:val="00ED3D05"/>
    <w:rsid w:val="00EE011B"/>
    <w:rsid w:val="00EE02C2"/>
    <w:rsid w:val="00EE04EC"/>
    <w:rsid w:val="00EE1A5C"/>
    <w:rsid w:val="00EE23B6"/>
    <w:rsid w:val="00EF1B0E"/>
    <w:rsid w:val="00EF35D1"/>
    <w:rsid w:val="00F03738"/>
    <w:rsid w:val="00F07F7F"/>
    <w:rsid w:val="00F101D7"/>
    <w:rsid w:val="00F10345"/>
    <w:rsid w:val="00F23F1E"/>
    <w:rsid w:val="00F26FB5"/>
    <w:rsid w:val="00F313CA"/>
    <w:rsid w:val="00F31650"/>
    <w:rsid w:val="00F35D16"/>
    <w:rsid w:val="00F3694B"/>
    <w:rsid w:val="00F4014F"/>
    <w:rsid w:val="00F435CB"/>
    <w:rsid w:val="00F5097F"/>
    <w:rsid w:val="00F55988"/>
    <w:rsid w:val="00F5752B"/>
    <w:rsid w:val="00F64397"/>
    <w:rsid w:val="00F704AD"/>
    <w:rsid w:val="00F72E60"/>
    <w:rsid w:val="00F77962"/>
    <w:rsid w:val="00F77BDA"/>
    <w:rsid w:val="00F826BE"/>
    <w:rsid w:val="00F92525"/>
    <w:rsid w:val="00F94228"/>
    <w:rsid w:val="00F94B9E"/>
    <w:rsid w:val="00FA0287"/>
    <w:rsid w:val="00FA4C68"/>
    <w:rsid w:val="00FA4D4E"/>
    <w:rsid w:val="00FA677D"/>
    <w:rsid w:val="00FB2BA5"/>
    <w:rsid w:val="00FB67C6"/>
    <w:rsid w:val="00FB7282"/>
    <w:rsid w:val="00FC7664"/>
    <w:rsid w:val="00FD282D"/>
    <w:rsid w:val="00FD61CF"/>
    <w:rsid w:val="00FD71A2"/>
    <w:rsid w:val="00FE16B1"/>
    <w:rsid w:val="00FE7A23"/>
    <w:rsid w:val="00FF0D6B"/>
    <w:rsid w:val="00FF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50A26531"/>
  <w15:chartTrackingRefBased/>
  <w15:docId w15:val="{0920EB69-DDC2-4244-B8F6-B26FF97B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able of figures"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5AA"/>
    <w:rPr>
      <w:sz w:val="24"/>
    </w:rPr>
  </w:style>
  <w:style w:type="paragraph" w:styleId="Heading1">
    <w:name w:val="heading 1"/>
    <w:basedOn w:val="Normal"/>
    <w:next w:val="Normal"/>
    <w:qFormat/>
    <w:rsid w:val="004B44DD"/>
    <w:pPr>
      <w:keepNext/>
      <w:outlineLvl w:val="0"/>
    </w:pPr>
    <w:rPr>
      <w:b/>
    </w:rPr>
  </w:style>
  <w:style w:type="paragraph" w:styleId="Heading2">
    <w:name w:val="heading 2"/>
    <w:basedOn w:val="Normal"/>
    <w:next w:val="Normal"/>
    <w:qFormat/>
    <w:rsid w:val="004B44DD"/>
    <w:pPr>
      <w:keepNext/>
      <w:outlineLvl w:val="1"/>
    </w:pPr>
    <w:rPr>
      <w:b/>
    </w:rPr>
  </w:style>
  <w:style w:type="paragraph" w:styleId="Heading3">
    <w:name w:val="heading 3"/>
    <w:basedOn w:val="Normal"/>
    <w:next w:val="Normal"/>
    <w:qFormat/>
    <w:pPr>
      <w:keepNext/>
      <w:tabs>
        <w:tab w:val="left" w:pos="-180"/>
      </w:tabs>
      <w:ind w:left="432" w:hanging="432"/>
      <w:outlineLvl w:val="2"/>
    </w:pPr>
    <w:rPr>
      <w:b/>
    </w:rPr>
  </w:style>
  <w:style w:type="paragraph" w:styleId="Heading4">
    <w:name w:val="heading 4"/>
    <w:basedOn w:val="Normal"/>
    <w:next w:val="Normal"/>
    <w:qFormat/>
    <w:pPr>
      <w:keepNext/>
      <w:tabs>
        <w:tab w:val="left" w:pos="-180"/>
      </w:tabs>
      <w:ind w:left="432" w:hanging="432"/>
      <w:jc w:val="both"/>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180"/>
        <w:tab w:val="left" w:pos="6660"/>
        <w:tab w:val="right" w:pos="8370"/>
      </w:tabs>
      <w:ind w:left="432" w:hanging="432"/>
      <w:outlineLvl w:val="5"/>
    </w:pPr>
  </w:style>
  <w:style w:type="paragraph" w:styleId="Heading7">
    <w:name w:val="heading 7"/>
    <w:basedOn w:val="Normal"/>
    <w:next w:val="Normal"/>
    <w:qFormat/>
    <w:pPr>
      <w:keepNext/>
      <w:pBdr>
        <w:top w:val="single" w:sz="4" w:space="1" w:color="auto"/>
      </w:pBdr>
      <w:tabs>
        <w:tab w:val="left" w:pos="-180"/>
      </w:tabs>
      <w:ind w:left="432" w:hanging="432"/>
      <w:outlineLvl w:val="6"/>
    </w:pPr>
    <w:rPr>
      <w:b/>
    </w:rPr>
  </w:style>
  <w:style w:type="paragraph" w:styleId="Heading8">
    <w:name w:val="heading 8"/>
    <w:basedOn w:val="Normal"/>
    <w:next w:val="Normal"/>
    <w:link w:val="Heading8Char"/>
    <w:qFormat/>
    <w:pPr>
      <w:keepNext/>
      <w:tabs>
        <w:tab w:val="left" w:pos="1440"/>
      </w:tabs>
      <w:outlineLvl w:val="7"/>
    </w:p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80"/>
      </w:tabs>
      <w:ind w:left="405"/>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character" w:styleId="FollowedHyperlink">
    <w:name w:val="FollowedHyperlink"/>
    <w:basedOn w:val="DefaultParagraphFont"/>
    <w:rPr>
      <w:color w:val="800080"/>
      <w:u w:val="single"/>
    </w:rPr>
  </w:style>
  <w:style w:type="paragraph" w:styleId="BodyText">
    <w:name w:val="Body Text"/>
    <w:basedOn w:val="Normal"/>
    <w:link w:val="BodyTextChar"/>
    <w:uiPriority w:val="1"/>
    <w:qFormat/>
  </w:style>
  <w:style w:type="paragraph" w:styleId="BlockText">
    <w:name w:val="Block Text"/>
    <w:basedOn w:val="Normal"/>
    <w:pPr>
      <w:ind w:left="540" w:right="720"/>
    </w:pPr>
    <w:rPr>
      <w:rFonts w:ascii="Arial" w:hAnsi="Arial"/>
    </w:rPr>
  </w:style>
  <w:style w:type="paragraph" w:styleId="BalloonText">
    <w:name w:val="Balloon Text"/>
    <w:basedOn w:val="Normal"/>
    <w:semiHidden/>
    <w:rsid w:val="008E2C23"/>
    <w:rPr>
      <w:rFonts w:ascii="Tahoma" w:hAnsi="Tahoma" w:cs="Tahoma"/>
      <w:sz w:val="16"/>
      <w:szCs w:val="16"/>
    </w:rPr>
  </w:style>
  <w:style w:type="paragraph" w:styleId="ListParagraph">
    <w:name w:val="List Paragraph"/>
    <w:basedOn w:val="Normal"/>
    <w:uiPriority w:val="1"/>
    <w:qFormat/>
    <w:rsid w:val="00296FF8"/>
    <w:pPr>
      <w:spacing w:after="160" w:line="259" w:lineRule="auto"/>
      <w:ind w:left="720"/>
      <w:contextualSpacing/>
    </w:pPr>
    <w:rPr>
      <w:rFonts w:asciiTheme="minorHAnsi" w:eastAsiaTheme="minorHAnsi" w:hAnsiTheme="minorHAnsi" w:cstheme="minorBidi"/>
      <w:sz w:val="22"/>
      <w:szCs w:val="22"/>
    </w:rPr>
  </w:style>
  <w:style w:type="character" w:customStyle="1" w:styleId="Heading8Char">
    <w:name w:val="Heading 8 Char"/>
    <w:basedOn w:val="DefaultParagraphFont"/>
    <w:link w:val="Heading8"/>
    <w:rsid w:val="00FF6031"/>
    <w:rPr>
      <w:sz w:val="24"/>
    </w:rPr>
  </w:style>
  <w:style w:type="paragraph" w:styleId="PlainText">
    <w:name w:val="Plain Text"/>
    <w:basedOn w:val="Normal"/>
    <w:link w:val="PlainTextChar"/>
    <w:uiPriority w:val="99"/>
    <w:unhideWhenUsed/>
    <w:rsid w:val="00FF603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F6031"/>
    <w:rPr>
      <w:rFonts w:ascii="Calibri" w:eastAsiaTheme="minorHAnsi" w:hAnsi="Calibri" w:cstheme="minorBidi"/>
      <w:sz w:val="22"/>
      <w:szCs w:val="21"/>
    </w:rPr>
  </w:style>
  <w:style w:type="paragraph" w:customStyle="1" w:styleId="Default">
    <w:name w:val="Default"/>
    <w:rsid w:val="003F1780"/>
    <w:pPr>
      <w:autoSpaceDE w:val="0"/>
      <w:autoSpaceDN w:val="0"/>
      <w:adjustRightInd w:val="0"/>
    </w:pPr>
    <w:rPr>
      <w:rFonts w:ascii="Arial" w:hAnsi="Arial" w:cs="Arial"/>
      <w:color w:val="000000"/>
      <w:sz w:val="24"/>
      <w:szCs w:val="24"/>
    </w:rPr>
  </w:style>
  <w:style w:type="numbering" w:customStyle="1" w:styleId="Style1">
    <w:name w:val="Style1"/>
    <w:uiPriority w:val="99"/>
    <w:rsid w:val="0040493A"/>
    <w:pPr>
      <w:numPr>
        <w:numId w:val="46"/>
      </w:numPr>
    </w:pPr>
  </w:style>
  <w:style w:type="character" w:customStyle="1" w:styleId="FooterChar">
    <w:name w:val="Footer Char"/>
    <w:basedOn w:val="DefaultParagraphFont"/>
    <w:link w:val="Footer"/>
    <w:uiPriority w:val="99"/>
    <w:rsid w:val="00877B6C"/>
  </w:style>
  <w:style w:type="paragraph" w:styleId="Revision">
    <w:name w:val="Revision"/>
    <w:hidden/>
    <w:uiPriority w:val="99"/>
    <w:semiHidden/>
    <w:rsid w:val="00703673"/>
  </w:style>
  <w:style w:type="character" w:customStyle="1" w:styleId="BodyTextChar">
    <w:name w:val="Body Text Char"/>
    <w:basedOn w:val="DefaultParagraphFont"/>
    <w:link w:val="BodyText"/>
    <w:uiPriority w:val="1"/>
    <w:rsid w:val="00962DCD"/>
    <w:rPr>
      <w:sz w:val="24"/>
    </w:rPr>
  </w:style>
  <w:style w:type="paragraph" w:customStyle="1" w:styleId="TableParagraph">
    <w:name w:val="Table Paragraph"/>
    <w:basedOn w:val="Normal"/>
    <w:uiPriority w:val="1"/>
    <w:qFormat/>
    <w:rsid w:val="00942A8D"/>
    <w:pPr>
      <w:widowControl w:val="0"/>
    </w:pPr>
    <w:rPr>
      <w:rFonts w:eastAsia="Calibri"/>
      <w:b/>
      <w:szCs w:val="22"/>
    </w:rPr>
  </w:style>
  <w:style w:type="paragraph" w:styleId="CommentSubject">
    <w:name w:val="annotation subject"/>
    <w:basedOn w:val="CommentText"/>
    <w:next w:val="CommentText"/>
    <w:link w:val="CommentSubjectChar"/>
    <w:rsid w:val="008623BF"/>
    <w:rPr>
      <w:b/>
      <w:bCs/>
    </w:rPr>
  </w:style>
  <w:style w:type="character" w:customStyle="1" w:styleId="CommentTextChar">
    <w:name w:val="Comment Text Char"/>
    <w:basedOn w:val="DefaultParagraphFont"/>
    <w:link w:val="CommentText"/>
    <w:semiHidden/>
    <w:rsid w:val="008623BF"/>
  </w:style>
  <w:style w:type="character" w:customStyle="1" w:styleId="CommentSubjectChar">
    <w:name w:val="Comment Subject Char"/>
    <w:basedOn w:val="CommentTextChar"/>
    <w:link w:val="CommentSubject"/>
    <w:rsid w:val="008623BF"/>
    <w:rPr>
      <w:b/>
      <w:bCs/>
    </w:rPr>
  </w:style>
  <w:style w:type="table" w:styleId="TableGrid">
    <w:name w:val="Table Grid"/>
    <w:basedOn w:val="TableNormal"/>
    <w:rsid w:val="003A6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9445AA"/>
  </w:style>
  <w:style w:type="paragraph" w:styleId="TOC1">
    <w:name w:val="toc 1"/>
    <w:basedOn w:val="Normal"/>
    <w:next w:val="Normal"/>
    <w:autoRedefine/>
    <w:uiPriority w:val="39"/>
    <w:rsid w:val="00205095"/>
    <w:pPr>
      <w:tabs>
        <w:tab w:val="right" w:leader="dot" w:pos="9350"/>
      </w:tabs>
    </w:pPr>
    <w:rPr>
      <w:noProof/>
    </w:rPr>
  </w:style>
  <w:style w:type="character" w:customStyle="1" w:styleId="e24kjd">
    <w:name w:val="e24kjd"/>
    <w:basedOn w:val="DefaultParagraphFont"/>
    <w:rsid w:val="002E3EF0"/>
  </w:style>
  <w:style w:type="paragraph" w:styleId="TOCHeading">
    <w:name w:val="TOC Heading"/>
    <w:basedOn w:val="Heading1"/>
    <w:next w:val="Normal"/>
    <w:uiPriority w:val="39"/>
    <w:unhideWhenUsed/>
    <w:qFormat/>
    <w:rsid w:val="001E2AD3"/>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ableofFigures">
    <w:name w:val="table of figures"/>
    <w:basedOn w:val="Normal"/>
    <w:next w:val="Normal"/>
    <w:uiPriority w:val="99"/>
    <w:rsid w:val="00F1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80834">
      <w:bodyDiv w:val="1"/>
      <w:marLeft w:val="0"/>
      <w:marRight w:val="0"/>
      <w:marTop w:val="0"/>
      <w:marBottom w:val="0"/>
      <w:divBdr>
        <w:top w:val="none" w:sz="0" w:space="0" w:color="auto"/>
        <w:left w:val="none" w:sz="0" w:space="0" w:color="auto"/>
        <w:bottom w:val="none" w:sz="0" w:space="0" w:color="auto"/>
        <w:right w:val="none" w:sz="0" w:space="0" w:color="auto"/>
      </w:divBdr>
    </w:div>
    <w:div w:id="1005479100">
      <w:bodyDiv w:val="1"/>
      <w:marLeft w:val="0"/>
      <w:marRight w:val="0"/>
      <w:marTop w:val="0"/>
      <w:marBottom w:val="0"/>
      <w:divBdr>
        <w:top w:val="none" w:sz="0" w:space="0" w:color="auto"/>
        <w:left w:val="none" w:sz="0" w:space="0" w:color="auto"/>
        <w:bottom w:val="none" w:sz="0" w:space="0" w:color="auto"/>
        <w:right w:val="none" w:sz="0" w:space="0" w:color="auto"/>
      </w:divBdr>
    </w:div>
    <w:div w:id="1778402693">
      <w:bodyDiv w:val="1"/>
      <w:marLeft w:val="0"/>
      <w:marRight w:val="0"/>
      <w:marTop w:val="0"/>
      <w:marBottom w:val="0"/>
      <w:divBdr>
        <w:top w:val="none" w:sz="0" w:space="0" w:color="auto"/>
        <w:left w:val="none" w:sz="0" w:space="0" w:color="auto"/>
        <w:bottom w:val="none" w:sz="0" w:space="0" w:color="auto"/>
        <w:right w:val="none" w:sz="0" w:space="0" w:color="auto"/>
      </w:divBdr>
    </w:div>
    <w:div w:id="20182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ims.army.mi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dminpubs.tradoc.army.mi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rims.army.m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us.army.mil/suite/files/2462600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fas4dod.dfas.mil/centers/dfasin/yeare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642933E2CF7A41A6A46468638E570C" ma:contentTypeVersion="0" ma:contentTypeDescription="Create a new document." ma:contentTypeScope="" ma:versionID="7cf594c468fafe52bcfd303dadae8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D2AAA-F4E3-445D-AB1A-ABB926A846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882139-34D1-47EA-BF7A-0FE82034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885957-4FC3-4018-BF7D-6135F396C5F3}">
  <ds:schemaRefs>
    <ds:schemaRef ds:uri="http://schemas.microsoft.com/sharepoint/v3/contenttype/forms"/>
  </ds:schemaRefs>
</ds:datastoreItem>
</file>

<file path=customXml/itemProps4.xml><?xml version="1.0" encoding="utf-8"?>
<ds:datastoreItem xmlns:ds="http://schemas.openxmlformats.org/officeDocument/2006/customXml" ds:itemID="{A6A78340-C009-4303-B681-E1F523F8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5435</Words>
  <Characters>30982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1</vt:lpstr>
    </vt:vector>
  </TitlesOfParts>
  <Company>TRADOC</Company>
  <LinksUpToDate>false</LinksUpToDate>
  <CharactersWithSpaces>36345</CharactersWithSpaces>
  <SharedDoc>false</SharedDoc>
  <HLinks>
    <vt:vector size="6" baseType="variant">
      <vt:variant>
        <vt:i4>7667767</vt:i4>
      </vt:variant>
      <vt:variant>
        <vt:i4>0</vt:i4>
      </vt:variant>
      <vt:variant>
        <vt:i4>0</vt:i4>
      </vt:variant>
      <vt:variant>
        <vt:i4>5</vt:i4>
      </vt:variant>
      <vt:variant>
        <vt:lpwstr>http://tradoc.army.mil/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ebrechtm</dc:creator>
  <cp:keywords/>
  <dc:description/>
  <cp:lastModifiedBy>Halpin, Robert B Mr CIV USA TRADOC</cp:lastModifiedBy>
  <cp:revision>2</cp:revision>
  <cp:lastPrinted>2019-05-28T19:32:00Z</cp:lastPrinted>
  <dcterms:created xsi:type="dcterms:W3CDTF">2019-07-10T13:07:00Z</dcterms:created>
  <dcterms:modified xsi:type="dcterms:W3CDTF">2019-07-10T13:07:00Z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0x0101001D642933E2CF7A41A6A46468638E570C</vt:lpwstr>
  </property>
</Properties>
</file>